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7385891"/>
        <w:docPartObj>
          <w:docPartGallery w:val="Cover Pages"/>
          <w:docPartUnique/>
        </w:docPartObj>
      </w:sdtPr>
      <w:sdtEndPr>
        <w:rPr>
          <w:rFonts w:eastAsia="Calibri" w:cs="Times New Roman"/>
          <w:sz w:val="48"/>
          <w:szCs w:val="48"/>
        </w:rPr>
      </w:sdtEndPr>
      <w:sdtContent>
        <w:p w:rsidR="00120257" w:rsidRDefault="00120257">
          <w:r>
            <w:rPr>
              <w:noProof/>
            </w:rPr>
            <w:pict>
              <v:group id="_x0000_s1036" style="position:absolute;left:0;text-align:left;margin-left:1498.15pt;margin-top:0;width:238.15pt;height:841.95pt;z-index:251667456;mso-width-percent:400;mso-height-percent:1000;mso-position-horizontal:right;mso-position-horizontal-relative:page;mso-position-vertical:top;mso-position-vertical-relative:page;mso-width-percent:400;mso-height-percent:1000" coordorigin="7329" coordsize="4911,15840" o:allowincell="f">
                <v:group id="_x0000_s103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38" style="position:absolute;left:7755;width:4505;height:15840;mso-height-percent:1000;mso-position-vertical:top;mso-position-vertical-relative:page;mso-height-percent:1000" fillcolor="#bfbfbf [2412]" stroked="f" strokecolor="#d8d8d8 [2732]">
                    <v:fill color2="#bfbfbf [2412]" rotate="t"/>
                  </v:rect>
                  <v:rect id="_x0000_s1039" style="position:absolute;left:7560;top:8;width:195;height:15825;mso-height-percent:1000;mso-position-vertical-relative:page;mso-height-percent:1000;mso-width-relative:margin;v-text-anchor:middle" fillcolor="#bfbfbf [2412]" stroked="f" strokecolor="white [3212]" strokeweight="1pt">
                    <v:fill opacity="52429f" o:opacity2="52429f"/>
                    <v:shadow color="#d8d8d8 [2732]" offset="3pt,3pt" offset2="2pt,2pt"/>
                  </v:rect>
                </v:group>
                <v:rect id="_x0000_s1040" style="position:absolute;left:7344;width:4896;height:3958;mso-width-percent:400;mso-height-percent:250;mso-position-horizontal:right;mso-position-horizontal-relative:page;mso-position-vertical:top;mso-position-vertical-relative:page;mso-width-percent:400;mso-height-percent:250;v-text-anchor:bottom" o:allowincell="f" fillcolor="#bfbfbf [2412]" strokecolor="#bfbfbf [2412]" strokeweight="1pt">
                  <v:fill opacity="52429f"/>
                  <v:shadow color="#d8d8d8 [2732]" offset="3pt,3pt" offset2="2pt,2pt"/>
                  <v:textbox style="mso-next-textbox:#_x0000_s1040" inset="28.8pt,14.4pt,14.4pt,14.4pt">
                    <w:txbxContent>
                      <w:sdt>
                        <w:sdtPr>
                          <w:rPr>
                            <w:rFonts w:asciiTheme="majorHAnsi" w:eastAsiaTheme="majorEastAsia" w:hAnsiTheme="majorHAnsi" w:cstheme="majorBidi"/>
                            <w:b/>
                            <w:bCs/>
                            <w:sz w:val="52"/>
                            <w:szCs w:val="52"/>
                          </w:rPr>
                          <w:alias w:val="Год"/>
                          <w:id w:val="103676087"/>
                          <w:placeholder>
                            <w:docPart w:val="F81FD811D7524677BFD656C6EAB3F7BB"/>
                          </w:placeholder>
                          <w:dataBinding w:prefixMappings="xmlns:ns0='http://schemas.microsoft.com/office/2006/coverPageProps'" w:xpath="/ns0:CoverPageProperties[1]/ns0:PublishDate[1]" w:storeItemID="{55AF091B-3C7A-41E3-B477-F2FDAA23CFDA}"/>
                          <w:date w:fullDate="2020-01-01T00:00:00Z">
                            <w:dateFormat w:val="yyyy"/>
                            <w:lid w:val="ru-RU"/>
                            <w:storeMappedDataAs w:val="dateTime"/>
                            <w:calendar w:val="gregorian"/>
                          </w:date>
                        </w:sdtPr>
                        <w:sdtContent>
                          <w:p w:rsidR="00120257" w:rsidRDefault="00120257">
                            <w:pPr>
                              <w:pStyle w:val="affc"/>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52"/>
                                <w:szCs w:val="52"/>
                              </w:rPr>
                              <w:t>2020</w:t>
                            </w:r>
                          </w:p>
                        </w:sdtContent>
                      </w:sdt>
                    </w:txbxContent>
                  </v:textbox>
                </v:rect>
                <v:rect id="_x0000_s1041" style="position:absolute;left:7329;top:10658;width:4889;height:4462;mso-width-percent:400;mso-position-horizontal-relative:page;mso-position-vertical-relative:margin;mso-width-percent:400;v-text-anchor:bottom" o:allowincell="f" fillcolor="#bfbfbf [2412]" strokecolor="#bfbfbf [2412]" strokeweight="1pt">
                  <v:fill opacity="52429f"/>
                  <v:shadow color="#d8d8d8 [2732]" offset="3pt,3pt" offset2="2pt,2pt"/>
                  <v:textbox style="mso-next-textbox:#_x0000_s1041" inset="28.8pt,14.4pt,14.4pt,14.4pt">
                    <w:txbxContent>
                      <w:sdt>
                        <w:sdtPr>
                          <w:rPr>
                            <w:color w:val="FFFFFF" w:themeColor="background1"/>
                          </w:rPr>
                          <w:alias w:val="Автор"/>
                          <w:id w:val="103676095"/>
                          <w:placeholder>
                            <w:docPart w:val="E16E788B1ACF4806AD3D8B63124A1A8D"/>
                          </w:placeholder>
                          <w:dataBinding w:prefixMappings="xmlns:ns0='http://schemas.openxmlformats.org/package/2006/metadata/core-properties' xmlns:ns1='http://purl.org/dc/elements/1.1/'" w:xpath="/ns0:coreProperties[1]/ns1:creator[1]" w:storeItemID="{6C3C8BC8-F283-45AE-878A-BAB7291924A1}"/>
                          <w:text/>
                        </w:sdtPr>
                        <w:sdtContent>
                          <w:p w:rsidR="00120257" w:rsidRDefault="00120257">
                            <w:pPr>
                              <w:pStyle w:val="affc"/>
                              <w:rPr>
                                <w:color w:val="FFFFFF" w:themeColor="background1"/>
                              </w:rPr>
                            </w:pPr>
                            <w:r>
                              <w:rPr>
                                <w:color w:val="FFFFFF" w:themeColor="background1"/>
                              </w:rPr>
                              <w:t>user</w:t>
                            </w:r>
                          </w:p>
                        </w:sdtContent>
                      </w:sdt>
                      <w:p w:rsidR="00120257" w:rsidRDefault="00120257">
                        <w:pPr>
                          <w:pStyle w:val="affc"/>
                          <w:rPr>
                            <w:color w:val="FFFFFF" w:themeColor="background1"/>
                          </w:rPr>
                        </w:pPr>
                      </w:p>
                      <w:p w:rsidR="00120257" w:rsidRDefault="00120257">
                        <w:pPr>
                          <w:pStyle w:val="affc"/>
                          <w:rPr>
                            <w:color w:val="FFFFFF" w:themeColor="background1"/>
                          </w:rPr>
                        </w:pPr>
                      </w:p>
                    </w:txbxContent>
                  </v:textbox>
                </v:rect>
                <w10:wrap anchorx="page" anchory="page"/>
              </v:group>
            </w:pict>
          </w:r>
        </w:p>
        <w:p w:rsidR="00120257" w:rsidRDefault="00120257">
          <w:pPr>
            <w:rPr>
              <w:rFonts w:eastAsia="Calibri" w:cs="Times New Roman"/>
              <w:sz w:val="48"/>
              <w:szCs w:val="48"/>
            </w:rPr>
          </w:pPr>
        </w:p>
        <w:p w:rsidR="00120257" w:rsidRDefault="00120257">
          <w:pPr>
            <w:rPr>
              <w:rFonts w:eastAsia="Calibri" w:cs="Times New Roman"/>
              <w:sz w:val="48"/>
              <w:szCs w:val="48"/>
            </w:rPr>
          </w:pPr>
        </w:p>
        <w:p w:rsidR="00120257" w:rsidRDefault="00120257">
          <w:pPr>
            <w:rPr>
              <w:rFonts w:eastAsia="Calibri" w:cs="Times New Roman"/>
              <w:sz w:val="48"/>
              <w:szCs w:val="48"/>
            </w:rPr>
          </w:pPr>
        </w:p>
        <w:p w:rsidR="00120257" w:rsidRDefault="00120257">
          <w:pPr>
            <w:rPr>
              <w:rFonts w:eastAsia="Calibri" w:cs="Times New Roman"/>
              <w:sz w:val="48"/>
              <w:szCs w:val="48"/>
            </w:rPr>
          </w:pPr>
        </w:p>
        <w:p w:rsidR="00120257" w:rsidRDefault="00120257">
          <w:pPr>
            <w:rPr>
              <w:rFonts w:eastAsia="Calibri" w:cs="Times New Roman"/>
              <w:sz w:val="48"/>
              <w:szCs w:val="48"/>
            </w:rPr>
          </w:pPr>
        </w:p>
        <w:p w:rsidR="00120257" w:rsidRDefault="00120257">
          <w:pPr>
            <w:rPr>
              <w:rFonts w:eastAsia="Calibri" w:cs="Times New Roman"/>
              <w:sz w:val="48"/>
              <w:szCs w:val="48"/>
            </w:rPr>
          </w:pPr>
        </w:p>
        <w:p w:rsidR="00120257" w:rsidRDefault="00120257">
          <w:pPr>
            <w:rPr>
              <w:rFonts w:eastAsia="Calibri" w:cs="Times New Roman"/>
              <w:sz w:val="48"/>
              <w:szCs w:val="48"/>
            </w:rPr>
          </w:pPr>
        </w:p>
        <w:p w:rsidR="00120257" w:rsidRDefault="00120257">
          <w:pPr>
            <w:rPr>
              <w:rFonts w:eastAsia="Calibri" w:cs="Times New Roman"/>
              <w:sz w:val="48"/>
              <w:szCs w:val="48"/>
            </w:rPr>
          </w:pPr>
        </w:p>
        <w:p w:rsidR="00120257" w:rsidRDefault="00120257">
          <w:pPr>
            <w:rPr>
              <w:rFonts w:eastAsia="Calibri" w:cs="Times New Roman"/>
              <w:sz w:val="48"/>
              <w:szCs w:val="48"/>
            </w:rPr>
          </w:pPr>
        </w:p>
        <w:p w:rsidR="00120257" w:rsidRDefault="00120257">
          <w:pPr>
            <w:rPr>
              <w:rFonts w:eastAsia="Calibri" w:cs="Times New Roman"/>
              <w:sz w:val="48"/>
              <w:szCs w:val="48"/>
            </w:rPr>
          </w:pPr>
        </w:p>
        <w:p w:rsidR="00120257" w:rsidRDefault="00120257">
          <w:pPr>
            <w:rPr>
              <w:rFonts w:eastAsia="Calibri" w:cs="Times New Roman"/>
              <w:sz w:val="48"/>
              <w:szCs w:val="48"/>
            </w:rPr>
          </w:pPr>
        </w:p>
        <w:p w:rsidR="00120257" w:rsidRDefault="00120257">
          <w:pPr>
            <w:rPr>
              <w:rFonts w:eastAsia="Calibri" w:cs="Times New Roman"/>
              <w:sz w:val="48"/>
              <w:szCs w:val="48"/>
            </w:rPr>
          </w:pPr>
        </w:p>
        <w:p w:rsidR="00120257" w:rsidRDefault="00120257">
          <w:pPr>
            <w:rPr>
              <w:rFonts w:eastAsia="Calibri" w:cs="Times New Roman"/>
              <w:sz w:val="48"/>
              <w:szCs w:val="48"/>
            </w:rPr>
          </w:pPr>
          <w:r>
            <w:rPr>
              <w:noProof/>
            </w:rPr>
            <w:pict>
              <v:rect id="_x0000_s1042" style="position:absolute;left:0;text-align:left;margin-left:34.75pt;margin-top:211.05pt;width:534.7pt;height:157.7pt;z-index:251669504;mso-width-percent:900;mso-height-percent:73;mso-position-horizontal-relative:page;mso-position-vertical-relative:page;mso-width-percent:900;mso-height-percent:73;v-text-anchor:middle" o:allowincell="f" fillcolor="white [3201]" strokecolor="#666 [1936]" strokeweight="1pt">
                <v:fill color2="#999 [1296]" focusposition="1" focussize="" focus="100%" type="gradient"/>
                <v:shadow on="t" type="perspective" color="#7f7f7f [1601]" opacity=".5" offset="1pt" offset2="-3pt"/>
                <v:textbox style="mso-next-textbox:#_x0000_s1042;mso-fit-shape-to-text:t" inset="14.4pt,,14.4pt">
                  <w:txbxContent>
                    <w:sdt>
                      <w:sdtPr>
                        <w:rPr>
                          <w:rFonts w:eastAsiaTheme="majorEastAsia"/>
                          <w:b/>
                          <w:sz w:val="52"/>
                          <w:szCs w:val="52"/>
                        </w:rPr>
                        <w:alias w:val="Заголовок"/>
                        <w:id w:val="103676091"/>
                        <w:placeholder>
                          <w:docPart w:val="DABB950999594C719067A1382A308E0A"/>
                        </w:placeholder>
                        <w:dataBinding w:prefixMappings="xmlns:ns0='http://schemas.openxmlformats.org/package/2006/metadata/core-properties' xmlns:ns1='http://purl.org/dc/elements/1.1/'" w:xpath="/ns0:coreProperties[1]/ns1:title[1]" w:storeItemID="{6C3C8BC8-F283-45AE-878A-BAB7291924A1}"/>
                        <w:text/>
                      </w:sdtPr>
                      <w:sdtEndPr>
                        <w:rPr>
                          <w:color w:val="FFFFFF" w:themeColor="background1"/>
                        </w:rPr>
                      </w:sdtEndPr>
                      <w:sdtContent>
                        <w:p w:rsidR="00120257" w:rsidRPr="00120257" w:rsidRDefault="00120257" w:rsidP="00120257">
                          <w:pPr>
                            <w:pStyle w:val="affc"/>
                            <w:spacing w:line="240" w:lineRule="auto"/>
                            <w:jc w:val="center"/>
                            <w:rPr>
                              <w:rFonts w:eastAsiaTheme="majorEastAsia"/>
                              <w:b/>
                              <w:color w:val="FFFFFF" w:themeColor="background1"/>
                              <w:sz w:val="52"/>
                              <w:szCs w:val="52"/>
                            </w:rPr>
                          </w:pPr>
                          <w:r w:rsidRPr="00120257">
                            <w:rPr>
                              <w:rFonts w:eastAsiaTheme="majorEastAsia"/>
                              <w:b/>
                              <w:sz w:val="52"/>
                              <w:szCs w:val="52"/>
                            </w:rPr>
                            <w:t>Местные нормативы градостроительного проектирования Прудковского сельского поселения Починковского района Смоленской области</w:t>
                          </w:r>
                        </w:p>
                      </w:sdtContent>
                    </w:sdt>
                  </w:txbxContent>
                </v:textbox>
                <w10:wrap anchorx="page" anchory="page"/>
              </v:rect>
            </w:pict>
          </w:r>
          <w:r>
            <w:rPr>
              <w:rFonts w:eastAsia="Calibri" w:cs="Times New Roman"/>
              <w:noProof/>
              <w:sz w:val="48"/>
              <w:szCs w:val="48"/>
              <w:lang w:eastAsia="ru-RU"/>
            </w:rPr>
            <w:drawing>
              <wp:anchor distT="0" distB="0" distL="114300" distR="114300" simplePos="0" relativeHeight="251670528" behindDoc="0" locked="0" layoutInCell="1" allowOverlap="1">
                <wp:simplePos x="0" y="0"/>
                <wp:positionH relativeFrom="column">
                  <wp:posOffset>24174</wp:posOffset>
                </wp:positionH>
                <wp:positionV relativeFrom="paragraph">
                  <wp:posOffset>5606</wp:posOffset>
                </wp:positionV>
                <wp:extent cx="6357094" cy="4477406"/>
                <wp:effectExtent l="438150" t="457200" r="615206" b="399394"/>
                <wp:wrapNone/>
                <wp:docPr id="4" name="Рисунок 4" descr="C:\Users\AY573UR\Desktop\деревн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Y573UR\Desktop\деревня.jpg"/>
                        <pic:cNvPicPr>
                          <a:picLocks noChangeAspect="1" noChangeArrowheads="1"/>
                        </pic:cNvPicPr>
                      </pic:nvPicPr>
                      <pic:blipFill>
                        <a:blip r:embed="rId8"/>
                        <a:srcRect/>
                        <a:stretch>
                          <a:fillRect/>
                        </a:stretch>
                      </pic:blipFill>
                      <pic:spPr bwMode="auto">
                        <a:xfrm>
                          <a:off x="0" y="0"/>
                          <a:ext cx="6357094" cy="4477406"/>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r>
            <w:rPr>
              <w:rFonts w:eastAsia="Calibri" w:cs="Times New Roman"/>
              <w:sz w:val="48"/>
              <w:szCs w:val="48"/>
            </w:rPr>
            <w:br w:type="page"/>
          </w:r>
        </w:p>
      </w:sdtContent>
    </w:sdt>
    <w:tbl>
      <w:tblPr>
        <w:tblW w:w="5074" w:type="pct"/>
        <w:tblInd w:w="-459" w:type="dxa"/>
        <w:tblLook w:val="01E0"/>
      </w:tblPr>
      <w:tblGrid>
        <w:gridCol w:w="9924"/>
        <w:gridCol w:w="651"/>
      </w:tblGrid>
      <w:tr w:rsidR="00E71BBA" w:rsidRPr="009951B9" w:rsidTr="0069273B">
        <w:tc>
          <w:tcPr>
            <w:tcW w:w="4692" w:type="pct"/>
          </w:tcPr>
          <w:p w:rsidR="00E71BBA" w:rsidRPr="009951B9" w:rsidRDefault="00E71BBA" w:rsidP="00036233">
            <w:pPr>
              <w:spacing w:line="360" w:lineRule="auto"/>
              <w:ind w:left="459"/>
              <w:jc w:val="center"/>
              <w:rPr>
                <w:rFonts w:eastAsia="Calibri" w:cs="Times New Roman"/>
                <w:b/>
                <w:sz w:val="24"/>
                <w:szCs w:val="24"/>
              </w:rPr>
            </w:pPr>
            <w:bookmarkStart w:id="0" w:name="_GoBack"/>
            <w:bookmarkEnd w:id="0"/>
            <w:r w:rsidRPr="009951B9">
              <w:rPr>
                <w:rFonts w:eastAsia="Calibri" w:cs="Times New Roman"/>
                <w:b/>
                <w:sz w:val="24"/>
                <w:szCs w:val="24"/>
              </w:rPr>
              <w:lastRenderedPageBreak/>
              <w:t>СОДЕРЖАНИЕ</w:t>
            </w:r>
          </w:p>
          <w:p w:rsidR="00E71BBA" w:rsidRPr="009951B9" w:rsidRDefault="00E71BBA" w:rsidP="00036233">
            <w:pPr>
              <w:spacing w:line="360" w:lineRule="auto"/>
              <w:ind w:left="459"/>
              <w:rPr>
                <w:rFonts w:eastAsia="Calibri" w:cs="Times New Roman"/>
                <w:b/>
                <w:sz w:val="16"/>
                <w:szCs w:val="16"/>
              </w:rPr>
            </w:pPr>
          </w:p>
          <w:p w:rsidR="00E71BBA" w:rsidRPr="009951B9" w:rsidRDefault="00E71BBA" w:rsidP="00036233">
            <w:pPr>
              <w:spacing w:line="360" w:lineRule="auto"/>
              <w:ind w:left="459"/>
              <w:rPr>
                <w:rFonts w:eastAsia="Calibri" w:cs="Times New Roman"/>
                <w:b/>
                <w:sz w:val="24"/>
                <w:szCs w:val="24"/>
              </w:rPr>
            </w:pPr>
            <w:r w:rsidRPr="009951B9">
              <w:rPr>
                <w:rFonts w:eastAsia="Calibri" w:cs="Times New Roman"/>
                <w:b/>
                <w:sz w:val="24"/>
                <w:szCs w:val="24"/>
              </w:rPr>
              <w:t>ВВЕДЕНИЕ</w:t>
            </w:r>
          </w:p>
        </w:tc>
        <w:tc>
          <w:tcPr>
            <w:tcW w:w="308" w:type="pct"/>
            <w:vAlign w:val="bottom"/>
          </w:tcPr>
          <w:p w:rsidR="00E71BBA" w:rsidRPr="009951B9" w:rsidRDefault="00E71BBA" w:rsidP="00036233">
            <w:pPr>
              <w:spacing w:line="360" w:lineRule="auto"/>
              <w:jc w:val="right"/>
              <w:rPr>
                <w:rFonts w:eastAsia="Calibri" w:cs="Times New Roman"/>
                <w:b/>
                <w:sz w:val="24"/>
                <w:szCs w:val="24"/>
              </w:rPr>
            </w:pPr>
          </w:p>
          <w:p w:rsidR="00E71BBA" w:rsidRPr="009951B9" w:rsidRDefault="00F06249" w:rsidP="00036233">
            <w:pPr>
              <w:spacing w:line="360" w:lineRule="auto"/>
              <w:jc w:val="right"/>
              <w:rPr>
                <w:rFonts w:eastAsia="Calibri" w:cs="Times New Roman"/>
                <w:b/>
                <w:sz w:val="24"/>
                <w:szCs w:val="24"/>
              </w:rPr>
            </w:pPr>
            <w:r w:rsidRPr="009951B9">
              <w:rPr>
                <w:rFonts w:eastAsia="Calibri" w:cs="Times New Roman"/>
                <w:b/>
                <w:sz w:val="24"/>
                <w:szCs w:val="24"/>
              </w:rPr>
              <w:t>9</w:t>
            </w:r>
          </w:p>
        </w:tc>
      </w:tr>
      <w:tr w:rsidR="00E71BBA" w:rsidRPr="009951B9" w:rsidTr="0069273B">
        <w:tc>
          <w:tcPr>
            <w:tcW w:w="4692" w:type="pct"/>
          </w:tcPr>
          <w:p w:rsidR="0069273B" w:rsidRPr="009951B9" w:rsidRDefault="0069273B" w:rsidP="00E71BBA">
            <w:pPr>
              <w:spacing w:line="360" w:lineRule="auto"/>
              <w:ind w:left="459"/>
              <w:rPr>
                <w:rFonts w:eastAsia="Calibri" w:cs="Times New Roman"/>
                <w:b/>
                <w:sz w:val="12"/>
                <w:szCs w:val="12"/>
              </w:rPr>
            </w:pPr>
          </w:p>
          <w:p w:rsidR="00E71BBA" w:rsidRPr="009951B9" w:rsidRDefault="00400497" w:rsidP="00E71BBA">
            <w:pPr>
              <w:spacing w:line="360" w:lineRule="auto"/>
              <w:ind w:left="459"/>
              <w:rPr>
                <w:rFonts w:eastAsia="Calibri" w:cs="Times New Roman"/>
                <w:b/>
                <w:sz w:val="24"/>
                <w:szCs w:val="24"/>
              </w:rPr>
            </w:pPr>
            <w:r w:rsidRPr="009951B9">
              <w:rPr>
                <w:rFonts w:eastAsia="Calibri" w:cs="Times New Roman"/>
                <w:b/>
                <w:sz w:val="24"/>
                <w:szCs w:val="24"/>
              </w:rPr>
              <w:t>I</w:t>
            </w:r>
            <w:r w:rsidR="00120257">
              <w:rPr>
                <w:rFonts w:eastAsia="Calibri" w:cs="Times New Roman"/>
                <w:b/>
                <w:sz w:val="24"/>
                <w:szCs w:val="24"/>
              </w:rPr>
              <w:t xml:space="preserve"> </w:t>
            </w:r>
            <w:r w:rsidR="00E71BBA" w:rsidRPr="009951B9">
              <w:rPr>
                <w:rFonts w:eastAsia="Calibri" w:cs="Times New Roman"/>
                <w:b/>
                <w:sz w:val="24"/>
                <w:szCs w:val="24"/>
              </w:rPr>
              <w:t>Основная часть</w:t>
            </w:r>
          </w:p>
        </w:tc>
        <w:tc>
          <w:tcPr>
            <w:tcW w:w="308" w:type="pct"/>
            <w:vAlign w:val="bottom"/>
          </w:tcPr>
          <w:p w:rsidR="00E71BBA" w:rsidRPr="009951B9" w:rsidRDefault="00F06249" w:rsidP="00036233">
            <w:pPr>
              <w:spacing w:line="360" w:lineRule="auto"/>
              <w:jc w:val="right"/>
              <w:rPr>
                <w:rFonts w:eastAsia="Calibri" w:cs="Times New Roman"/>
                <w:b/>
                <w:sz w:val="24"/>
                <w:szCs w:val="24"/>
              </w:rPr>
            </w:pPr>
            <w:r w:rsidRPr="009951B9">
              <w:rPr>
                <w:rFonts w:eastAsia="Calibri" w:cs="Times New Roman"/>
                <w:b/>
                <w:sz w:val="24"/>
                <w:szCs w:val="24"/>
              </w:rPr>
              <w:t>10</w:t>
            </w:r>
          </w:p>
        </w:tc>
      </w:tr>
      <w:tr w:rsidR="00E71BBA" w:rsidRPr="009951B9" w:rsidTr="0069273B">
        <w:tc>
          <w:tcPr>
            <w:tcW w:w="4692" w:type="pct"/>
            <w:vAlign w:val="center"/>
          </w:tcPr>
          <w:p w:rsidR="0069273B" w:rsidRPr="009951B9" w:rsidRDefault="0069273B" w:rsidP="0069273B">
            <w:pPr>
              <w:spacing w:line="360" w:lineRule="auto"/>
              <w:ind w:left="459"/>
              <w:rPr>
                <w:rFonts w:eastAsia="Calibri" w:cs="Times New Roman"/>
                <w:bCs/>
                <w:iCs/>
                <w:sz w:val="12"/>
                <w:szCs w:val="12"/>
              </w:rPr>
            </w:pPr>
          </w:p>
          <w:p w:rsidR="00E71BBA" w:rsidRPr="009951B9" w:rsidRDefault="00E71BBA" w:rsidP="0069273B">
            <w:pPr>
              <w:spacing w:line="360" w:lineRule="auto"/>
              <w:ind w:left="459"/>
              <w:rPr>
                <w:rFonts w:eastAsia="Calibri" w:cs="Times New Roman"/>
                <w:sz w:val="24"/>
                <w:szCs w:val="24"/>
              </w:rPr>
            </w:pPr>
            <w:r w:rsidRPr="009951B9">
              <w:rPr>
                <w:rFonts w:eastAsia="Calibri" w:cs="Times New Roman"/>
                <w:bCs/>
                <w:iCs/>
                <w:sz w:val="24"/>
                <w:szCs w:val="24"/>
              </w:rPr>
              <w:t>1.1 Предельные значения расч</w:t>
            </w:r>
            <w:r w:rsidR="0069273B" w:rsidRPr="009951B9">
              <w:rPr>
                <w:rFonts w:eastAsia="Calibri" w:cs="Times New Roman"/>
                <w:bCs/>
                <w:iCs/>
                <w:sz w:val="24"/>
                <w:szCs w:val="24"/>
              </w:rPr>
              <w:t>ё</w:t>
            </w:r>
            <w:r w:rsidRPr="009951B9">
              <w:rPr>
                <w:rFonts w:eastAsia="Calibri" w:cs="Times New Roman"/>
                <w:bCs/>
                <w:iCs/>
                <w:sz w:val="24"/>
                <w:szCs w:val="24"/>
              </w:rPr>
              <w:t xml:space="preserve">тных показателей минимально допустимого уровня обеспеченности объектами, относящиеся к области электро-, тепло-, газо- и водоснабжения населения, водоотведения, в том числе объекты электросетевого хозяйства и системы газоснабжения, тепловые, водопроводные, канализационные сети, иные объекты, необходимые для организации в границах </w:t>
            </w:r>
            <w:r w:rsidR="004C38BE">
              <w:rPr>
                <w:rFonts w:eastAsia="Calibri" w:cs="Times New Roman"/>
                <w:bCs/>
                <w:iCs/>
                <w:sz w:val="24"/>
                <w:szCs w:val="24"/>
              </w:rPr>
              <w:t>Прудковского</w:t>
            </w:r>
            <w:r w:rsidRPr="009951B9">
              <w:rPr>
                <w:rFonts w:eastAsia="Calibri" w:cs="Times New Roman"/>
                <w:bCs/>
                <w:iCs/>
                <w:sz w:val="24"/>
                <w:szCs w:val="24"/>
              </w:rPr>
              <w:t xml:space="preserve"> сельского поселения электро-, тепло-, газо-, водоснабжения населения, водоотведения, снабжения населения топливом, освещения улиц населенных пунктов и расч</w:t>
            </w:r>
            <w:r w:rsidR="0069273B" w:rsidRPr="009951B9">
              <w:rPr>
                <w:rFonts w:eastAsia="Calibri" w:cs="Times New Roman"/>
                <w:bCs/>
                <w:iCs/>
                <w:sz w:val="24"/>
                <w:szCs w:val="24"/>
              </w:rPr>
              <w:t>ё</w:t>
            </w:r>
            <w:r w:rsidRPr="009951B9">
              <w:rPr>
                <w:rFonts w:eastAsia="Calibri" w:cs="Times New Roman"/>
                <w:bCs/>
                <w:iCs/>
                <w:sz w:val="24"/>
                <w:szCs w:val="24"/>
              </w:rPr>
              <w:t>тные показатели максимально допустимого уровня территориальной доступности таких объектов</w:t>
            </w:r>
          </w:p>
        </w:tc>
        <w:tc>
          <w:tcPr>
            <w:tcW w:w="308" w:type="pct"/>
            <w:vAlign w:val="bottom"/>
          </w:tcPr>
          <w:p w:rsidR="00E71BBA" w:rsidRPr="009951B9" w:rsidRDefault="00F06249" w:rsidP="00E71BBA">
            <w:pPr>
              <w:spacing w:line="360" w:lineRule="auto"/>
              <w:jc w:val="right"/>
              <w:rPr>
                <w:rFonts w:eastAsia="Calibri" w:cs="Times New Roman"/>
                <w:sz w:val="24"/>
                <w:szCs w:val="24"/>
              </w:rPr>
            </w:pPr>
            <w:r w:rsidRPr="009951B9">
              <w:rPr>
                <w:rFonts w:eastAsia="Calibri" w:cs="Times New Roman"/>
                <w:sz w:val="24"/>
                <w:szCs w:val="24"/>
              </w:rPr>
              <w:t>10</w:t>
            </w:r>
          </w:p>
        </w:tc>
      </w:tr>
      <w:tr w:rsidR="00E71BBA" w:rsidRPr="009951B9" w:rsidTr="0069273B">
        <w:tc>
          <w:tcPr>
            <w:tcW w:w="4692" w:type="pct"/>
            <w:vAlign w:val="center"/>
          </w:tcPr>
          <w:p w:rsidR="00E71BBA" w:rsidRPr="009951B9" w:rsidRDefault="00E71BBA" w:rsidP="00E71BBA">
            <w:pPr>
              <w:spacing w:line="360" w:lineRule="auto"/>
              <w:ind w:left="459" w:firstLine="567"/>
              <w:jc w:val="left"/>
              <w:rPr>
                <w:rFonts w:eastAsia="Calibri" w:cs="Times New Roman"/>
                <w:bCs/>
                <w:iCs/>
                <w:sz w:val="24"/>
                <w:szCs w:val="24"/>
              </w:rPr>
            </w:pPr>
            <w:r w:rsidRPr="009951B9">
              <w:rPr>
                <w:rFonts w:eastAsia="Calibri" w:cs="Times New Roman"/>
                <w:bCs/>
                <w:iCs/>
                <w:sz w:val="24"/>
                <w:szCs w:val="24"/>
              </w:rPr>
              <w:t>1.1.1  Общие требования</w:t>
            </w:r>
          </w:p>
        </w:tc>
        <w:tc>
          <w:tcPr>
            <w:tcW w:w="308" w:type="pct"/>
            <w:vAlign w:val="bottom"/>
          </w:tcPr>
          <w:p w:rsidR="00E71BBA" w:rsidRPr="009951B9" w:rsidRDefault="00F06249" w:rsidP="00036233">
            <w:pPr>
              <w:spacing w:line="360" w:lineRule="auto"/>
              <w:jc w:val="right"/>
              <w:rPr>
                <w:rFonts w:eastAsia="Calibri" w:cs="Times New Roman"/>
                <w:sz w:val="24"/>
                <w:szCs w:val="24"/>
              </w:rPr>
            </w:pPr>
            <w:r w:rsidRPr="009951B9">
              <w:rPr>
                <w:rFonts w:eastAsia="Calibri" w:cs="Times New Roman"/>
                <w:sz w:val="24"/>
                <w:szCs w:val="24"/>
              </w:rPr>
              <w:t>10</w:t>
            </w:r>
          </w:p>
        </w:tc>
      </w:tr>
      <w:tr w:rsidR="00E71BBA" w:rsidRPr="009951B9" w:rsidTr="0069273B">
        <w:tc>
          <w:tcPr>
            <w:tcW w:w="4692" w:type="pct"/>
            <w:vAlign w:val="center"/>
          </w:tcPr>
          <w:p w:rsidR="00E71BBA" w:rsidRPr="009951B9" w:rsidRDefault="00D0181F" w:rsidP="00036233">
            <w:pPr>
              <w:spacing w:line="360" w:lineRule="auto"/>
              <w:ind w:left="459" w:firstLine="567"/>
              <w:jc w:val="left"/>
              <w:rPr>
                <w:rFonts w:eastAsia="Calibri" w:cs="Times New Roman"/>
                <w:b/>
                <w:bCs/>
                <w:iCs/>
                <w:sz w:val="24"/>
                <w:szCs w:val="24"/>
              </w:rPr>
            </w:pPr>
            <w:r w:rsidRPr="009951B9">
              <w:rPr>
                <w:rFonts w:eastAsia="Calibri" w:cs="Times New Roman"/>
                <w:b/>
                <w:bCs/>
                <w:iCs/>
                <w:sz w:val="24"/>
                <w:szCs w:val="24"/>
              </w:rPr>
              <w:t>1.1.2  Объекты инженерной инфраструктуры</w:t>
            </w:r>
          </w:p>
        </w:tc>
        <w:tc>
          <w:tcPr>
            <w:tcW w:w="308" w:type="pct"/>
            <w:vAlign w:val="bottom"/>
          </w:tcPr>
          <w:p w:rsidR="00E71BBA" w:rsidRPr="009951B9" w:rsidRDefault="00F06249" w:rsidP="00036233">
            <w:pPr>
              <w:spacing w:line="360" w:lineRule="auto"/>
              <w:jc w:val="right"/>
              <w:rPr>
                <w:rFonts w:eastAsia="Calibri" w:cs="Times New Roman"/>
                <w:b/>
                <w:sz w:val="24"/>
                <w:szCs w:val="24"/>
              </w:rPr>
            </w:pPr>
            <w:r w:rsidRPr="009951B9">
              <w:rPr>
                <w:rFonts w:eastAsia="Calibri" w:cs="Times New Roman"/>
                <w:b/>
                <w:sz w:val="24"/>
                <w:szCs w:val="24"/>
              </w:rPr>
              <w:t>11</w:t>
            </w:r>
          </w:p>
        </w:tc>
      </w:tr>
      <w:tr w:rsidR="00E71BBA" w:rsidRPr="009951B9" w:rsidTr="0069273B">
        <w:tc>
          <w:tcPr>
            <w:tcW w:w="4692" w:type="pct"/>
            <w:vAlign w:val="center"/>
          </w:tcPr>
          <w:p w:rsidR="00E71BBA" w:rsidRPr="009951B9" w:rsidRDefault="00314DE9" w:rsidP="00036233">
            <w:pPr>
              <w:spacing w:line="360" w:lineRule="auto"/>
              <w:ind w:left="459" w:firstLine="567"/>
              <w:jc w:val="left"/>
              <w:rPr>
                <w:rFonts w:eastAsia="Calibri" w:cs="Times New Roman"/>
                <w:sz w:val="24"/>
                <w:szCs w:val="24"/>
              </w:rPr>
            </w:pPr>
            <w:r w:rsidRPr="009951B9">
              <w:rPr>
                <w:rFonts w:eastAsia="Calibri" w:cs="Times New Roman"/>
                <w:sz w:val="24"/>
                <w:szCs w:val="24"/>
              </w:rPr>
              <w:t>1.1.2.1  Общие требования</w:t>
            </w:r>
          </w:p>
        </w:tc>
        <w:tc>
          <w:tcPr>
            <w:tcW w:w="308" w:type="pct"/>
            <w:vAlign w:val="bottom"/>
          </w:tcPr>
          <w:p w:rsidR="00E71BBA" w:rsidRPr="009951B9" w:rsidRDefault="00E71BBA" w:rsidP="00F06249">
            <w:pPr>
              <w:spacing w:line="360" w:lineRule="auto"/>
              <w:jc w:val="right"/>
              <w:rPr>
                <w:rFonts w:eastAsia="Calibri" w:cs="Times New Roman"/>
                <w:sz w:val="24"/>
                <w:szCs w:val="24"/>
              </w:rPr>
            </w:pPr>
            <w:r w:rsidRPr="009951B9">
              <w:rPr>
                <w:rFonts w:eastAsia="Calibri" w:cs="Times New Roman"/>
                <w:sz w:val="24"/>
                <w:szCs w:val="24"/>
              </w:rPr>
              <w:t>1</w:t>
            </w:r>
            <w:r w:rsidR="00F06249" w:rsidRPr="009951B9">
              <w:rPr>
                <w:rFonts w:eastAsia="Calibri" w:cs="Times New Roman"/>
                <w:sz w:val="24"/>
                <w:szCs w:val="24"/>
              </w:rPr>
              <w:t>1</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1.1.2.2  Водоснабжение</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11</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1.1.2.3  Канализация</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16</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Ливневая канализация</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19</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1.1.2.4  Мелиоративные системы и сооружения</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21</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Общие требования</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21</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Оросительные системы</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21</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Осушительные системы</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22</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sz w:val="24"/>
                <w:szCs w:val="24"/>
              </w:rPr>
              <w:t>Дренажные системы</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23</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1.1.2.5  Санитарная очистка</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24</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1.1.2.6  Теплоснабжение</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27</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1.1.2.7  Газоснабжение</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29</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1.1.2.8  Электроснабжение</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35</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1.1.2.9  Объекты связи</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38</w:t>
            </w:r>
          </w:p>
        </w:tc>
      </w:tr>
      <w:tr w:rsidR="00314DE9" w:rsidRPr="009951B9" w:rsidTr="0069273B">
        <w:tc>
          <w:tcPr>
            <w:tcW w:w="4692" w:type="pct"/>
            <w:shd w:val="clear" w:color="auto" w:fill="auto"/>
          </w:tcPr>
          <w:p w:rsidR="00314DE9" w:rsidRPr="009951B9" w:rsidRDefault="00314DE9" w:rsidP="00314D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1.1.2.10  Размещение инженерных сетей</w:t>
            </w:r>
          </w:p>
        </w:tc>
        <w:tc>
          <w:tcPr>
            <w:tcW w:w="308" w:type="pct"/>
            <w:shd w:val="clear" w:color="auto" w:fill="auto"/>
            <w:vAlign w:val="bottom"/>
          </w:tcPr>
          <w:p w:rsidR="00314DE9" w:rsidRPr="009951B9" w:rsidRDefault="00F06249" w:rsidP="0069273B">
            <w:pPr>
              <w:widowControl w:val="0"/>
              <w:spacing w:line="360" w:lineRule="auto"/>
              <w:jc w:val="right"/>
              <w:rPr>
                <w:rFonts w:eastAsia="Calibri" w:cs="Times New Roman"/>
                <w:sz w:val="24"/>
                <w:szCs w:val="24"/>
              </w:rPr>
            </w:pPr>
            <w:r w:rsidRPr="009951B9">
              <w:rPr>
                <w:rFonts w:eastAsia="Calibri" w:cs="Times New Roman"/>
                <w:sz w:val="24"/>
                <w:szCs w:val="24"/>
              </w:rPr>
              <w:t>40</w:t>
            </w:r>
          </w:p>
        </w:tc>
      </w:tr>
      <w:tr w:rsidR="00E71BBA" w:rsidRPr="009951B9" w:rsidTr="0069273B">
        <w:tc>
          <w:tcPr>
            <w:tcW w:w="4692" w:type="pct"/>
            <w:vAlign w:val="center"/>
          </w:tcPr>
          <w:p w:rsidR="00E71BBA" w:rsidRPr="009951B9" w:rsidRDefault="00314DE9" w:rsidP="00036233">
            <w:pPr>
              <w:spacing w:line="360" w:lineRule="auto"/>
              <w:ind w:left="459" w:firstLine="567"/>
              <w:jc w:val="left"/>
              <w:rPr>
                <w:rFonts w:eastAsia="Calibri" w:cs="Times New Roman"/>
                <w:b/>
                <w:sz w:val="24"/>
                <w:szCs w:val="24"/>
              </w:rPr>
            </w:pPr>
            <w:r w:rsidRPr="009951B9">
              <w:rPr>
                <w:rFonts w:eastAsia="Calibri" w:cs="Times New Roman"/>
                <w:b/>
                <w:sz w:val="24"/>
                <w:szCs w:val="24"/>
              </w:rPr>
              <w:t>1.1.3  Объекты и территории рекреации</w:t>
            </w:r>
          </w:p>
        </w:tc>
        <w:tc>
          <w:tcPr>
            <w:tcW w:w="308" w:type="pct"/>
            <w:vAlign w:val="bottom"/>
          </w:tcPr>
          <w:p w:rsidR="00E71BBA" w:rsidRPr="009951B9" w:rsidRDefault="00F06249" w:rsidP="00036233">
            <w:pPr>
              <w:spacing w:line="360" w:lineRule="auto"/>
              <w:jc w:val="right"/>
              <w:rPr>
                <w:rFonts w:eastAsia="Calibri" w:cs="Times New Roman"/>
                <w:b/>
                <w:sz w:val="24"/>
                <w:szCs w:val="24"/>
              </w:rPr>
            </w:pPr>
            <w:r w:rsidRPr="009951B9">
              <w:rPr>
                <w:rFonts w:eastAsia="Calibri" w:cs="Times New Roman"/>
                <w:b/>
                <w:sz w:val="24"/>
                <w:szCs w:val="24"/>
              </w:rPr>
              <w:t>4</w:t>
            </w:r>
            <w:r w:rsidR="00E71BBA" w:rsidRPr="009951B9">
              <w:rPr>
                <w:rFonts w:eastAsia="Calibri" w:cs="Times New Roman"/>
                <w:b/>
                <w:sz w:val="24"/>
                <w:szCs w:val="24"/>
              </w:rPr>
              <w:t>4</w:t>
            </w:r>
          </w:p>
        </w:tc>
      </w:tr>
      <w:tr w:rsidR="00E71BBA" w:rsidRPr="009951B9" w:rsidTr="0069273B">
        <w:tc>
          <w:tcPr>
            <w:tcW w:w="4692" w:type="pct"/>
            <w:vAlign w:val="center"/>
          </w:tcPr>
          <w:p w:rsidR="00E71BBA" w:rsidRPr="009951B9" w:rsidRDefault="00314DE9" w:rsidP="00314DE9">
            <w:pPr>
              <w:spacing w:line="360" w:lineRule="auto"/>
              <w:ind w:left="459" w:firstLine="567"/>
              <w:jc w:val="left"/>
              <w:rPr>
                <w:rFonts w:eastAsia="Calibri" w:cs="Times New Roman"/>
                <w:sz w:val="24"/>
                <w:szCs w:val="24"/>
              </w:rPr>
            </w:pPr>
            <w:r w:rsidRPr="009951B9">
              <w:rPr>
                <w:rFonts w:eastAsia="Calibri" w:cs="Times New Roman"/>
                <w:sz w:val="24"/>
                <w:szCs w:val="24"/>
              </w:rPr>
              <w:t>1.1.3.1  Общие требования</w:t>
            </w:r>
          </w:p>
        </w:tc>
        <w:tc>
          <w:tcPr>
            <w:tcW w:w="308" w:type="pct"/>
            <w:vAlign w:val="bottom"/>
          </w:tcPr>
          <w:p w:rsidR="00E71BBA" w:rsidRPr="009951B9" w:rsidRDefault="00F06249" w:rsidP="00036233">
            <w:pPr>
              <w:spacing w:line="360" w:lineRule="auto"/>
              <w:jc w:val="right"/>
              <w:rPr>
                <w:rFonts w:eastAsia="Calibri" w:cs="Times New Roman"/>
                <w:sz w:val="24"/>
                <w:szCs w:val="24"/>
              </w:rPr>
            </w:pPr>
            <w:r w:rsidRPr="009951B9">
              <w:rPr>
                <w:rFonts w:eastAsia="Calibri" w:cs="Times New Roman"/>
                <w:sz w:val="24"/>
                <w:szCs w:val="24"/>
              </w:rPr>
              <w:t>4</w:t>
            </w:r>
            <w:r w:rsidR="00E71BBA" w:rsidRPr="009951B9">
              <w:rPr>
                <w:rFonts w:eastAsia="Calibri" w:cs="Times New Roman"/>
                <w:sz w:val="24"/>
                <w:szCs w:val="24"/>
              </w:rPr>
              <w:t>4</w:t>
            </w:r>
          </w:p>
        </w:tc>
      </w:tr>
      <w:tr w:rsidR="00E71BBA" w:rsidRPr="009951B9" w:rsidTr="0069273B">
        <w:tc>
          <w:tcPr>
            <w:tcW w:w="4692" w:type="pct"/>
            <w:vAlign w:val="center"/>
          </w:tcPr>
          <w:p w:rsidR="00E71BBA" w:rsidRPr="009951B9" w:rsidRDefault="00314DE9" w:rsidP="00DA7EB2">
            <w:pPr>
              <w:spacing w:line="360" w:lineRule="auto"/>
              <w:ind w:left="459" w:firstLine="567"/>
              <w:jc w:val="left"/>
              <w:rPr>
                <w:rFonts w:eastAsia="Calibri" w:cs="Times New Roman"/>
                <w:sz w:val="24"/>
                <w:szCs w:val="24"/>
              </w:rPr>
            </w:pPr>
            <w:r w:rsidRPr="009951B9">
              <w:rPr>
                <w:rFonts w:eastAsia="Calibri" w:cs="Times New Roman"/>
                <w:sz w:val="24"/>
                <w:szCs w:val="24"/>
              </w:rPr>
              <w:t>1.1.3.2 Озеленённые территории общего пользования</w:t>
            </w:r>
          </w:p>
        </w:tc>
        <w:tc>
          <w:tcPr>
            <w:tcW w:w="308" w:type="pct"/>
            <w:vAlign w:val="bottom"/>
          </w:tcPr>
          <w:p w:rsidR="00E71BBA" w:rsidRPr="009951B9" w:rsidRDefault="00F06249" w:rsidP="00036233">
            <w:pPr>
              <w:spacing w:line="360" w:lineRule="auto"/>
              <w:jc w:val="right"/>
              <w:rPr>
                <w:rFonts w:eastAsia="Calibri" w:cs="Times New Roman"/>
                <w:sz w:val="24"/>
                <w:szCs w:val="24"/>
              </w:rPr>
            </w:pPr>
            <w:r w:rsidRPr="009951B9">
              <w:rPr>
                <w:rFonts w:eastAsia="Calibri" w:cs="Times New Roman"/>
                <w:sz w:val="24"/>
                <w:szCs w:val="24"/>
              </w:rPr>
              <w:t>45</w:t>
            </w:r>
          </w:p>
        </w:tc>
      </w:tr>
      <w:tr w:rsidR="00E71BBA" w:rsidRPr="009951B9" w:rsidTr="0069273B">
        <w:tc>
          <w:tcPr>
            <w:tcW w:w="4692" w:type="pct"/>
            <w:vAlign w:val="center"/>
          </w:tcPr>
          <w:p w:rsidR="00E71BBA" w:rsidRPr="009951B9" w:rsidRDefault="00314DE9" w:rsidP="00DA7EB2">
            <w:pPr>
              <w:spacing w:line="360" w:lineRule="auto"/>
              <w:ind w:left="459" w:firstLine="567"/>
              <w:jc w:val="left"/>
              <w:rPr>
                <w:rFonts w:eastAsia="Calibri" w:cs="Times New Roman"/>
                <w:sz w:val="24"/>
                <w:szCs w:val="24"/>
              </w:rPr>
            </w:pPr>
            <w:r w:rsidRPr="009951B9">
              <w:rPr>
                <w:rFonts w:eastAsia="Calibri" w:cs="Times New Roman"/>
                <w:sz w:val="24"/>
                <w:szCs w:val="24"/>
              </w:rPr>
              <w:t>1.1.3.3 Зоны отдыха</w:t>
            </w:r>
          </w:p>
        </w:tc>
        <w:tc>
          <w:tcPr>
            <w:tcW w:w="308" w:type="pct"/>
            <w:vAlign w:val="bottom"/>
          </w:tcPr>
          <w:p w:rsidR="00E71BBA" w:rsidRPr="009951B9" w:rsidRDefault="00F06249" w:rsidP="00036233">
            <w:pPr>
              <w:spacing w:line="360" w:lineRule="auto"/>
              <w:jc w:val="right"/>
              <w:rPr>
                <w:rFonts w:eastAsia="Calibri" w:cs="Times New Roman"/>
                <w:sz w:val="24"/>
                <w:szCs w:val="24"/>
              </w:rPr>
            </w:pPr>
            <w:r w:rsidRPr="009951B9">
              <w:rPr>
                <w:rFonts w:eastAsia="Calibri" w:cs="Times New Roman"/>
                <w:sz w:val="24"/>
                <w:szCs w:val="24"/>
              </w:rPr>
              <w:t>46</w:t>
            </w:r>
          </w:p>
        </w:tc>
      </w:tr>
      <w:tr w:rsidR="00E71BBA" w:rsidRPr="009951B9" w:rsidTr="0069273B">
        <w:tc>
          <w:tcPr>
            <w:tcW w:w="4692" w:type="pct"/>
            <w:shd w:val="clear" w:color="auto" w:fill="auto"/>
          </w:tcPr>
          <w:p w:rsidR="00E71BBA" w:rsidRPr="009951B9" w:rsidRDefault="00DA7EB2"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1.1.4</w:t>
            </w:r>
            <w:r w:rsidR="00E71BBA" w:rsidRPr="009951B9">
              <w:rPr>
                <w:rFonts w:eastAsia="Times New Roman" w:cs="Times New Roman"/>
                <w:b/>
                <w:bCs/>
                <w:iCs/>
                <w:kern w:val="32"/>
                <w:sz w:val="24"/>
                <w:szCs w:val="24"/>
                <w:lang w:eastAsia="ru-RU"/>
              </w:rPr>
              <w:t>Жилые зоны</w:t>
            </w:r>
          </w:p>
        </w:tc>
        <w:tc>
          <w:tcPr>
            <w:tcW w:w="308" w:type="pct"/>
            <w:shd w:val="clear" w:color="auto" w:fill="auto"/>
            <w:vAlign w:val="bottom"/>
          </w:tcPr>
          <w:p w:rsidR="00E71BBA" w:rsidRPr="009951B9" w:rsidRDefault="00F06249" w:rsidP="00036233">
            <w:pPr>
              <w:widowControl w:val="0"/>
              <w:spacing w:line="360" w:lineRule="auto"/>
              <w:jc w:val="right"/>
              <w:rPr>
                <w:rFonts w:eastAsia="Calibri" w:cs="Times New Roman"/>
                <w:b/>
                <w:sz w:val="24"/>
                <w:szCs w:val="24"/>
              </w:rPr>
            </w:pPr>
            <w:r w:rsidRPr="009951B9">
              <w:rPr>
                <w:rFonts w:eastAsia="Calibri" w:cs="Times New Roman"/>
                <w:b/>
                <w:sz w:val="24"/>
                <w:szCs w:val="24"/>
              </w:rPr>
              <w:t>48</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lastRenderedPageBreak/>
              <w:t xml:space="preserve">1.1.4.1  </w:t>
            </w:r>
            <w:r w:rsidR="00E71BBA" w:rsidRPr="009951B9">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9951B9" w:rsidRDefault="00F06249" w:rsidP="00036233">
            <w:pPr>
              <w:widowControl w:val="0"/>
              <w:spacing w:line="360" w:lineRule="auto"/>
              <w:jc w:val="right"/>
              <w:rPr>
                <w:rFonts w:eastAsia="Calibri" w:cs="Times New Roman"/>
                <w:sz w:val="24"/>
                <w:szCs w:val="24"/>
              </w:rPr>
            </w:pPr>
            <w:r w:rsidRPr="009951B9">
              <w:rPr>
                <w:rFonts w:eastAsia="Calibri" w:cs="Times New Roman"/>
                <w:sz w:val="24"/>
                <w:szCs w:val="24"/>
              </w:rPr>
              <w:t>48</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1.1.4.2  </w:t>
            </w:r>
            <w:r w:rsidR="00E71BBA" w:rsidRPr="009951B9">
              <w:rPr>
                <w:rFonts w:eastAsia="Times New Roman" w:cs="Times New Roman"/>
                <w:bCs/>
                <w:iCs/>
                <w:kern w:val="32"/>
                <w:sz w:val="24"/>
                <w:szCs w:val="24"/>
                <w:lang w:eastAsia="ru-RU"/>
              </w:rPr>
              <w:t>Нормативные параметры застройки сельского поселения</w:t>
            </w:r>
          </w:p>
        </w:tc>
        <w:tc>
          <w:tcPr>
            <w:tcW w:w="308" w:type="pct"/>
            <w:shd w:val="clear" w:color="auto" w:fill="auto"/>
            <w:vAlign w:val="bottom"/>
          </w:tcPr>
          <w:p w:rsidR="00E71BBA" w:rsidRPr="009951B9" w:rsidRDefault="00F06249" w:rsidP="00036233">
            <w:pPr>
              <w:widowControl w:val="0"/>
              <w:spacing w:line="360" w:lineRule="auto"/>
              <w:jc w:val="right"/>
              <w:rPr>
                <w:rFonts w:eastAsia="Calibri" w:cs="Times New Roman"/>
                <w:sz w:val="24"/>
                <w:szCs w:val="24"/>
              </w:rPr>
            </w:pPr>
            <w:r w:rsidRPr="009951B9">
              <w:rPr>
                <w:rFonts w:eastAsia="Calibri" w:cs="Times New Roman"/>
                <w:sz w:val="24"/>
                <w:szCs w:val="24"/>
              </w:rPr>
              <w:t>49</w:t>
            </w:r>
          </w:p>
        </w:tc>
      </w:tr>
      <w:tr w:rsidR="00DA7EB2" w:rsidRPr="009951B9" w:rsidTr="0069273B">
        <w:tc>
          <w:tcPr>
            <w:tcW w:w="4692" w:type="pct"/>
            <w:shd w:val="clear" w:color="auto" w:fill="auto"/>
          </w:tcPr>
          <w:p w:rsidR="00DA7EB2"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1.1.5  Производственные объекты</w:t>
            </w:r>
          </w:p>
        </w:tc>
        <w:tc>
          <w:tcPr>
            <w:tcW w:w="308" w:type="pct"/>
            <w:shd w:val="clear" w:color="auto" w:fill="auto"/>
            <w:vAlign w:val="bottom"/>
          </w:tcPr>
          <w:p w:rsidR="00DA7EB2" w:rsidRPr="009951B9" w:rsidRDefault="00F06249" w:rsidP="00036233">
            <w:pPr>
              <w:widowControl w:val="0"/>
              <w:spacing w:line="360" w:lineRule="auto"/>
              <w:jc w:val="right"/>
              <w:rPr>
                <w:rFonts w:eastAsia="Calibri" w:cs="Times New Roman"/>
                <w:b/>
                <w:sz w:val="24"/>
                <w:szCs w:val="24"/>
              </w:rPr>
            </w:pPr>
            <w:r w:rsidRPr="009951B9">
              <w:rPr>
                <w:rFonts w:eastAsia="Calibri" w:cs="Times New Roman"/>
                <w:b/>
                <w:sz w:val="24"/>
                <w:szCs w:val="24"/>
              </w:rPr>
              <w:t>56</w:t>
            </w:r>
          </w:p>
        </w:tc>
      </w:tr>
      <w:tr w:rsidR="00E71BBA" w:rsidRPr="009951B9" w:rsidTr="0069273B">
        <w:tc>
          <w:tcPr>
            <w:tcW w:w="4692" w:type="pct"/>
            <w:shd w:val="clear" w:color="auto" w:fill="auto"/>
          </w:tcPr>
          <w:p w:rsidR="00E71BBA" w:rsidRPr="009951B9" w:rsidRDefault="00DA7EB2"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1.1.5.1</w:t>
            </w:r>
            <w:r w:rsidR="00E71BBA" w:rsidRPr="009951B9">
              <w:rPr>
                <w:rFonts w:eastAsia="Times New Roman" w:cs="Times New Roman"/>
                <w:bCs/>
                <w:iCs/>
                <w:kern w:val="32"/>
                <w:sz w:val="24"/>
                <w:szCs w:val="24"/>
                <w:lang w:eastAsia="ru-RU"/>
              </w:rPr>
              <w:t xml:space="preserve">  Общие требования</w:t>
            </w:r>
          </w:p>
        </w:tc>
        <w:tc>
          <w:tcPr>
            <w:tcW w:w="308" w:type="pct"/>
            <w:shd w:val="clear" w:color="auto" w:fill="auto"/>
            <w:vAlign w:val="bottom"/>
          </w:tcPr>
          <w:p w:rsidR="00E71BBA" w:rsidRPr="009951B9" w:rsidRDefault="00E71BBA" w:rsidP="00F06249">
            <w:pPr>
              <w:widowControl w:val="0"/>
              <w:spacing w:line="360" w:lineRule="auto"/>
              <w:jc w:val="right"/>
              <w:rPr>
                <w:rFonts w:eastAsia="Calibri" w:cs="Times New Roman"/>
                <w:sz w:val="24"/>
                <w:szCs w:val="24"/>
              </w:rPr>
            </w:pPr>
            <w:r w:rsidRPr="009951B9">
              <w:rPr>
                <w:rFonts w:eastAsia="Calibri" w:cs="Times New Roman"/>
                <w:sz w:val="24"/>
                <w:szCs w:val="24"/>
              </w:rPr>
              <w:t>5</w:t>
            </w:r>
            <w:r w:rsidR="00F06249" w:rsidRPr="009951B9">
              <w:rPr>
                <w:rFonts w:eastAsia="Calibri" w:cs="Times New Roman"/>
                <w:sz w:val="24"/>
                <w:szCs w:val="24"/>
              </w:rPr>
              <w:t>6</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1.1.5.2  </w:t>
            </w:r>
            <w:r w:rsidR="00E71BBA" w:rsidRPr="009951B9">
              <w:rPr>
                <w:rFonts w:eastAsia="Times New Roman" w:cs="Times New Roman"/>
                <w:bCs/>
                <w:iCs/>
                <w:kern w:val="32"/>
                <w:sz w:val="24"/>
                <w:szCs w:val="24"/>
                <w:lang w:eastAsia="ru-RU"/>
              </w:rPr>
              <w:t>Структура производственных зон, классификация объектов и их размещение</w:t>
            </w:r>
          </w:p>
        </w:tc>
        <w:tc>
          <w:tcPr>
            <w:tcW w:w="308" w:type="pct"/>
            <w:shd w:val="clear" w:color="auto" w:fill="auto"/>
            <w:vAlign w:val="bottom"/>
          </w:tcPr>
          <w:p w:rsidR="00E71BBA" w:rsidRPr="009951B9" w:rsidRDefault="00E71BBA" w:rsidP="00F06249">
            <w:pPr>
              <w:widowControl w:val="0"/>
              <w:spacing w:line="360" w:lineRule="auto"/>
              <w:jc w:val="right"/>
              <w:rPr>
                <w:rFonts w:eastAsia="Calibri" w:cs="Times New Roman"/>
                <w:sz w:val="24"/>
                <w:szCs w:val="24"/>
              </w:rPr>
            </w:pPr>
            <w:r w:rsidRPr="009951B9">
              <w:rPr>
                <w:rFonts w:eastAsia="Calibri" w:cs="Times New Roman"/>
                <w:sz w:val="24"/>
                <w:szCs w:val="24"/>
              </w:rPr>
              <w:t>5</w:t>
            </w:r>
            <w:r w:rsidR="00F06249" w:rsidRPr="009951B9">
              <w:rPr>
                <w:rFonts w:eastAsia="Calibri" w:cs="Times New Roman"/>
                <w:sz w:val="24"/>
                <w:szCs w:val="24"/>
              </w:rPr>
              <w:t>7</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1.1.5.3  </w:t>
            </w:r>
            <w:r w:rsidR="00E71BBA" w:rsidRPr="009951B9">
              <w:rPr>
                <w:rFonts w:eastAsia="Times New Roman" w:cs="Times New Roman"/>
                <w:bCs/>
                <w:iCs/>
                <w:kern w:val="32"/>
                <w:sz w:val="24"/>
                <w:szCs w:val="24"/>
                <w:lang w:eastAsia="ru-RU"/>
              </w:rPr>
              <w:t>Нормативные параметры застройки производственных зон</w:t>
            </w:r>
          </w:p>
        </w:tc>
        <w:tc>
          <w:tcPr>
            <w:tcW w:w="308" w:type="pct"/>
            <w:shd w:val="clear" w:color="auto" w:fill="auto"/>
            <w:vAlign w:val="bottom"/>
          </w:tcPr>
          <w:p w:rsidR="00E71BBA" w:rsidRPr="009951B9" w:rsidRDefault="00F06249" w:rsidP="00036233">
            <w:pPr>
              <w:widowControl w:val="0"/>
              <w:spacing w:line="360" w:lineRule="auto"/>
              <w:jc w:val="right"/>
              <w:rPr>
                <w:rFonts w:eastAsia="Calibri" w:cs="Times New Roman"/>
                <w:sz w:val="24"/>
                <w:szCs w:val="24"/>
              </w:rPr>
            </w:pPr>
            <w:r w:rsidRPr="009951B9">
              <w:rPr>
                <w:rFonts w:eastAsia="Calibri" w:cs="Times New Roman"/>
                <w:sz w:val="24"/>
                <w:szCs w:val="24"/>
              </w:rPr>
              <w:t>60</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1.1.5.4  </w:t>
            </w:r>
            <w:r w:rsidR="00E71BBA" w:rsidRPr="009951B9">
              <w:rPr>
                <w:rFonts w:eastAsia="Times New Roman" w:cs="Times New Roman"/>
                <w:bCs/>
                <w:iCs/>
                <w:kern w:val="32"/>
                <w:sz w:val="24"/>
                <w:szCs w:val="24"/>
                <w:lang w:eastAsia="ru-RU"/>
              </w:rPr>
              <w:t>Санитарно – защитные зоны</w:t>
            </w:r>
          </w:p>
        </w:tc>
        <w:tc>
          <w:tcPr>
            <w:tcW w:w="308" w:type="pct"/>
            <w:shd w:val="clear" w:color="auto" w:fill="auto"/>
            <w:vAlign w:val="bottom"/>
          </w:tcPr>
          <w:p w:rsidR="00E71BBA" w:rsidRPr="009951B9" w:rsidRDefault="00F06249" w:rsidP="00036233">
            <w:pPr>
              <w:widowControl w:val="0"/>
              <w:spacing w:line="360" w:lineRule="auto"/>
              <w:jc w:val="right"/>
              <w:rPr>
                <w:rFonts w:eastAsia="Calibri" w:cs="Times New Roman"/>
                <w:sz w:val="24"/>
                <w:szCs w:val="24"/>
              </w:rPr>
            </w:pPr>
            <w:r w:rsidRPr="009951B9">
              <w:rPr>
                <w:rFonts w:eastAsia="Calibri" w:cs="Times New Roman"/>
                <w:sz w:val="24"/>
                <w:szCs w:val="24"/>
              </w:rPr>
              <w:t>62</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1.1.5.5  </w:t>
            </w:r>
            <w:r w:rsidR="00E71BBA" w:rsidRPr="009951B9">
              <w:rPr>
                <w:rFonts w:eastAsia="Times New Roman" w:cs="Times New Roman"/>
                <w:bCs/>
                <w:iCs/>
                <w:kern w:val="32"/>
                <w:sz w:val="24"/>
                <w:szCs w:val="24"/>
                <w:lang w:eastAsia="ru-RU"/>
              </w:rPr>
              <w:t>Ины</w:t>
            </w:r>
            <w:r w:rsidRPr="009951B9">
              <w:rPr>
                <w:rFonts w:eastAsia="Times New Roman" w:cs="Times New Roman"/>
                <w:bCs/>
                <w:iCs/>
                <w:kern w:val="32"/>
                <w:sz w:val="24"/>
                <w:szCs w:val="24"/>
                <w:lang w:eastAsia="ru-RU"/>
              </w:rPr>
              <w:t xml:space="preserve">е виды </w:t>
            </w:r>
            <w:r w:rsidR="00E71BBA" w:rsidRPr="009951B9">
              <w:rPr>
                <w:rFonts w:eastAsia="Times New Roman" w:cs="Times New Roman"/>
                <w:bCs/>
                <w:iCs/>
                <w:kern w:val="32"/>
                <w:sz w:val="24"/>
                <w:szCs w:val="24"/>
                <w:lang w:eastAsia="ru-RU"/>
              </w:rPr>
              <w:t>производственных  зон</w:t>
            </w:r>
          </w:p>
        </w:tc>
        <w:tc>
          <w:tcPr>
            <w:tcW w:w="308" w:type="pct"/>
            <w:shd w:val="clear" w:color="auto" w:fill="auto"/>
            <w:vAlign w:val="bottom"/>
          </w:tcPr>
          <w:p w:rsidR="00E71BBA" w:rsidRPr="009951B9" w:rsidRDefault="00F06249" w:rsidP="00036233">
            <w:pPr>
              <w:widowControl w:val="0"/>
              <w:spacing w:line="360" w:lineRule="auto"/>
              <w:jc w:val="right"/>
              <w:rPr>
                <w:rFonts w:eastAsia="Calibri" w:cs="Times New Roman"/>
                <w:sz w:val="24"/>
                <w:szCs w:val="24"/>
              </w:rPr>
            </w:pPr>
            <w:r w:rsidRPr="009951B9">
              <w:rPr>
                <w:rFonts w:eastAsia="Calibri" w:cs="Times New Roman"/>
                <w:sz w:val="24"/>
                <w:szCs w:val="24"/>
              </w:rPr>
              <w:t>65</w:t>
            </w:r>
          </w:p>
        </w:tc>
      </w:tr>
      <w:tr w:rsidR="00E71BBA" w:rsidRPr="009951B9" w:rsidTr="0069273B">
        <w:tc>
          <w:tcPr>
            <w:tcW w:w="4692" w:type="pct"/>
            <w:shd w:val="clear" w:color="auto" w:fill="auto"/>
          </w:tcPr>
          <w:p w:rsidR="00E71BBA" w:rsidRPr="009951B9" w:rsidRDefault="00DA7EB2"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1.1.5.6  </w:t>
            </w:r>
            <w:r w:rsidR="00E71BBA" w:rsidRPr="009951B9">
              <w:rPr>
                <w:rFonts w:eastAsia="Times New Roman" w:cs="Times New Roman"/>
                <w:bCs/>
                <w:iCs/>
                <w:kern w:val="32"/>
                <w:sz w:val="24"/>
                <w:szCs w:val="24"/>
                <w:lang w:eastAsia="ru-RU"/>
              </w:rPr>
              <w:t xml:space="preserve">Коммунально – складские </w:t>
            </w:r>
            <w:r w:rsidRPr="009951B9">
              <w:rPr>
                <w:rFonts w:eastAsia="Times New Roman" w:cs="Times New Roman"/>
                <w:bCs/>
                <w:iCs/>
                <w:kern w:val="32"/>
                <w:sz w:val="24"/>
                <w:szCs w:val="24"/>
                <w:lang w:eastAsia="ru-RU"/>
              </w:rPr>
              <w:t>объекты</w:t>
            </w:r>
          </w:p>
        </w:tc>
        <w:tc>
          <w:tcPr>
            <w:tcW w:w="308" w:type="pct"/>
            <w:shd w:val="clear" w:color="auto" w:fill="auto"/>
            <w:vAlign w:val="bottom"/>
          </w:tcPr>
          <w:p w:rsidR="00E71BBA" w:rsidRPr="009951B9" w:rsidRDefault="00E71BBA" w:rsidP="00F06249">
            <w:pPr>
              <w:widowControl w:val="0"/>
              <w:spacing w:line="360" w:lineRule="auto"/>
              <w:jc w:val="right"/>
              <w:rPr>
                <w:rFonts w:eastAsia="Calibri" w:cs="Times New Roman"/>
                <w:sz w:val="24"/>
                <w:szCs w:val="24"/>
              </w:rPr>
            </w:pPr>
            <w:r w:rsidRPr="009951B9">
              <w:rPr>
                <w:rFonts w:eastAsia="Calibri" w:cs="Times New Roman"/>
                <w:sz w:val="24"/>
                <w:szCs w:val="24"/>
              </w:rPr>
              <w:t>6</w:t>
            </w:r>
            <w:r w:rsidR="00F06249" w:rsidRPr="009951B9">
              <w:rPr>
                <w:rFonts w:eastAsia="Calibri" w:cs="Times New Roman"/>
                <w:sz w:val="24"/>
                <w:szCs w:val="24"/>
              </w:rPr>
              <w:t>7</w:t>
            </w:r>
          </w:p>
        </w:tc>
      </w:tr>
      <w:tr w:rsidR="00E71BBA" w:rsidRPr="009951B9" w:rsidTr="0069273B">
        <w:tc>
          <w:tcPr>
            <w:tcW w:w="4692" w:type="pct"/>
            <w:shd w:val="clear" w:color="auto" w:fill="auto"/>
          </w:tcPr>
          <w:p w:rsidR="00E71BBA" w:rsidRPr="009951B9" w:rsidRDefault="00DA7EB2"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1.1.6  Объекты сельскохозяйственного назначения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b/>
                <w:sz w:val="24"/>
                <w:szCs w:val="24"/>
              </w:rPr>
            </w:pPr>
            <w:r w:rsidRPr="009951B9">
              <w:rPr>
                <w:rFonts w:eastAsia="Calibri" w:cs="Times New Roman"/>
                <w:b/>
                <w:sz w:val="24"/>
                <w:szCs w:val="24"/>
              </w:rPr>
              <w:t>70</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1.1.6.1 </w:t>
            </w:r>
            <w:r w:rsidR="00E71BBA" w:rsidRPr="009951B9">
              <w:rPr>
                <w:rFonts w:eastAsia="Times New Roman" w:cs="Times New Roman"/>
                <w:bCs/>
                <w:iCs/>
                <w:kern w:val="32"/>
                <w:sz w:val="24"/>
                <w:szCs w:val="24"/>
                <w:lang w:eastAsia="ru-RU"/>
              </w:rPr>
              <w:t xml:space="preserve"> Общие требования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70</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1.1.6.2 Зоны размещения объектов сельскохозяйственного назначения (производственная зона)</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71</w:t>
            </w:r>
          </w:p>
        </w:tc>
      </w:tr>
      <w:tr w:rsidR="00E71BBA" w:rsidRPr="009951B9" w:rsidTr="0069273B">
        <w:tc>
          <w:tcPr>
            <w:tcW w:w="4692" w:type="pct"/>
            <w:shd w:val="clear" w:color="auto" w:fill="auto"/>
          </w:tcPr>
          <w:p w:rsidR="00E71BBA" w:rsidRPr="009951B9" w:rsidRDefault="00DA7EB2" w:rsidP="00036233">
            <w:pPr>
              <w:widowControl w:val="0"/>
              <w:numPr>
                <w:ilvl w:val="1"/>
                <w:numId w:val="0"/>
              </w:numPr>
              <w:tabs>
                <w:tab w:val="num" w:pos="2703"/>
              </w:tabs>
              <w:spacing w:line="360" w:lineRule="auto"/>
              <w:ind w:left="459" w:firstLine="102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71</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99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Нормативные параметры застройки производственных зон</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7</w:t>
            </w:r>
            <w:r w:rsidR="005C4297" w:rsidRPr="009951B9">
              <w:rPr>
                <w:rFonts w:eastAsia="Calibri" w:cs="Times New Roman"/>
                <w:sz w:val="24"/>
                <w:szCs w:val="24"/>
              </w:rPr>
              <w:t>3</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1.1.6.3 Зоны, предназначенные для ведения садоводства, огородничества, дачного хозяйства</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7</w:t>
            </w:r>
            <w:r w:rsidR="005C4297" w:rsidRPr="009951B9">
              <w:rPr>
                <w:rFonts w:eastAsia="Calibri" w:cs="Times New Roman"/>
                <w:sz w:val="24"/>
                <w:szCs w:val="24"/>
              </w:rPr>
              <w:t>5</w:t>
            </w:r>
          </w:p>
        </w:tc>
      </w:tr>
      <w:tr w:rsidR="00E71BBA" w:rsidRPr="009951B9" w:rsidTr="0069273B">
        <w:tc>
          <w:tcPr>
            <w:tcW w:w="4692" w:type="pct"/>
            <w:shd w:val="clear" w:color="auto" w:fill="auto"/>
          </w:tcPr>
          <w:p w:rsidR="00E71BBA" w:rsidRPr="009951B9" w:rsidRDefault="00E71BBA" w:rsidP="00DA7EB2">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7</w:t>
            </w:r>
            <w:r w:rsidR="005C4297" w:rsidRPr="009951B9">
              <w:rPr>
                <w:rFonts w:eastAsia="Calibri" w:cs="Times New Roman"/>
                <w:sz w:val="24"/>
                <w:szCs w:val="24"/>
              </w:rPr>
              <w:t>5</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Территория садоводческого (дачного) объединения</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7</w:t>
            </w:r>
            <w:r w:rsidR="005C4297" w:rsidRPr="009951B9">
              <w:rPr>
                <w:rFonts w:eastAsia="Calibri" w:cs="Times New Roman"/>
                <w:sz w:val="24"/>
                <w:szCs w:val="24"/>
              </w:rPr>
              <w:t>7</w:t>
            </w:r>
          </w:p>
        </w:tc>
      </w:tr>
      <w:tr w:rsidR="00E71BBA" w:rsidRPr="009951B9" w:rsidTr="0069273B">
        <w:tc>
          <w:tcPr>
            <w:tcW w:w="4692" w:type="pct"/>
            <w:shd w:val="clear" w:color="auto" w:fill="auto"/>
          </w:tcPr>
          <w:p w:rsidR="00E71BBA" w:rsidRPr="009951B9" w:rsidRDefault="00DA7EB2" w:rsidP="00DA7EB2">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Территория индивидуального садового (дачного) участка</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7</w:t>
            </w:r>
            <w:r w:rsidR="005C4297" w:rsidRPr="009951B9">
              <w:rPr>
                <w:rFonts w:eastAsia="Calibri" w:cs="Times New Roman"/>
                <w:sz w:val="24"/>
                <w:szCs w:val="24"/>
              </w:rPr>
              <w:t>9</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sz w:val="24"/>
                <w:szCs w:val="24"/>
              </w:rPr>
              <w:t>1.1.6.4  Зоны, предназначенные для ведения личного подсобного хозяйства</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80</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1.1.6.5  Зоны, предназначенные для ведения крестьянского (фермерского) хозяйства</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80</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1.1.7  Зоны особо охраняемых территорий</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b/>
                <w:sz w:val="24"/>
                <w:szCs w:val="24"/>
              </w:rPr>
            </w:pPr>
            <w:r w:rsidRPr="009951B9">
              <w:rPr>
                <w:rFonts w:eastAsia="Calibri" w:cs="Times New Roman"/>
                <w:b/>
                <w:sz w:val="24"/>
                <w:szCs w:val="24"/>
              </w:rPr>
              <w:t>8</w:t>
            </w:r>
            <w:r w:rsidR="005C4297" w:rsidRPr="009951B9">
              <w:rPr>
                <w:rFonts w:eastAsia="Calibri" w:cs="Times New Roman"/>
                <w:b/>
                <w:sz w:val="24"/>
                <w:szCs w:val="24"/>
              </w:rPr>
              <w:t>2</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1.1.7.1  Общие требования</w:t>
            </w:r>
          </w:p>
        </w:tc>
        <w:tc>
          <w:tcPr>
            <w:tcW w:w="308" w:type="pct"/>
            <w:shd w:val="clear" w:color="auto" w:fill="auto"/>
            <w:vAlign w:val="bottom"/>
          </w:tcPr>
          <w:p w:rsidR="00E71BBA" w:rsidRPr="009951B9" w:rsidRDefault="00E71BBA" w:rsidP="00036233">
            <w:pPr>
              <w:widowControl w:val="0"/>
              <w:spacing w:line="360" w:lineRule="auto"/>
              <w:jc w:val="right"/>
              <w:rPr>
                <w:rFonts w:eastAsia="Calibri" w:cs="Times New Roman"/>
                <w:sz w:val="24"/>
                <w:szCs w:val="24"/>
              </w:rPr>
            </w:pPr>
            <w:r w:rsidRPr="009951B9">
              <w:rPr>
                <w:rFonts w:eastAsia="Calibri" w:cs="Times New Roman"/>
                <w:sz w:val="24"/>
                <w:szCs w:val="24"/>
              </w:rPr>
              <w:t>82</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1.1.7.2  Особо охраняемые природные территории</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8</w:t>
            </w:r>
            <w:r w:rsidR="005C4297" w:rsidRPr="009951B9">
              <w:rPr>
                <w:rFonts w:eastAsia="Calibri" w:cs="Times New Roman"/>
                <w:sz w:val="24"/>
                <w:szCs w:val="24"/>
              </w:rPr>
              <w:t>2</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1.1.7.3  Нормативные параметры застройки лечебно – оздоровительных местностей и курортов</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83</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1.1.7.4  Земли природоохранного назначения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85</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Земли, занятые защитными лесами, в том числе зелёными и лесопарковыми зонами</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85</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Водоохранные зоны, прибрежные защитные и береговые полосы</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86</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Рыбоохранные и рыбохозяйственные заповедные зоны</w:t>
            </w:r>
          </w:p>
        </w:tc>
        <w:tc>
          <w:tcPr>
            <w:tcW w:w="308" w:type="pct"/>
            <w:shd w:val="clear" w:color="auto" w:fill="auto"/>
            <w:vAlign w:val="bottom"/>
          </w:tcPr>
          <w:p w:rsidR="00E71BBA" w:rsidRPr="009951B9" w:rsidRDefault="005C4297" w:rsidP="005C4297">
            <w:pPr>
              <w:widowControl w:val="0"/>
              <w:spacing w:line="360" w:lineRule="auto"/>
              <w:jc w:val="right"/>
              <w:rPr>
                <w:rFonts w:eastAsia="Calibri" w:cs="Times New Roman"/>
                <w:sz w:val="24"/>
                <w:szCs w:val="24"/>
              </w:rPr>
            </w:pPr>
            <w:r w:rsidRPr="009951B9">
              <w:rPr>
                <w:rFonts w:eastAsia="Calibri" w:cs="Times New Roman"/>
                <w:sz w:val="24"/>
                <w:szCs w:val="24"/>
              </w:rPr>
              <w:t>88</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1.1.7.5  Земли рекреационного назначения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89</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lastRenderedPageBreak/>
              <w:t>1.1.7.6  Земли историко – культурного назначения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89</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89</w:t>
            </w:r>
          </w:p>
        </w:tc>
      </w:tr>
      <w:tr w:rsidR="00EE704A" w:rsidRPr="009951B9" w:rsidTr="0069273B">
        <w:tc>
          <w:tcPr>
            <w:tcW w:w="4692" w:type="pct"/>
            <w:shd w:val="clear" w:color="auto" w:fill="auto"/>
          </w:tcPr>
          <w:p w:rsidR="00EE704A" w:rsidRPr="009951B9" w:rsidRDefault="00EE704A" w:rsidP="00EE704A">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Охрана объектов культурного наследия (памятников истории и культуры)</w:t>
            </w:r>
          </w:p>
        </w:tc>
        <w:tc>
          <w:tcPr>
            <w:tcW w:w="308" w:type="pct"/>
            <w:shd w:val="clear" w:color="auto" w:fill="auto"/>
            <w:vAlign w:val="bottom"/>
          </w:tcPr>
          <w:p w:rsidR="00EE704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90</w:t>
            </w:r>
          </w:p>
        </w:tc>
      </w:tr>
      <w:tr w:rsidR="00E71BBA" w:rsidRPr="009951B9" w:rsidTr="0069273B">
        <w:tc>
          <w:tcPr>
            <w:tcW w:w="4692" w:type="pct"/>
            <w:shd w:val="clear" w:color="auto" w:fill="auto"/>
          </w:tcPr>
          <w:p w:rsidR="00E71BBA" w:rsidRPr="009951B9" w:rsidRDefault="00EE704A"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1.1.7.7  Особо ценные земли</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w:t>
            </w:r>
            <w:r w:rsidR="00E71BBA" w:rsidRPr="009951B9">
              <w:rPr>
                <w:rFonts w:eastAsia="Calibri" w:cs="Times New Roman"/>
                <w:sz w:val="24"/>
                <w:szCs w:val="24"/>
              </w:rPr>
              <w:t>1</w:t>
            </w:r>
          </w:p>
        </w:tc>
      </w:tr>
      <w:tr w:rsidR="00E71BBA" w:rsidRPr="009951B9" w:rsidTr="0069273B">
        <w:tc>
          <w:tcPr>
            <w:tcW w:w="4692" w:type="pct"/>
            <w:shd w:val="clear" w:color="auto" w:fill="auto"/>
          </w:tcPr>
          <w:p w:rsidR="00E71BBA" w:rsidRPr="009951B9" w:rsidRDefault="00EE704A"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1.1.8 Земли обороны и безопасности</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b/>
                <w:sz w:val="24"/>
                <w:szCs w:val="24"/>
              </w:rPr>
            </w:pPr>
            <w:r w:rsidRPr="009951B9">
              <w:rPr>
                <w:rFonts w:eastAsia="Calibri" w:cs="Times New Roman"/>
                <w:b/>
                <w:sz w:val="24"/>
                <w:szCs w:val="24"/>
              </w:rPr>
              <w:t>9</w:t>
            </w:r>
            <w:r w:rsidR="00E71BBA" w:rsidRPr="009951B9">
              <w:rPr>
                <w:rFonts w:eastAsia="Calibri" w:cs="Times New Roman"/>
                <w:b/>
                <w:sz w:val="24"/>
                <w:szCs w:val="24"/>
              </w:rPr>
              <w:t>2</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1.1.8.1 Общие требования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w:t>
            </w:r>
            <w:r w:rsidR="00E71BBA" w:rsidRPr="009951B9">
              <w:rPr>
                <w:rFonts w:eastAsia="Calibri" w:cs="Times New Roman"/>
                <w:sz w:val="24"/>
                <w:szCs w:val="24"/>
              </w:rPr>
              <w:t>2</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1.1.8.2 Зона размещения военных объектов</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92</w:t>
            </w:r>
          </w:p>
        </w:tc>
      </w:tr>
      <w:tr w:rsidR="00E71BBA" w:rsidRPr="009951B9" w:rsidTr="0069273B">
        <w:tc>
          <w:tcPr>
            <w:tcW w:w="4692" w:type="pct"/>
            <w:shd w:val="clear" w:color="auto" w:fill="auto"/>
          </w:tcPr>
          <w:p w:rsidR="00E71BBA" w:rsidRPr="009951B9" w:rsidRDefault="00EE704A"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1.1.8.3 Зона размещения режимных объектов</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93</w:t>
            </w:r>
          </w:p>
        </w:tc>
      </w:tr>
      <w:tr w:rsidR="00E71BBA" w:rsidRPr="009951B9" w:rsidTr="0069273B">
        <w:tc>
          <w:tcPr>
            <w:tcW w:w="4692" w:type="pct"/>
            <w:shd w:val="clear" w:color="auto" w:fill="auto"/>
          </w:tcPr>
          <w:p w:rsidR="00E71BBA" w:rsidRPr="009951B9" w:rsidRDefault="00EE704A" w:rsidP="00EE704A">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1.1.9 Охрана окружающей среды</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b/>
                <w:sz w:val="24"/>
                <w:szCs w:val="24"/>
              </w:rPr>
            </w:pPr>
            <w:r w:rsidRPr="009951B9">
              <w:rPr>
                <w:rFonts w:eastAsia="Calibri" w:cs="Times New Roman"/>
                <w:b/>
                <w:sz w:val="24"/>
                <w:szCs w:val="24"/>
              </w:rPr>
              <w:t>94</w:t>
            </w:r>
          </w:p>
        </w:tc>
      </w:tr>
      <w:tr w:rsidR="00E71BBA" w:rsidRPr="009951B9" w:rsidTr="0069273B">
        <w:tc>
          <w:tcPr>
            <w:tcW w:w="4692" w:type="pct"/>
            <w:shd w:val="clear" w:color="auto" w:fill="auto"/>
          </w:tcPr>
          <w:p w:rsidR="00E71BBA" w:rsidRPr="009951B9" w:rsidRDefault="00D12C1C" w:rsidP="00D12C1C">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1.1.9.1  Общие требования</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94</w:t>
            </w:r>
          </w:p>
        </w:tc>
      </w:tr>
      <w:tr w:rsidR="00E71BBA" w:rsidRPr="009951B9" w:rsidTr="0069273B">
        <w:tc>
          <w:tcPr>
            <w:tcW w:w="4692" w:type="pct"/>
            <w:shd w:val="clear" w:color="auto" w:fill="auto"/>
          </w:tcPr>
          <w:p w:rsidR="00E71BBA" w:rsidRPr="009951B9" w:rsidRDefault="00D12C1C" w:rsidP="00D12C1C">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1.1.9.2  Рациональное использование природных ресурсов</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95</w:t>
            </w:r>
          </w:p>
        </w:tc>
      </w:tr>
      <w:tr w:rsidR="00E71BBA" w:rsidRPr="009951B9" w:rsidTr="0069273B">
        <w:tc>
          <w:tcPr>
            <w:tcW w:w="4692" w:type="pct"/>
            <w:shd w:val="clear" w:color="auto" w:fill="auto"/>
          </w:tcPr>
          <w:p w:rsidR="00E71BBA" w:rsidRPr="009951B9" w:rsidRDefault="00D12C1C"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1.1.9.3  Охрана атмосферного воздуха</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97</w:t>
            </w:r>
          </w:p>
        </w:tc>
      </w:tr>
      <w:tr w:rsidR="00E71BBA" w:rsidRPr="009951B9" w:rsidTr="0069273B">
        <w:tc>
          <w:tcPr>
            <w:tcW w:w="4692" w:type="pct"/>
            <w:shd w:val="clear" w:color="auto" w:fill="auto"/>
          </w:tcPr>
          <w:p w:rsidR="00E71BBA" w:rsidRPr="009951B9" w:rsidRDefault="00D12C1C"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1.1.9.4  Охрана водных объектов</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98</w:t>
            </w:r>
          </w:p>
        </w:tc>
      </w:tr>
      <w:tr w:rsidR="00E71BBA" w:rsidRPr="009951B9" w:rsidTr="0069273B">
        <w:tc>
          <w:tcPr>
            <w:tcW w:w="4692" w:type="pct"/>
            <w:shd w:val="clear" w:color="auto" w:fill="auto"/>
          </w:tcPr>
          <w:p w:rsidR="00E71BBA" w:rsidRPr="009951B9" w:rsidRDefault="00D12C1C"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1.1.9.5  Охрана почв</w:t>
            </w:r>
          </w:p>
        </w:tc>
        <w:tc>
          <w:tcPr>
            <w:tcW w:w="308" w:type="pct"/>
            <w:shd w:val="clear" w:color="auto" w:fill="auto"/>
            <w:vAlign w:val="bottom"/>
          </w:tcPr>
          <w:p w:rsidR="00E71BBA" w:rsidRPr="009951B9" w:rsidRDefault="005C4297" w:rsidP="00036233">
            <w:pPr>
              <w:widowControl w:val="0"/>
              <w:spacing w:line="360" w:lineRule="auto"/>
              <w:jc w:val="right"/>
              <w:rPr>
                <w:rFonts w:eastAsia="Calibri" w:cs="Times New Roman"/>
                <w:sz w:val="24"/>
                <w:szCs w:val="24"/>
              </w:rPr>
            </w:pPr>
            <w:r w:rsidRPr="009951B9">
              <w:rPr>
                <w:rFonts w:eastAsia="Calibri" w:cs="Times New Roman"/>
                <w:sz w:val="24"/>
                <w:szCs w:val="24"/>
              </w:rPr>
              <w:t>99</w:t>
            </w:r>
          </w:p>
        </w:tc>
      </w:tr>
      <w:tr w:rsidR="00E71BBA" w:rsidRPr="009951B9" w:rsidTr="0069273B">
        <w:tc>
          <w:tcPr>
            <w:tcW w:w="4692" w:type="pct"/>
            <w:shd w:val="clear" w:color="auto" w:fill="auto"/>
          </w:tcPr>
          <w:p w:rsidR="00E71BBA" w:rsidRPr="009951B9" w:rsidRDefault="00D12C1C"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1.1.9.6  Защита от шума и вибрации</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00</w:t>
            </w:r>
          </w:p>
        </w:tc>
      </w:tr>
      <w:tr w:rsidR="00E71BBA" w:rsidRPr="009951B9" w:rsidTr="0069273B">
        <w:tc>
          <w:tcPr>
            <w:tcW w:w="4692" w:type="pct"/>
            <w:shd w:val="clear" w:color="auto" w:fill="auto"/>
          </w:tcPr>
          <w:p w:rsidR="00E71BBA" w:rsidRPr="009951B9" w:rsidRDefault="00D12C1C" w:rsidP="00D12C1C">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1.1.9.7 Защита от электромагнитных полей, излучений и облучений</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01</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1.1.9.8  Радиационная безопасность</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03</w:t>
            </w:r>
          </w:p>
        </w:tc>
      </w:tr>
      <w:tr w:rsidR="00E71BBA" w:rsidRPr="009951B9" w:rsidTr="0069273B">
        <w:tc>
          <w:tcPr>
            <w:tcW w:w="4692" w:type="pct"/>
            <w:shd w:val="clear" w:color="auto" w:fill="auto"/>
          </w:tcPr>
          <w:p w:rsidR="00E71BBA" w:rsidRPr="009951B9" w:rsidRDefault="006129BE" w:rsidP="006129BE">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1.1.9.9  Разрешенные параметры допустимых уровней воздействия на человека и условия проживания</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05</w:t>
            </w:r>
          </w:p>
        </w:tc>
      </w:tr>
      <w:tr w:rsidR="00E71BBA" w:rsidRPr="009951B9" w:rsidTr="0069273B">
        <w:tc>
          <w:tcPr>
            <w:tcW w:w="4692" w:type="pct"/>
            <w:shd w:val="clear" w:color="auto" w:fill="auto"/>
          </w:tcPr>
          <w:p w:rsidR="00E71BBA" w:rsidRPr="009951B9" w:rsidRDefault="006129BE" w:rsidP="006129BE">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1.1.9.10  Регулирование микроклимата</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06</w:t>
            </w:r>
          </w:p>
        </w:tc>
      </w:tr>
      <w:tr w:rsidR="00E71BBA" w:rsidRPr="009951B9" w:rsidTr="0069273B">
        <w:tc>
          <w:tcPr>
            <w:tcW w:w="4692" w:type="pct"/>
            <w:shd w:val="clear" w:color="auto" w:fill="auto"/>
          </w:tcPr>
          <w:p w:rsidR="00E71BBA" w:rsidRPr="009951B9" w:rsidRDefault="006129BE" w:rsidP="006129BE">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1.1.10  Обеспечение доступности жилых объектов, объектов социальной инфраструктуры для инвалидов и других маломобильных групп населения</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b/>
                <w:sz w:val="24"/>
                <w:szCs w:val="24"/>
              </w:rPr>
            </w:pPr>
            <w:r w:rsidRPr="009951B9">
              <w:rPr>
                <w:rFonts w:eastAsia="Calibri" w:cs="Times New Roman"/>
                <w:b/>
                <w:sz w:val="24"/>
                <w:szCs w:val="24"/>
              </w:rPr>
              <w:t>1</w:t>
            </w:r>
            <w:r w:rsidR="005C4297" w:rsidRPr="009951B9">
              <w:rPr>
                <w:rFonts w:eastAsia="Calibri" w:cs="Times New Roman"/>
                <w:b/>
                <w:sz w:val="24"/>
                <w:szCs w:val="24"/>
              </w:rPr>
              <w:t>08</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1.1.11  Пожарная безопасность</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b/>
                <w:sz w:val="24"/>
                <w:szCs w:val="24"/>
              </w:rPr>
            </w:pPr>
            <w:r w:rsidRPr="009951B9">
              <w:rPr>
                <w:rFonts w:eastAsia="Calibri" w:cs="Times New Roman"/>
                <w:b/>
                <w:sz w:val="24"/>
                <w:szCs w:val="24"/>
              </w:rPr>
              <w:t>1</w:t>
            </w:r>
            <w:r w:rsidR="005C4297" w:rsidRPr="009951B9">
              <w:rPr>
                <w:rFonts w:eastAsia="Calibri" w:cs="Times New Roman"/>
                <w:b/>
                <w:sz w:val="24"/>
                <w:szCs w:val="24"/>
              </w:rPr>
              <w:t>12</w:t>
            </w:r>
          </w:p>
        </w:tc>
      </w:tr>
      <w:tr w:rsidR="00E71BBA" w:rsidRPr="009951B9" w:rsidTr="0069273B">
        <w:tc>
          <w:tcPr>
            <w:tcW w:w="4692" w:type="pct"/>
            <w:shd w:val="clear" w:color="auto" w:fill="auto"/>
          </w:tcPr>
          <w:p w:rsidR="0069273B" w:rsidRPr="009951B9" w:rsidRDefault="0069273B" w:rsidP="0069273B">
            <w:pPr>
              <w:widowControl w:val="0"/>
              <w:numPr>
                <w:ilvl w:val="1"/>
                <w:numId w:val="0"/>
              </w:numPr>
              <w:tabs>
                <w:tab w:val="num" w:pos="2703"/>
              </w:tabs>
              <w:spacing w:line="360" w:lineRule="auto"/>
              <w:ind w:left="459"/>
              <w:outlineLvl w:val="1"/>
              <w:rPr>
                <w:rFonts w:eastAsia="Times New Roman" w:cs="Times New Roman"/>
                <w:bCs/>
                <w:iCs/>
                <w:kern w:val="32"/>
                <w:sz w:val="12"/>
                <w:szCs w:val="12"/>
                <w:lang w:eastAsia="ru-RU"/>
              </w:rPr>
            </w:pPr>
          </w:p>
          <w:p w:rsidR="00E71BBA" w:rsidRPr="009951B9" w:rsidRDefault="006129BE" w:rsidP="0069273B">
            <w:pPr>
              <w:widowControl w:val="0"/>
              <w:numPr>
                <w:ilvl w:val="1"/>
                <w:numId w:val="0"/>
              </w:numPr>
              <w:tabs>
                <w:tab w:val="num" w:pos="2703"/>
              </w:tabs>
              <w:spacing w:line="360" w:lineRule="auto"/>
              <w:ind w:left="459"/>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1.2 Предельные значения расч</w:t>
            </w:r>
            <w:r w:rsidR="0069273B" w:rsidRPr="009951B9">
              <w:rPr>
                <w:rFonts w:eastAsia="Times New Roman" w:cs="Times New Roman"/>
                <w:bCs/>
                <w:iCs/>
                <w:kern w:val="32"/>
                <w:sz w:val="24"/>
                <w:szCs w:val="24"/>
                <w:lang w:eastAsia="ru-RU"/>
              </w:rPr>
              <w:t>ё</w:t>
            </w:r>
            <w:r w:rsidRPr="009951B9">
              <w:rPr>
                <w:rFonts w:eastAsia="Times New Roman" w:cs="Times New Roman"/>
                <w:bCs/>
                <w:iCs/>
                <w:kern w:val="32"/>
                <w:sz w:val="24"/>
                <w:szCs w:val="24"/>
                <w:lang w:eastAsia="ru-RU"/>
              </w:rPr>
              <w:t>тных показателей минимально допустимого уровня обеспеченности объектами, относящимися к области автомобильных дорог местного значения в границах населенных пунктов, в том числе автомобильные дороги местного значения в границах населенных пунктов, объекты дорожного сервиса, необходимые для предоставления транспортных услуг населению и организации транспортного обслуживания населения в границах сельского поселения и расч</w:t>
            </w:r>
            <w:r w:rsidR="0069273B" w:rsidRPr="009951B9">
              <w:rPr>
                <w:rFonts w:eastAsia="Times New Roman" w:cs="Times New Roman"/>
                <w:bCs/>
                <w:iCs/>
                <w:kern w:val="32"/>
                <w:sz w:val="24"/>
                <w:szCs w:val="24"/>
                <w:lang w:eastAsia="ru-RU"/>
              </w:rPr>
              <w:t>ё</w:t>
            </w:r>
            <w:r w:rsidRPr="009951B9">
              <w:rPr>
                <w:rFonts w:eastAsia="Times New Roman" w:cs="Times New Roman"/>
                <w:bCs/>
                <w:iCs/>
                <w:kern w:val="32"/>
                <w:sz w:val="24"/>
                <w:szCs w:val="24"/>
                <w:lang w:eastAsia="ru-RU"/>
              </w:rPr>
              <w:t>тные показатели максимально допустимого уровня территориальной доступности таких объектов</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13</w:t>
            </w:r>
          </w:p>
        </w:tc>
      </w:tr>
      <w:tr w:rsidR="00E71BBA" w:rsidRPr="009951B9" w:rsidTr="0069273B">
        <w:tc>
          <w:tcPr>
            <w:tcW w:w="4692" w:type="pct"/>
            <w:shd w:val="clear" w:color="auto" w:fill="auto"/>
          </w:tcPr>
          <w:p w:rsidR="00E71BBA" w:rsidRPr="009951B9" w:rsidRDefault="006129BE" w:rsidP="006129BE">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1.2.1  Общие положения</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13</w:t>
            </w:r>
          </w:p>
        </w:tc>
      </w:tr>
      <w:tr w:rsidR="00E71BBA" w:rsidRPr="009951B9" w:rsidTr="0069273B">
        <w:tc>
          <w:tcPr>
            <w:tcW w:w="4692" w:type="pct"/>
            <w:shd w:val="clear" w:color="auto" w:fill="auto"/>
          </w:tcPr>
          <w:p w:rsidR="00E71BBA" w:rsidRPr="009951B9" w:rsidRDefault="006129BE" w:rsidP="006129BE">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1.2.2  Сеть улиц и дорог сельского поселения</w:t>
            </w:r>
          </w:p>
        </w:tc>
        <w:tc>
          <w:tcPr>
            <w:tcW w:w="308" w:type="pct"/>
            <w:shd w:val="clear" w:color="auto" w:fill="auto"/>
            <w:vAlign w:val="bottom"/>
          </w:tcPr>
          <w:p w:rsidR="00E71BBA" w:rsidRPr="009951B9" w:rsidRDefault="00E71BBA" w:rsidP="005C4297">
            <w:pPr>
              <w:widowControl w:val="0"/>
              <w:spacing w:line="360" w:lineRule="auto"/>
              <w:jc w:val="right"/>
              <w:rPr>
                <w:rFonts w:eastAsia="Calibri" w:cs="Times New Roman"/>
                <w:sz w:val="24"/>
                <w:szCs w:val="24"/>
              </w:rPr>
            </w:pPr>
            <w:r w:rsidRPr="009951B9">
              <w:rPr>
                <w:rFonts w:eastAsia="Calibri" w:cs="Times New Roman"/>
                <w:sz w:val="24"/>
                <w:szCs w:val="24"/>
              </w:rPr>
              <w:t>1</w:t>
            </w:r>
            <w:r w:rsidR="005C4297" w:rsidRPr="009951B9">
              <w:rPr>
                <w:rFonts w:eastAsia="Calibri" w:cs="Times New Roman"/>
                <w:sz w:val="24"/>
                <w:szCs w:val="24"/>
              </w:rPr>
              <w:t>14</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1.2.3  Сеть общественного пассажирского транспорта</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17</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1.2.4  Сооружения и устройства для хранения, парковки и обслуживания </w:t>
            </w:r>
            <w:r w:rsidRPr="009951B9">
              <w:rPr>
                <w:rFonts w:eastAsia="Times New Roman" w:cs="Times New Roman"/>
                <w:bCs/>
                <w:iCs/>
                <w:kern w:val="32"/>
                <w:sz w:val="24"/>
                <w:szCs w:val="24"/>
                <w:lang w:eastAsia="ru-RU"/>
              </w:rPr>
              <w:lastRenderedPageBreak/>
              <w:t>транспортных средств</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lastRenderedPageBreak/>
              <w:t>1</w:t>
            </w:r>
            <w:r w:rsidR="006E66E9" w:rsidRPr="009951B9">
              <w:rPr>
                <w:rFonts w:eastAsia="Calibri" w:cs="Times New Roman"/>
                <w:sz w:val="24"/>
                <w:szCs w:val="24"/>
              </w:rPr>
              <w:t>18</w:t>
            </w:r>
          </w:p>
        </w:tc>
      </w:tr>
      <w:tr w:rsidR="00E71BBA" w:rsidRPr="009951B9" w:rsidTr="0069273B">
        <w:tc>
          <w:tcPr>
            <w:tcW w:w="4692" w:type="pct"/>
            <w:shd w:val="clear" w:color="auto" w:fill="auto"/>
          </w:tcPr>
          <w:p w:rsidR="0069273B" w:rsidRPr="009951B9" w:rsidRDefault="0069273B" w:rsidP="0069273B">
            <w:pPr>
              <w:widowControl w:val="0"/>
              <w:numPr>
                <w:ilvl w:val="1"/>
                <w:numId w:val="0"/>
              </w:numPr>
              <w:tabs>
                <w:tab w:val="num" w:pos="2703"/>
              </w:tabs>
              <w:spacing w:line="360" w:lineRule="auto"/>
              <w:ind w:left="459"/>
              <w:outlineLvl w:val="1"/>
              <w:rPr>
                <w:rFonts w:eastAsia="Times New Roman" w:cs="Times New Roman"/>
                <w:bCs/>
                <w:iCs/>
                <w:kern w:val="32"/>
                <w:sz w:val="12"/>
                <w:szCs w:val="12"/>
                <w:lang w:eastAsia="ru-RU"/>
              </w:rPr>
            </w:pPr>
          </w:p>
          <w:p w:rsidR="00E71BBA" w:rsidRPr="009951B9" w:rsidRDefault="006129BE" w:rsidP="0069273B">
            <w:pPr>
              <w:widowControl w:val="0"/>
              <w:numPr>
                <w:ilvl w:val="1"/>
                <w:numId w:val="0"/>
              </w:numPr>
              <w:tabs>
                <w:tab w:val="num" w:pos="2703"/>
              </w:tabs>
              <w:spacing w:line="360" w:lineRule="auto"/>
              <w:ind w:left="459"/>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1.3 Предельные значения расчётных показателей минимально допустимого уровня обеспеченности объектами, относящимися к области образования, здравоохранения, физической культуры и спорта и расчётные показатели максимально допустимого уровня территориальной доступности таких объектов</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27</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1.3.1  Общие требования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27</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1.3.2  Структура и типология общественных центров и объектов общественно – деловой зоны</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27</w:t>
            </w:r>
          </w:p>
        </w:tc>
      </w:tr>
      <w:tr w:rsidR="00E71BBA" w:rsidRPr="009951B9" w:rsidTr="0069273B">
        <w:tc>
          <w:tcPr>
            <w:tcW w:w="4692" w:type="pct"/>
            <w:shd w:val="clear" w:color="auto" w:fill="auto"/>
          </w:tcPr>
          <w:p w:rsidR="00E71BBA" w:rsidRPr="009951B9" w:rsidRDefault="006129BE" w:rsidP="006E66E9">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1.3.3.  Нормы расч</w:t>
            </w:r>
            <w:r w:rsidR="006E66E9" w:rsidRPr="009951B9">
              <w:rPr>
                <w:rFonts w:eastAsia="Times New Roman" w:cs="Times New Roman"/>
                <w:bCs/>
                <w:iCs/>
                <w:kern w:val="32"/>
                <w:sz w:val="24"/>
                <w:szCs w:val="24"/>
                <w:lang w:eastAsia="ru-RU"/>
              </w:rPr>
              <w:t>ё</w:t>
            </w:r>
            <w:r w:rsidRPr="009951B9">
              <w:rPr>
                <w:rFonts w:eastAsia="Times New Roman" w:cs="Times New Roman"/>
                <w:bCs/>
                <w:iCs/>
                <w:kern w:val="32"/>
                <w:sz w:val="24"/>
                <w:szCs w:val="24"/>
                <w:lang w:eastAsia="ru-RU"/>
              </w:rPr>
              <w:t>та учреждений и предприятий социального обслуживания, их размещение, размеры земельных участков и радиус обслуживания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28</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1.3.4  Учреждения и предприятия социальной инфраструктуры</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2</w:t>
            </w:r>
            <w:r w:rsidRPr="009951B9">
              <w:rPr>
                <w:rFonts w:eastAsia="Calibri" w:cs="Times New Roman"/>
                <w:sz w:val="24"/>
                <w:szCs w:val="24"/>
              </w:rPr>
              <w:t>9</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1.3.5  Физкультурно – спортивные объекты</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47</w:t>
            </w:r>
          </w:p>
        </w:tc>
      </w:tr>
      <w:tr w:rsidR="00E71BBA" w:rsidRPr="009951B9" w:rsidTr="0069273B">
        <w:tc>
          <w:tcPr>
            <w:tcW w:w="4692" w:type="pct"/>
            <w:shd w:val="clear" w:color="auto" w:fill="auto"/>
          </w:tcPr>
          <w:p w:rsidR="0069273B" w:rsidRPr="009951B9" w:rsidRDefault="0069273B" w:rsidP="0069273B">
            <w:pPr>
              <w:widowControl w:val="0"/>
              <w:numPr>
                <w:ilvl w:val="1"/>
                <w:numId w:val="0"/>
              </w:numPr>
              <w:tabs>
                <w:tab w:val="num" w:pos="2703"/>
              </w:tabs>
              <w:spacing w:line="360" w:lineRule="auto"/>
              <w:ind w:left="459"/>
              <w:outlineLvl w:val="1"/>
              <w:rPr>
                <w:rFonts w:eastAsia="Times New Roman" w:cs="Times New Roman"/>
                <w:bCs/>
                <w:iCs/>
                <w:kern w:val="32"/>
                <w:sz w:val="12"/>
                <w:szCs w:val="12"/>
                <w:lang w:eastAsia="ru-RU"/>
              </w:rPr>
            </w:pPr>
          </w:p>
          <w:p w:rsidR="00E71BBA" w:rsidRPr="009951B9" w:rsidRDefault="006129BE" w:rsidP="0069273B">
            <w:pPr>
              <w:widowControl w:val="0"/>
              <w:numPr>
                <w:ilvl w:val="1"/>
                <w:numId w:val="0"/>
              </w:numPr>
              <w:tabs>
                <w:tab w:val="num" w:pos="2703"/>
              </w:tabs>
              <w:spacing w:line="360" w:lineRule="auto"/>
              <w:ind w:left="459"/>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1.4. Предельные значения расчётных показателей минимально допустимого уровня обеспеченности объектами специального назначения, относящимися к области размещения кладбищ, скотомогильников, обработки, утилизации, обезвреживания, размещения твердых коммунальных отходов в случае подготовки генерального плана сельского поселения и расчётные показатели максимально допустимого уровня территориальной доступности таких объектов</w:t>
            </w:r>
          </w:p>
        </w:tc>
        <w:tc>
          <w:tcPr>
            <w:tcW w:w="308" w:type="pct"/>
            <w:shd w:val="clear" w:color="auto" w:fill="auto"/>
            <w:vAlign w:val="bottom"/>
          </w:tcPr>
          <w:p w:rsidR="00E71BBA" w:rsidRPr="009951B9" w:rsidRDefault="00E71BBA" w:rsidP="006E66E9">
            <w:pPr>
              <w:widowControl w:val="0"/>
              <w:spacing w:line="360" w:lineRule="auto"/>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49</w:t>
            </w:r>
          </w:p>
        </w:tc>
      </w:tr>
      <w:tr w:rsidR="00E71BBA" w:rsidRPr="009951B9" w:rsidTr="0069273B">
        <w:tc>
          <w:tcPr>
            <w:tcW w:w="4692" w:type="pct"/>
            <w:shd w:val="clear" w:color="auto" w:fill="auto"/>
          </w:tcPr>
          <w:p w:rsidR="00E71BBA" w:rsidRPr="009951B9" w:rsidRDefault="006129BE"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1.4.1  Объекты специального назначения</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b/>
                <w:sz w:val="24"/>
                <w:szCs w:val="24"/>
              </w:rPr>
            </w:pPr>
            <w:r w:rsidRPr="009951B9">
              <w:rPr>
                <w:rFonts w:eastAsia="Calibri" w:cs="Times New Roman"/>
                <w:b/>
                <w:sz w:val="24"/>
                <w:szCs w:val="24"/>
              </w:rPr>
              <w:t>1</w:t>
            </w:r>
            <w:r w:rsidR="006E66E9" w:rsidRPr="009951B9">
              <w:rPr>
                <w:rFonts w:eastAsia="Calibri" w:cs="Times New Roman"/>
                <w:b/>
                <w:sz w:val="24"/>
                <w:szCs w:val="24"/>
              </w:rPr>
              <w:t>49</w:t>
            </w:r>
          </w:p>
        </w:tc>
      </w:tr>
      <w:tr w:rsidR="00E71BBA" w:rsidRPr="009951B9" w:rsidTr="0069273B">
        <w:tc>
          <w:tcPr>
            <w:tcW w:w="4692" w:type="pct"/>
            <w:shd w:val="clear" w:color="auto" w:fill="auto"/>
          </w:tcPr>
          <w:p w:rsidR="00E71BBA" w:rsidRPr="009951B9" w:rsidRDefault="006129BE" w:rsidP="006129BE">
            <w:pPr>
              <w:widowControl w:val="0"/>
              <w:numPr>
                <w:ilvl w:val="1"/>
                <w:numId w:val="0"/>
              </w:numPr>
              <w:tabs>
                <w:tab w:val="num" w:pos="2703"/>
              </w:tabs>
              <w:spacing w:line="360" w:lineRule="auto"/>
              <w:ind w:left="459" w:firstLine="1134"/>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49</w:t>
            </w:r>
          </w:p>
        </w:tc>
      </w:tr>
      <w:tr w:rsidR="00E71BBA" w:rsidRPr="009951B9" w:rsidTr="0069273B">
        <w:tc>
          <w:tcPr>
            <w:tcW w:w="4692" w:type="pct"/>
            <w:shd w:val="clear" w:color="auto" w:fill="auto"/>
          </w:tcPr>
          <w:p w:rsidR="00E71BBA" w:rsidRPr="009951B9" w:rsidRDefault="003E58C8" w:rsidP="003E58C8">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1.4.2  Зоны размещения кладбищ</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49</w:t>
            </w:r>
          </w:p>
        </w:tc>
      </w:tr>
      <w:tr w:rsidR="00E71BBA" w:rsidRPr="009951B9" w:rsidTr="0069273B">
        <w:tc>
          <w:tcPr>
            <w:tcW w:w="4692" w:type="pct"/>
            <w:shd w:val="clear" w:color="auto" w:fill="auto"/>
          </w:tcPr>
          <w:p w:rsidR="00E71BBA" w:rsidRPr="009951B9" w:rsidRDefault="003E58C8" w:rsidP="003E58C8">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1.4.3  Зоны размещения скотомогильников</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15</w:t>
            </w:r>
            <w:r w:rsidR="006E66E9" w:rsidRPr="009951B9">
              <w:rPr>
                <w:rFonts w:eastAsia="Calibri" w:cs="Times New Roman"/>
                <w:sz w:val="24"/>
                <w:szCs w:val="24"/>
              </w:rPr>
              <w:t>1</w:t>
            </w:r>
          </w:p>
        </w:tc>
      </w:tr>
      <w:tr w:rsidR="00E71BBA" w:rsidRPr="009951B9" w:rsidTr="0069273B">
        <w:tc>
          <w:tcPr>
            <w:tcW w:w="4692" w:type="pct"/>
            <w:shd w:val="clear" w:color="auto" w:fill="auto"/>
          </w:tcPr>
          <w:p w:rsidR="00E71BBA"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1.4.4  Зоны размещения полигонов для твёрдых коммунальных отходов</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15</w:t>
            </w:r>
            <w:r w:rsidR="006E66E9" w:rsidRPr="009951B9">
              <w:rPr>
                <w:rFonts w:eastAsia="Calibri" w:cs="Times New Roman"/>
                <w:sz w:val="24"/>
                <w:szCs w:val="24"/>
              </w:rPr>
              <w:t>2</w:t>
            </w:r>
          </w:p>
        </w:tc>
      </w:tr>
      <w:tr w:rsidR="00E71BBA" w:rsidRPr="009951B9" w:rsidTr="0069273B">
        <w:tc>
          <w:tcPr>
            <w:tcW w:w="4692" w:type="pct"/>
            <w:shd w:val="clear" w:color="auto" w:fill="auto"/>
          </w:tcPr>
          <w:p w:rsidR="00E71BBA"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1.4.5  Зоны размещения объектов для отходов производства</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15</w:t>
            </w:r>
            <w:r w:rsidR="006E66E9" w:rsidRPr="009951B9">
              <w:rPr>
                <w:rFonts w:eastAsia="Calibri" w:cs="Times New Roman"/>
                <w:sz w:val="24"/>
                <w:szCs w:val="24"/>
              </w:rPr>
              <w:t>3</w:t>
            </w:r>
          </w:p>
        </w:tc>
      </w:tr>
      <w:tr w:rsidR="00E71BBA" w:rsidRPr="009951B9" w:rsidTr="0069273B">
        <w:tc>
          <w:tcPr>
            <w:tcW w:w="4692" w:type="pct"/>
            <w:shd w:val="clear" w:color="auto" w:fill="auto"/>
          </w:tcPr>
          <w:p w:rsidR="00E71BBA"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1.4.6  Зоны размещения специализированных организаций по обращению с радиоактивными отходами</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55</w:t>
            </w:r>
          </w:p>
        </w:tc>
      </w:tr>
      <w:tr w:rsidR="00E71BBA" w:rsidRPr="009951B9" w:rsidTr="0069273B">
        <w:tc>
          <w:tcPr>
            <w:tcW w:w="4692" w:type="pct"/>
            <w:shd w:val="clear" w:color="auto" w:fill="auto"/>
          </w:tcPr>
          <w:p w:rsidR="00E71BBA" w:rsidRPr="009951B9" w:rsidRDefault="003E58C8" w:rsidP="003E58C8">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1.4.7 Зоны размещения снегоприёмных пунктов </w:t>
            </w:r>
          </w:p>
        </w:tc>
        <w:tc>
          <w:tcPr>
            <w:tcW w:w="308" w:type="pct"/>
            <w:shd w:val="clear" w:color="auto" w:fill="auto"/>
            <w:vAlign w:val="bottom"/>
          </w:tcPr>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56</w:t>
            </w:r>
          </w:p>
        </w:tc>
      </w:tr>
      <w:tr w:rsidR="00E71BBA" w:rsidRPr="009951B9" w:rsidTr="0069273B">
        <w:tc>
          <w:tcPr>
            <w:tcW w:w="4692" w:type="pct"/>
            <w:shd w:val="clear" w:color="auto" w:fill="auto"/>
          </w:tcPr>
          <w:p w:rsidR="0069273B" w:rsidRPr="009951B9" w:rsidRDefault="0069273B" w:rsidP="0069273B">
            <w:pPr>
              <w:widowControl w:val="0"/>
              <w:numPr>
                <w:ilvl w:val="1"/>
                <w:numId w:val="0"/>
              </w:numPr>
              <w:tabs>
                <w:tab w:val="num" w:pos="2703"/>
              </w:tabs>
              <w:spacing w:line="360" w:lineRule="auto"/>
              <w:ind w:left="459"/>
              <w:outlineLvl w:val="1"/>
              <w:rPr>
                <w:rFonts w:eastAsia="Times New Roman" w:cs="Times New Roman"/>
                <w:bCs/>
                <w:iCs/>
                <w:kern w:val="32"/>
                <w:sz w:val="12"/>
                <w:szCs w:val="12"/>
                <w:lang w:eastAsia="ru-RU"/>
              </w:rPr>
            </w:pPr>
          </w:p>
          <w:p w:rsidR="00E71BBA" w:rsidRPr="009951B9" w:rsidRDefault="003E58C8" w:rsidP="0069273B">
            <w:pPr>
              <w:widowControl w:val="0"/>
              <w:numPr>
                <w:ilvl w:val="1"/>
                <w:numId w:val="0"/>
              </w:numPr>
              <w:tabs>
                <w:tab w:val="num" w:pos="2703"/>
              </w:tabs>
              <w:spacing w:line="360" w:lineRule="auto"/>
              <w:ind w:left="459"/>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 xml:space="preserve">1.5. Предельные значения расчётных показателей минимально допустимого уровня обеспеченности, иными объектами (территориями), которые необходимы органам местного самоуправления сельского поселения для осуществления полномочий по вопросам местного значения и в пределах переданных государственных полномочий в соответствии с федеральными законами, областными законами, уставом сельского поселения и оказывают существенное влияние на социально – экономическое развитие </w:t>
            </w:r>
            <w:r w:rsidRPr="009951B9">
              <w:rPr>
                <w:rFonts w:eastAsia="Times New Roman" w:cs="Times New Roman"/>
                <w:bCs/>
                <w:iCs/>
                <w:kern w:val="32"/>
                <w:sz w:val="24"/>
                <w:szCs w:val="24"/>
                <w:lang w:eastAsia="ru-RU"/>
              </w:rPr>
              <w:lastRenderedPageBreak/>
              <w:t>сельского поселения и расчётные показатели максимально допустимого уровня территориальной доступности таких объектов</w:t>
            </w:r>
          </w:p>
        </w:tc>
        <w:tc>
          <w:tcPr>
            <w:tcW w:w="308" w:type="pct"/>
            <w:shd w:val="clear" w:color="auto" w:fill="auto"/>
            <w:vAlign w:val="bottom"/>
          </w:tcPr>
          <w:p w:rsidR="0069273B" w:rsidRPr="009951B9" w:rsidRDefault="0069273B" w:rsidP="0069273B">
            <w:pPr>
              <w:widowControl w:val="0"/>
              <w:spacing w:line="360" w:lineRule="auto"/>
              <w:jc w:val="center"/>
              <w:rPr>
                <w:rFonts w:eastAsia="Calibri" w:cs="Times New Roman"/>
                <w:sz w:val="24"/>
                <w:szCs w:val="24"/>
              </w:rPr>
            </w:pPr>
          </w:p>
          <w:p w:rsidR="0069273B" w:rsidRPr="009951B9" w:rsidRDefault="0069273B" w:rsidP="0069273B">
            <w:pPr>
              <w:widowControl w:val="0"/>
              <w:spacing w:line="360" w:lineRule="auto"/>
              <w:jc w:val="center"/>
              <w:rPr>
                <w:rFonts w:eastAsia="Calibri" w:cs="Times New Roman"/>
                <w:sz w:val="24"/>
                <w:szCs w:val="24"/>
              </w:rPr>
            </w:pPr>
          </w:p>
          <w:p w:rsidR="0069273B" w:rsidRPr="009951B9" w:rsidRDefault="0069273B" w:rsidP="0069273B">
            <w:pPr>
              <w:widowControl w:val="0"/>
              <w:spacing w:line="360" w:lineRule="auto"/>
              <w:jc w:val="center"/>
              <w:rPr>
                <w:rFonts w:eastAsia="Calibri" w:cs="Times New Roman"/>
                <w:sz w:val="24"/>
                <w:szCs w:val="24"/>
              </w:rPr>
            </w:pPr>
          </w:p>
          <w:p w:rsidR="0069273B" w:rsidRPr="009951B9" w:rsidRDefault="0069273B" w:rsidP="0069273B">
            <w:pPr>
              <w:widowControl w:val="0"/>
              <w:spacing w:line="360" w:lineRule="auto"/>
              <w:jc w:val="center"/>
              <w:rPr>
                <w:rFonts w:eastAsia="Calibri" w:cs="Times New Roman"/>
                <w:sz w:val="24"/>
                <w:szCs w:val="24"/>
              </w:rPr>
            </w:pPr>
          </w:p>
          <w:p w:rsidR="0069273B" w:rsidRPr="009951B9" w:rsidRDefault="0069273B" w:rsidP="0069273B">
            <w:pPr>
              <w:widowControl w:val="0"/>
              <w:spacing w:line="360" w:lineRule="auto"/>
              <w:jc w:val="center"/>
              <w:rPr>
                <w:rFonts w:eastAsia="Calibri" w:cs="Times New Roman"/>
                <w:sz w:val="24"/>
                <w:szCs w:val="24"/>
              </w:rPr>
            </w:pPr>
          </w:p>
          <w:p w:rsidR="0069273B" w:rsidRPr="009951B9" w:rsidRDefault="0069273B" w:rsidP="0069273B">
            <w:pPr>
              <w:widowControl w:val="0"/>
              <w:spacing w:line="360" w:lineRule="auto"/>
              <w:jc w:val="center"/>
              <w:rPr>
                <w:rFonts w:eastAsia="Calibri" w:cs="Times New Roman"/>
                <w:sz w:val="24"/>
                <w:szCs w:val="24"/>
              </w:rPr>
            </w:pPr>
          </w:p>
          <w:p w:rsidR="0069273B" w:rsidRPr="009951B9" w:rsidRDefault="0069273B" w:rsidP="0069273B">
            <w:pPr>
              <w:widowControl w:val="0"/>
              <w:spacing w:line="360" w:lineRule="auto"/>
              <w:jc w:val="center"/>
              <w:rPr>
                <w:rFonts w:eastAsia="Calibri" w:cs="Times New Roman"/>
                <w:sz w:val="24"/>
                <w:szCs w:val="24"/>
              </w:rPr>
            </w:pPr>
          </w:p>
          <w:p w:rsidR="00E71BBA" w:rsidRPr="009951B9" w:rsidRDefault="00E71BBA" w:rsidP="006E66E9">
            <w:pPr>
              <w:widowControl w:val="0"/>
              <w:spacing w:line="360" w:lineRule="auto"/>
              <w:jc w:val="center"/>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57</w:t>
            </w:r>
          </w:p>
        </w:tc>
      </w:tr>
      <w:tr w:rsidR="00E71BBA" w:rsidRPr="009951B9" w:rsidTr="0069273B">
        <w:tc>
          <w:tcPr>
            <w:tcW w:w="4692" w:type="pct"/>
            <w:shd w:val="clear" w:color="auto" w:fill="auto"/>
          </w:tcPr>
          <w:p w:rsidR="00E71BBA"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lastRenderedPageBreak/>
              <w:t>1.5.1 Защита населения и территорий от воздействия чрезвычайных ситуаций природного и техногенного характера</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b/>
                <w:sz w:val="24"/>
                <w:szCs w:val="24"/>
              </w:rPr>
            </w:pPr>
            <w:r w:rsidRPr="009951B9">
              <w:rPr>
                <w:rFonts w:eastAsia="Calibri" w:cs="Times New Roman"/>
                <w:b/>
                <w:sz w:val="24"/>
                <w:szCs w:val="24"/>
              </w:rPr>
              <w:t>1</w:t>
            </w:r>
            <w:r w:rsidR="006E66E9" w:rsidRPr="009951B9">
              <w:rPr>
                <w:rFonts w:eastAsia="Calibri" w:cs="Times New Roman"/>
                <w:b/>
                <w:sz w:val="24"/>
                <w:szCs w:val="24"/>
              </w:rPr>
              <w:t>57</w:t>
            </w:r>
          </w:p>
        </w:tc>
      </w:tr>
      <w:tr w:rsidR="00E71BBA" w:rsidRPr="009951B9" w:rsidTr="0069273B">
        <w:tc>
          <w:tcPr>
            <w:tcW w:w="4692" w:type="pct"/>
            <w:shd w:val="clear" w:color="auto" w:fill="auto"/>
          </w:tcPr>
          <w:p w:rsidR="00E71BBA"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1.5.1.1  Общие требования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5</w:t>
            </w:r>
            <w:r w:rsidRPr="009951B9">
              <w:rPr>
                <w:rFonts w:eastAsia="Calibri" w:cs="Times New Roman"/>
                <w:sz w:val="24"/>
                <w:szCs w:val="24"/>
              </w:rPr>
              <w:t>7</w:t>
            </w:r>
          </w:p>
        </w:tc>
      </w:tr>
      <w:tr w:rsidR="003E58C8" w:rsidRPr="009951B9" w:rsidTr="0069273B">
        <w:tc>
          <w:tcPr>
            <w:tcW w:w="4692" w:type="pct"/>
            <w:shd w:val="clear" w:color="auto" w:fill="auto"/>
          </w:tcPr>
          <w:p w:rsidR="003E58C8"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1.5.1.2  Инженерная подготовка и защита территории</w:t>
            </w:r>
          </w:p>
        </w:tc>
        <w:tc>
          <w:tcPr>
            <w:tcW w:w="308" w:type="pct"/>
            <w:shd w:val="clear" w:color="auto" w:fill="auto"/>
            <w:vAlign w:val="bottom"/>
          </w:tcPr>
          <w:p w:rsidR="003E58C8" w:rsidRPr="009951B9" w:rsidRDefault="006E66E9" w:rsidP="00036233">
            <w:pPr>
              <w:widowControl w:val="0"/>
              <w:spacing w:line="360" w:lineRule="auto"/>
              <w:jc w:val="right"/>
              <w:rPr>
                <w:rFonts w:eastAsia="Calibri" w:cs="Times New Roman"/>
                <w:sz w:val="24"/>
                <w:szCs w:val="24"/>
              </w:rPr>
            </w:pPr>
            <w:r w:rsidRPr="009951B9">
              <w:rPr>
                <w:rFonts w:eastAsia="Calibri" w:cs="Times New Roman"/>
                <w:sz w:val="24"/>
                <w:szCs w:val="24"/>
              </w:rPr>
              <w:t>158</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Общие требования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58</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Противооползневые и противообвальные сооружения и мероприятия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59</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Противокарстовые мероприятия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16</w:t>
            </w:r>
            <w:r w:rsidR="006E66E9" w:rsidRPr="009951B9">
              <w:rPr>
                <w:rFonts w:eastAsia="Calibri" w:cs="Times New Roman"/>
                <w:sz w:val="24"/>
                <w:szCs w:val="24"/>
              </w:rPr>
              <w:t>0</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Противоэрозионные сооружения и мероприятия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62</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Берегозащитные сооружения и мероприятия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64</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Сооружения и мероприятия для защиты от подтопления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65</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Сооружения и мероприятия для защиты от затопления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67</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Мероприятия для защиты от морозного пучения грунтов</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68</w:t>
            </w:r>
          </w:p>
        </w:tc>
      </w:tr>
      <w:tr w:rsidR="00E71BBA" w:rsidRPr="009951B9" w:rsidTr="0069273B">
        <w:tc>
          <w:tcPr>
            <w:tcW w:w="4692" w:type="pct"/>
            <w:shd w:val="clear" w:color="auto" w:fill="auto"/>
          </w:tcPr>
          <w:p w:rsidR="00E71BBA" w:rsidRPr="009951B9" w:rsidRDefault="00E71BBA" w:rsidP="003E58C8">
            <w:pPr>
              <w:widowControl w:val="0"/>
              <w:numPr>
                <w:ilvl w:val="1"/>
                <w:numId w:val="0"/>
              </w:numPr>
              <w:tabs>
                <w:tab w:val="num" w:pos="2703"/>
              </w:tabs>
              <w:spacing w:line="360" w:lineRule="auto"/>
              <w:ind w:left="459" w:firstLine="1276"/>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Сооружения и мероприятия по защите на подрабатываемых территориях и просадочных грунтах</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69</w:t>
            </w:r>
          </w:p>
        </w:tc>
      </w:tr>
      <w:tr w:rsidR="00E71BBA" w:rsidRPr="009951B9" w:rsidTr="0069273B">
        <w:tc>
          <w:tcPr>
            <w:tcW w:w="4692" w:type="pct"/>
            <w:shd w:val="clear" w:color="auto" w:fill="auto"/>
          </w:tcPr>
          <w:p w:rsidR="00E71BBA" w:rsidRPr="009951B9" w:rsidRDefault="003E58C8" w:rsidP="003E58C8">
            <w:pPr>
              <w:widowControl w:val="0"/>
              <w:numPr>
                <w:ilvl w:val="1"/>
                <w:numId w:val="0"/>
              </w:numPr>
              <w:tabs>
                <w:tab w:val="num" w:pos="2703"/>
              </w:tabs>
              <w:spacing w:line="360" w:lineRule="auto"/>
              <w:ind w:left="459" w:firstLine="567"/>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1.5.1.3 Инженерно – технические мероприятия гражданской обороны и предупреждения чрезвычайных ситуаций при градостроительном проектировании</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6E66E9" w:rsidRPr="009951B9">
              <w:rPr>
                <w:rFonts w:eastAsia="Calibri" w:cs="Times New Roman"/>
                <w:sz w:val="24"/>
                <w:szCs w:val="24"/>
              </w:rPr>
              <w:t>7</w:t>
            </w:r>
            <w:r w:rsidRPr="009951B9">
              <w:rPr>
                <w:rFonts w:eastAsia="Calibri" w:cs="Times New Roman"/>
                <w:sz w:val="24"/>
                <w:szCs w:val="24"/>
              </w:rPr>
              <w:t>0</w:t>
            </w:r>
          </w:p>
        </w:tc>
      </w:tr>
      <w:tr w:rsidR="00E71BBA" w:rsidRPr="009951B9" w:rsidTr="0069273B">
        <w:tc>
          <w:tcPr>
            <w:tcW w:w="4692" w:type="pct"/>
            <w:shd w:val="clear" w:color="auto" w:fill="auto"/>
          </w:tcPr>
          <w:p w:rsidR="003E58C8" w:rsidRPr="009951B9" w:rsidRDefault="003E58C8" w:rsidP="003E58C8">
            <w:pPr>
              <w:widowControl w:val="0"/>
              <w:numPr>
                <w:ilvl w:val="1"/>
                <w:numId w:val="0"/>
              </w:numPr>
              <w:tabs>
                <w:tab w:val="num" w:pos="2703"/>
              </w:tabs>
              <w:spacing w:line="360" w:lineRule="auto"/>
              <w:ind w:left="459"/>
              <w:jc w:val="left"/>
              <w:outlineLvl w:val="1"/>
              <w:rPr>
                <w:rFonts w:eastAsia="Times New Roman" w:cs="Times New Roman"/>
                <w:b/>
                <w:bCs/>
                <w:iCs/>
                <w:kern w:val="32"/>
                <w:sz w:val="12"/>
                <w:szCs w:val="12"/>
                <w:lang w:eastAsia="ru-RU"/>
              </w:rPr>
            </w:pPr>
          </w:p>
          <w:p w:rsidR="00E71BBA" w:rsidRPr="009951B9" w:rsidRDefault="003E58C8" w:rsidP="003E58C8">
            <w:pPr>
              <w:widowControl w:val="0"/>
              <w:numPr>
                <w:ilvl w:val="1"/>
                <w:numId w:val="0"/>
              </w:numPr>
              <w:tabs>
                <w:tab w:val="num" w:pos="2703"/>
              </w:tabs>
              <w:spacing w:line="360" w:lineRule="auto"/>
              <w:ind w:left="459"/>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II. Материалы по обоснованию расчётных показателей, содержащихся в основной части местных нормативов градостроительного проектирования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b/>
                <w:sz w:val="24"/>
                <w:szCs w:val="24"/>
              </w:rPr>
            </w:pPr>
            <w:r w:rsidRPr="009951B9">
              <w:rPr>
                <w:rFonts w:eastAsia="Calibri" w:cs="Times New Roman"/>
                <w:b/>
                <w:sz w:val="24"/>
                <w:szCs w:val="24"/>
              </w:rPr>
              <w:t>1</w:t>
            </w:r>
            <w:r w:rsidR="009915C2" w:rsidRPr="009951B9">
              <w:rPr>
                <w:rFonts w:eastAsia="Calibri" w:cs="Times New Roman"/>
                <w:b/>
                <w:sz w:val="24"/>
                <w:szCs w:val="24"/>
              </w:rPr>
              <w:t>7</w:t>
            </w:r>
            <w:r w:rsidR="006E66E9" w:rsidRPr="009951B9">
              <w:rPr>
                <w:rFonts w:eastAsia="Calibri" w:cs="Times New Roman"/>
                <w:b/>
                <w:sz w:val="24"/>
                <w:szCs w:val="24"/>
              </w:rPr>
              <w:t>3</w:t>
            </w:r>
          </w:p>
        </w:tc>
      </w:tr>
      <w:tr w:rsidR="00E71BBA" w:rsidRPr="009951B9" w:rsidTr="0069273B">
        <w:tc>
          <w:tcPr>
            <w:tcW w:w="4692" w:type="pct"/>
            <w:shd w:val="clear" w:color="auto" w:fill="auto"/>
          </w:tcPr>
          <w:p w:rsidR="00E71BBA"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2.1  Общие положения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9915C2" w:rsidRPr="009951B9">
              <w:rPr>
                <w:rFonts w:eastAsia="Calibri" w:cs="Times New Roman"/>
                <w:sz w:val="24"/>
                <w:szCs w:val="24"/>
              </w:rPr>
              <w:t>7</w:t>
            </w:r>
            <w:r w:rsidR="006E66E9" w:rsidRPr="009951B9">
              <w:rPr>
                <w:rFonts w:eastAsia="Calibri" w:cs="Times New Roman"/>
                <w:sz w:val="24"/>
                <w:szCs w:val="24"/>
              </w:rPr>
              <w:t>3</w:t>
            </w:r>
          </w:p>
        </w:tc>
      </w:tr>
      <w:tr w:rsidR="00E71BBA" w:rsidRPr="009951B9" w:rsidTr="0069273B">
        <w:tc>
          <w:tcPr>
            <w:tcW w:w="4692" w:type="pct"/>
            <w:shd w:val="clear" w:color="auto" w:fill="auto"/>
          </w:tcPr>
          <w:p w:rsidR="00E71BBA"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2.2  Общая организация и зонирование территории сельского поселения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sz w:val="24"/>
                <w:szCs w:val="24"/>
              </w:rPr>
            </w:pPr>
            <w:r w:rsidRPr="009951B9">
              <w:rPr>
                <w:rFonts w:eastAsia="Calibri" w:cs="Times New Roman"/>
                <w:sz w:val="24"/>
                <w:szCs w:val="24"/>
              </w:rPr>
              <w:t>1</w:t>
            </w:r>
            <w:r w:rsidR="009915C2" w:rsidRPr="009951B9">
              <w:rPr>
                <w:rFonts w:eastAsia="Calibri" w:cs="Times New Roman"/>
                <w:sz w:val="24"/>
                <w:szCs w:val="24"/>
              </w:rPr>
              <w:t>7</w:t>
            </w:r>
            <w:r w:rsidR="006E66E9" w:rsidRPr="009951B9">
              <w:rPr>
                <w:rFonts w:eastAsia="Calibri" w:cs="Times New Roman"/>
                <w:sz w:val="24"/>
                <w:szCs w:val="24"/>
              </w:rPr>
              <w:t>3</w:t>
            </w:r>
          </w:p>
        </w:tc>
      </w:tr>
      <w:tr w:rsidR="003E58C8" w:rsidRPr="009951B9" w:rsidTr="0069273B">
        <w:tc>
          <w:tcPr>
            <w:tcW w:w="4692" w:type="pct"/>
            <w:shd w:val="clear" w:color="auto" w:fill="auto"/>
          </w:tcPr>
          <w:p w:rsidR="003E58C8" w:rsidRPr="009951B9" w:rsidRDefault="003E58C8" w:rsidP="00036233">
            <w:pPr>
              <w:widowControl w:val="0"/>
              <w:numPr>
                <w:ilvl w:val="1"/>
                <w:numId w:val="0"/>
              </w:numPr>
              <w:tabs>
                <w:tab w:val="num" w:pos="2703"/>
              </w:tabs>
              <w:spacing w:line="360" w:lineRule="auto"/>
              <w:ind w:left="459" w:firstLine="567"/>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2.3  Природно – климатические условия территории</w:t>
            </w:r>
          </w:p>
        </w:tc>
        <w:tc>
          <w:tcPr>
            <w:tcW w:w="308" w:type="pct"/>
            <w:shd w:val="clear" w:color="auto" w:fill="auto"/>
            <w:vAlign w:val="bottom"/>
          </w:tcPr>
          <w:p w:rsidR="003E58C8" w:rsidRPr="009951B9" w:rsidRDefault="009915C2" w:rsidP="006E66E9">
            <w:pPr>
              <w:widowControl w:val="0"/>
              <w:spacing w:line="360" w:lineRule="auto"/>
              <w:jc w:val="right"/>
              <w:rPr>
                <w:rFonts w:eastAsia="Calibri" w:cs="Times New Roman"/>
                <w:sz w:val="24"/>
                <w:szCs w:val="24"/>
              </w:rPr>
            </w:pPr>
            <w:r w:rsidRPr="009951B9">
              <w:rPr>
                <w:rFonts w:eastAsia="Calibri" w:cs="Times New Roman"/>
                <w:sz w:val="24"/>
                <w:szCs w:val="24"/>
              </w:rPr>
              <w:t>17</w:t>
            </w:r>
            <w:r w:rsidR="006E66E9" w:rsidRPr="009951B9">
              <w:rPr>
                <w:rFonts w:eastAsia="Calibri" w:cs="Times New Roman"/>
                <w:sz w:val="24"/>
                <w:szCs w:val="24"/>
              </w:rPr>
              <w:t>7</w:t>
            </w:r>
          </w:p>
        </w:tc>
      </w:tr>
      <w:tr w:rsidR="003E58C8" w:rsidRPr="009951B9" w:rsidTr="0069273B">
        <w:tc>
          <w:tcPr>
            <w:tcW w:w="4692" w:type="pct"/>
            <w:shd w:val="clear" w:color="auto" w:fill="auto"/>
          </w:tcPr>
          <w:p w:rsidR="009915C2" w:rsidRPr="009951B9" w:rsidRDefault="009915C2" w:rsidP="009915C2">
            <w:pPr>
              <w:widowControl w:val="0"/>
              <w:numPr>
                <w:ilvl w:val="1"/>
                <w:numId w:val="0"/>
              </w:numPr>
              <w:tabs>
                <w:tab w:val="num" w:pos="2703"/>
              </w:tabs>
              <w:spacing w:line="360" w:lineRule="auto"/>
              <w:ind w:left="459"/>
              <w:jc w:val="left"/>
              <w:outlineLvl w:val="1"/>
              <w:rPr>
                <w:rFonts w:eastAsia="Times New Roman" w:cs="Times New Roman"/>
                <w:b/>
                <w:bCs/>
                <w:iCs/>
                <w:kern w:val="32"/>
                <w:sz w:val="12"/>
                <w:szCs w:val="12"/>
                <w:lang w:eastAsia="ru-RU"/>
              </w:rPr>
            </w:pPr>
          </w:p>
          <w:p w:rsidR="003E58C8" w:rsidRPr="009951B9" w:rsidRDefault="009915C2" w:rsidP="009915C2">
            <w:pPr>
              <w:widowControl w:val="0"/>
              <w:numPr>
                <w:ilvl w:val="1"/>
                <w:numId w:val="0"/>
              </w:numPr>
              <w:tabs>
                <w:tab w:val="num" w:pos="2703"/>
              </w:tabs>
              <w:spacing w:line="360" w:lineRule="auto"/>
              <w:ind w:left="459"/>
              <w:jc w:val="left"/>
              <w:outlineLvl w:val="1"/>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III. Правила и область применения расчётных показателей, содержащихся в основной части местных нормативов градостроительного проектирования</w:t>
            </w:r>
          </w:p>
        </w:tc>
        <w:tc>
          <w:tcPr>
            <w:tcW w:w="308" w:type="pct"/>
            <w:shd w:val="clear" w:color="auto" w:fill="auto"/>
            <w:vAlign w:val="bottom"/>
          </w:tcPr>
          <w:p w:rsidR="003E58C8" w:rsidRPr="009951B9" w:rsidRDefault="009915C2" w:rsidP="006E66E9">
            <w:pPr>
              <w:widowControl w:val="0"/>
              <w:spacing w:line="360" w:lineRule="auto"/>
              <w:jc w:val="right"/>
              <w:rPr>
                <w:rFonts w:eastAsia="Calibri" w:cs="Times New Roman"/>
                <w:b/>
                <w:sz w:val="24"/>
                <w:szCs w:val="24"/>
              </w:rPr>
            </w:pPr>
            <w:r w:rsidRPr="009951B9">
              <w:rPr>
                <w:rFonts w:eastAsia="Calibri" w:cs="Times New Roman"/>
                <w:b/>
                <w:sz w:val="24"/>
                <w:szCs w:val="24"/>
              </w:rPr>
              <w:t>1</w:t>
            </w:r>
            <w:r w:rsidR="006E66E9" w:rsidRPr="009951B9">
              <w:rPr>
                <w:rFonts w:eastAsia="Calibri" w:cs="Times New Roman"/>
                <w:b/>
                <w:sz w:val="24"/>
                <w:szCs w:val="24"/>
              </w:rPr>
              <w:t>80</w:t>
            </w:r>
          </w:p>
        </w:tc>
      </w:tr>
      <w:tr w:rsidR="00E71BBA" w:rsidRPr="009951B9" w:rsidTr="0069273B">
        <w:tc>
          <w:tcPr>
            <w:tcW w:w="4692" w:type="pct"/>
            <w:shd w:val="clear" w:color="auto" w:fill="auto"/>
          </w:tcPr>
          <w:p w:rsidR="00400497" w:rsidRPr="009951B9" w:rsidRDefault="00400497" w:rsidP="0069273B">
            <w:pPr>
              <w:widowControl w:val="0"/>
              <w:numPr>
                <w:ilvl w:val="1"/>
                <w:numId w:val="0"/>
              </w:numPr>
              <w:tabs>
                <w:tab w:val="num" w:pos="2703"/>
              </w:tabs>
              <w:spacing w:line="360" w:lineRule="auto"/>
              <w:ind w:firstLine="459"/>
              <w:jc w:val="left"/>
              <w:outlineLvl w:val="1"/>
              <w:rPr>
                <w:rFonts w:eastAsia="Times New Roman" w:cs="Times New Roman"/>
                <w:b/>
                <w:bCs/>
                <w:iCs/>
                <w:kern w:val="32"/>
                <w:sz w:val="12"/>
                <w:szCs w:val="12"/>
                <w:lang w:eastAsia="ru-RU"/>
              </w:rPr>
            </w:pPr>
          </w:p>
          <w:p w:rsidR="00E71BBA" w:rsidRPr="009951B9" w:rsidRDefault="00E71BBA" w:rsidP="0069273B">
            <w:pPr>
              <w:widowControl w:val="0"/>
              <w:numPr>
                <w:ilvl w:val="1"/>
                <w:numId w:val="0"/>
              </w:numPr>
              <w:tabs>
                <w:tab w:val="num" w:pos="2703"/>
              </w:tabs>
              <w:spacing w:line="360" w:lineRule="auto"/>
              <w:ind w:firstLine="459"/>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w:t>
            </w:r>
            <w:r w:rsidRPr="009951B9">
              <w:rPr>
                <w:rFonts w:eastAsia="Times New Roman" w:cs="Times New Roman"/>
                <w:b/>
                <w:bCs/>
                <w:iCs/>
                <w:caps/>
                <w:kern w:val="32"/>
                <w:sz w:val="24"/>
                <w:szCs w:val="24"/>
                <w:lang w:eastAsia="ru-RU"/>
              </w:rPr>
              <w:t>риложение</w:t>
            </w:r>
            <w:r w:rsidRPr="009951B9">
              <w:rPr>
                <w:rFonts w:eastAsia="Times New Roman" w:cs="Times New Roman"/>
                <w:b/>
                <w:bCs/>
                <w:iCs/>
                <w:kern w:val="32"/>
                <w:sz w:val="24"/>
                <w:szCs w:val="24"/>
                <w:lang w:eastAsia="ru-RU"/>
              </w:rPr>
              <w:t xml:space="preserve"> А</w:t>
            </w:r>
            <w:r w:rsidRPr="009951B9">
              <w:rPr>
                <w:rFonts w:eastAsia="Times New Roman" w:cs="Times New Roman"/>
                <w:bCs/>
                <w:iCs/>
                <w:kern w:val="32"/>
                <w:sz w:val="24"/>
                <w:szCs w:val="24"/>
                <w:lang w:eastAsia="ru-RU"/>
              </w:rPr>
              <w:t xml:space="preserve"> (справочное)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Термины и определения</w:t>
            </w:r>
          </w:p>
        </w:tc>
        <w:tc>
          <w:tcPr>
            <w:tcW w:w="308" w:type="pct"/>
            <w:shd w:val="clear" w:color="auto" w:fill="auto"/>
            <w:vAlign w:val="bottom"/>
          </w:tcPr>
          <w:p w:rsidR="00E71BBA" w:rsidRPr="009951B9" w:rsidRDefault="00E71BBA" w:rsidP="006E66E9">
            <w:pPr>
              <w:widowControl w:val="0"/>
              <w:spacing w:line="360" w:lineRule="auto"/>
              <w:jc w:val="right"/>
              <w:rPr>
                <w:rFonts w:eastAsia="Calibri" w:cs="Times New Roman"/>
                <w:b/>
                <w:sz w:val="24"/>
                <w:szCs w:val="24"/>
              </w:rPr>
            </w:pPr>
            <w:r w:rsidRPr="009951B9">
              <w:rPr>
                <w:rFonts w:eastAsia="Calibri" w:cs="Times New Roman"/>
                <w:b/>
                <w:sz w:val="24"/>
                <w:szCs w:val="24"/>
              </w:rPr>
              <w:t>1</w:t>
            </w:r>
            <w:r w:rsidR="006E66E9" w:rsidRPr="009951B9">
              <w:rPr>
                <w:rFonts w:eastAsia="Calibri" w:cs="Times New Roman"/>
                <w:b/>
                <w:sz w:val="24"/>
                <w:szCs w:val="24"/>
              </w:rPr>
              <w:t>82</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w:t>
            </w:r>
            <w:r w:rsidRPr="009951B9">
              <w:rPr>
                <w:rFonts w:eastAsia="Times New Roman" w:cs="Times New Roman"/>
                <w:b/>
                <w:bCs/>
                <w:iCs/>
                <w:caps/>
                <w:kern w:val="32"/>
                <w:sz w:val="24"/>
                <w:szCs w:val="24"/>
                <w:lang w:eastAsia="ru-RU"/>
              </w:rPr>
              <w:t>риложение</w:t>
            </w:r>
            <w:r w:rsidRPr="009951B9">
              <w:rPr>
                <w:rFonts w:eastAsia="Times New Roman" w:cs="Times New Roman"/>
                <w:b/>
                <w:bCs/>
                <w:iCs/>
                <w:kern w:val="32"/>
                <w:sz w:val="24"/>
                <w:szCs w:val="24"/>
                <w:lang w:eastAsia="ru-RU"/>
              </w:rPr>
              <w:t xml:space="preserve"> Б</w:t>
            </w:r>
            <w:r w:rsidRPr="009951B9">
              <w:rPr>
                <w:rFonts w:eastAsia="Times New Roman" w:cs="Times New Roman"/>
                <w:bCs/>
                <w:iCs/>
                <w:kern w:val="32"/>
                <w:sz w:val="24"/>
                <w:szCs w:val="24"/>
                <w:lang w:eastAsia="ru-RU"/>
              </w:rPr>
              <w:t xml:space="preserve"> (справочное)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Перечень законодательных и нормативных документов</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19</w:t>
            </w:r>
            <w:r w:rsidR="002043F2" w:rsidRPr="009951B9">
              <w:rPr>
                <w:rFonts w:eastAsia="Calibri" w:cs="Times New Roman"/>
                <w:b/>
                <w:sz w:val="24"/>
                <w:szCs w:val="24"/>
              </w:rPr>
              <w:t>0</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w:t>
            </w:r>
            <w:r w:rsidRPr="009951B9">
              <w:rPr>
                <w:rFonts w:eastAsia="Times New Roman" w:cs="Times New Roman"/>
                <w:b/>
                <w:bCs/>
                <w:iCs/>
                <w:caps/>
                <w:kern w:val="32"/>
                <w:sz w:val="24"/>
                <w:szCs w:val="24"/>
                <w:lang w:eastAsia="ru-RU"/>
              </w:rPr>
              <w:t>риложение</w:t>
            </w:r>
            <w:r w:rsidRPr="009951B9">
              <w:rPr>
                <w:rFonts w:eastAsia="Times New Roman" w:cs="Times New Roman"/>
                <w:b/>
                <w:bCs/>
                <w:iCs/>
                <w:kern w:val="32"/>
                <w:sz w:val="24"/>
                <w:szCs w:val="24"/>
                <w:lang w:eastAsia="ru-RU"/>
              </w:rPr>
              <w:t xml:space="preserve"> В</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Зонирование и примерная форма баланса территории в границах сельского поселения и населённых пунктов, входящих в его состав</w:t>
            </w:r>
          </w:p>
        </w:tc>
        <w:tc>
          <w:tcPr>
            <w:tcW w:w="308" w:type="pct"/>
            <w:shd w:val="clear" w:color="auto" w:fill="auto"/>
            <w:vAlign w:val="bottom"/>
          </w:tcPr>
          <w:p w:rsidR="00400497" w:rsidRPr="009951B9" w:rsidRDefault="00400497" w:rsidP="002043F2">
            <w:pPr>
              <w:widowControl w:val="0"/>
              <w:spacing w:line="360" w:lineRule="auto"/>
              <w:jc w:val="right"/>
              <w:rPr>
                <w:rFonts w:eastAsia="Calibri" w:cs="Times New Roman"/>
                <w:b/>
                <w:sz w:val="24"/>
                <w:szCs w:val="24"/>
              </w:rPr>
            </w:pPr>
          </w:p>
          <w:p w:rsidR="00400497" w:rsidRPr="009951B9" w:rsidRDefault="00400497" w:rsidP="002043F2">
            <w:pPr>
              <w:widowControl w:val="0"/>
              <w:spacing w:line="360" w:lineRule="auto"/>
              <w:jc w:val="right"/>
              <w:rPr>
                <w:rFonts w:eastAsia="Calibri" w:cs="Times New Roman"/>
                <w:b/>
                <w:sz w:val="24"/>
                <w:szCs w:val="24"/>
              </w:rPr>
            </w:pPr>
          </w:p>
          <w:p w:rsidR="00400497" w:rsidRPr="009951B9" w:rsidRDefault="00400497" w:rsidP="002043F2">
            <w:pPr>
              <w:widowControl w:val="0"/>
              <w:spacing w:line="360" w:lineRule="auto"/>
              <w:jc w:val="right"/>
              <w:rPr>
                <w:rFonts w:eastAsia="Calibri" w:cs="Times New Roman"/>
                <w:b/>
                <w:sz w:val="24"/>
                <w:szCs w:val="24"/>
              </w:rPr>
            </w:pPr>
          </w:p>
          <w:p w:rsidR="00400497" w:rsidRPr="009951B9" w:rsidRDefault="00400497" w:rsidP="002043F2">
            <w:pPr>
              <w:widowControl w:val="0"/>
              <w:spacing w:line="360" w:lineRule="auto"/>
              <w:jc w:val="right"/>
              <w:rPr>
                <w:rFonts w:eastAsia="Calibri" w:cs="Times New Roman"/>
                <w:b/>
                <w:sz w:val="24"/>
                <w:szCs w:val="24"/>
              </w:rPr>
            </w:pPr>
          </w:p>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lastRenderedPageBreak/>
              <w:t>2</w:t>
            </w:r>
            <w:r w:rsidR="002043F2" w:rsidRPr="009951B9">
              <w:rPr>
                <w:rFonts w:eastAsia="Calibri" w:cs="Times New Roman"/>
                <w:b/>
                <w:sz w:val="24"/>
                <w:szCs w:val="24"/>
              </w:rPr>
              <w:t>03</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lastRenderedPageBreak/>
              <w:t>П</w:t>
            </w:r>
            <w:r w:rsidRPr="009951B9">
              <w:rPr>
                <w:rFonts w:eastAsia="Times New Roman" w:cs="Times New Roman"/>
                <w:b/>
                <w:bCs/>
                <w:iCs/>
                <w:caps/>
                <w:kern w:val="32"/>
                <w:sz w:val="24"/>
                <w:szCs w:val="24"/>
                <w:lang w:eastAsia="ru-RU"/>
              </w:rPr>
              <w:t>риложение</w:t>
            </w:r>
            <w:r w:rsidRPr="009951B9">
              <w:rPr>
                <w:rFonts w:eastAsia="Times New Roman" w:cs="Times New Roman"/>
                <w:b/>
                <w:bCs/>
                <w:iCs/>
                <w:kern w:val="32"/>
                <w:sz w:val="24"/>
                <w:szCs w:val="24"/>
                <w:lang w:eastAsia="ru-RU"/>
              </w:rPr>
              <w:t xml:space="preserve"> Г</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Структура и типология общественных центров и объектов общественно – деловой зоны</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05</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w:t>
            </w:r>
            <w:r w:rsidRPr="009951B9">
              <w:rPr>
                <w:rFonts w:eastAsia="Times New Roman" w:cs="Times New Roman"/>
                <w:b/>
                <w:bCs/>
                <w:iCs/>
                <w:caps/>
                <w:kern w:val="32"/>
                <w:sz w:val="24"/>
                <w:szCs w:val="24"/>
                <w:lang w:eastAsia="ru-RU"/>
              </w:rPr>
              <w:t>риложение</w:t>
            </w:r>
            <w:r w:rsidRPr="009951B9">
              <w:rPr>
                <w:rFonts w:eastAsia="Times New Roman" w:cs="Times New Roman"/>
                <w:b/>
                <w:bCs/>
                <w:iCs/>
                <w:kern w:val="32"/>
                <w:sz w:val="24"/>
                <w:szCs w:val="24"/>
                <w:lang w:eastAsia="ru-RU"/>
              </w:rPr>
              <w:t xml:space="preserve"> Д</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Нормы расчёта учреждений и предприятий обслуживания и размеры земельных участков</w:t>
            </w:r>
          </w:p>
        </w:tc>
        <w:tc>
          <w:tcPr>
            <w:tcW w:w="308" w:type="pct"/>
            <w:shd w:val="clear" w:color="auto" w:fill="auto"/>
            <w:vAlign w:val="bottom"/>
          </w:tcPr>
          <w:p w:rsidR="00E71BBA" w:rsidRPr="009951B9" w:rsidRDefault="00E71BBA" w:rsidP="0069273B">
            <w:pPr>
              <w:widowControl w:val="0"/>
              <w:spacing w:line="360" w:lineRule="auto"/>
              <w:rPr>
                <w:rFonts w:eastAsia="Calibri" w:cs="Times New Roman"/>
                <w:b/>
                <w:sz w:val="24"/>
                <w:szCs w:val="24"/>
              </w:rPr>
            </w:pPr>
          </w:p>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07</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Е</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Рекомендуемая номенклатура открытых плоскостных физкультурно – спортивных и физкультурно – рекреационных сооружений</w:t>
            </w:r>
          </w:p>
        </w:tc>
        <w:tc>
          <w:tcPr>
            <w:tcW w:w="308" w:type="pct"/>
            <w:shd w:val="clear" w:color="auto" w:fill="auto"/>
            <w:vAlign w:val="bottom"/>
          </w:tcPr>
          <w:p w:rsidR="00E71BBA" w:rsidRPr="009951B9" w:rsidRDefault="00E71BBA" w:rsidP="00036233">
            <w:pPr>
              <w:widowControl w:val="0"/>
              <w:spacing w:line="360" w:lineRule="auto"/>
              <w:jc w:val="right"/>
              <w:rPr>
                <w:rFonts w:eastAsia="Calibri" w:cs="Times New Roman"/>
                <w:b/>
                <w:sz w:val="24"/>
                <w:szCs w:val="24"/>
              </w:rPr>
            </w:pPr>
          </w:p>
          <w:p w:rsidR="00E71BBA" w:rsidRPr="009951B9" w:rsidRDefault="00E71BBA" w:rsidP="00036233">
            <w:pPr>
              <w:widowControl w:val="0"/>
              <w:spacing w:line="360" w:lineRule="auto"/>
              <w:jc w:val="right"/>
              <w:rPr>
                <w:rFonts w:eastAsia="Calibri" w:cs="Times New Roman"/>
                <w:b/>
                <w:sz w:val="24"/>
                <w:szCs w:val="24"/>
              </w:rPr>
            </w:pPr>
          </w:p>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17</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Ж</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Показатели минимальной плотности застройки площадок промышленных предприятий</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22</w:t>
            </w:r>
            <w:r w:rsidR="002043F2" w:rsidRPr="009951B9">
              <w:rPr>
                <w:rFonts w:eastAsia="Calibri" w:cs="Times New Roman"/>
                <w:b/>
                <w:sz w:val="24"/>
                <w:szCs w:val="24"/>
              </w:rPr>
              <w:t>0</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И</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Нормы водопотребления</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28</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К</w:t>
            </w:r>
            <w:r w:rsidRPr="009951B9">
              <w:rPr>
                <w:rFonts w:eastAsia="Times New Roman" w:cs="Times New Roman"/>
                <w:bCs/>
                <w:iCs/>
                <w:kern w:val="32"/>
                <w:sz w:val="24"/>
                <w:szCs w:val="24"/>
                <w:lang w:eastAsia="ru-RU"/>
              </w:rPr>
              <w:t xml:space="preserve"> (обязательное)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Зоны санитарной охраны источников водоснабжения и водопроводов питьевого назначения</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23</w:t>
            </w:r>
            <w:r w:rsidR="002043F2" w:rsidRPr="009951B9">
              <w:rPr>
                <w:rFonts w:eastAsia="Calibri" w:cs="Times New Roman"/>
                <w:b/>
                <w:sz w:val="24"/>
                <w:szCs w:val="24"/>
              </w:rPr>
              <w:t>0</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Л</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Нормы расхода тепловой энергии на отопление зданий</w:t>
            </w:r>
          </w:p>
        </w:tc>
        <w:tc>
          <w:tcPr>
            <w:tcW w:w="308" w:type="pct"/>
            <w:shd w:val="clear" w:color="auto" w:fill="auto"/>
            <w:vAlign w:val="bottom"/>
          </w:tcPr>
          <w:p w:rsidR="00E71BBA" w:rsidRPr="009951B9" w:rsidRDefault="00E71BBA" w:rsidP="00036233">
            <w:pPr>
              <w:widowControl w:val="0"/>
              <w:spacing w:line="360" w:lineRule="auto"/>
              <w:jc w:val="right"/>
              <w:rPr>
                <w:rFonts w:eastAsia="Calibri" w:cs="Times New Roman"/>
                <w:b/>
                <w:sz w:val="24"/>
                <w:szCs w:val="24"/>
              </w:rPr>
            </w:pPr>
          </w:p>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32</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М</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Нормы расхода газа на коммунально – бытовые нужды</w:t>
            </w:r>
          </w:p>
        </w:tc>
        <w:tc>
          <w:tcPr>
            <w:tcW w:w="308" w:type="pct"/>
            <w:shd w:val="clear" w:color="auto" w:fill="auto"/>
            <w:vAlign w:val="bottom"/>
          </w:tcPr>
          <w:p w:rsidR="00E71BBA" w:rsidRPr="009951B9" w:rsidRDefault="00E71BBA" w:rsidP="00036233">
            <w:pPr>
              <w:widowControl w:val="0"/>
              <w:spacing w:line="360" w:lineRule="auto"/>
              <w:jc w:val="right"/>
              <w:rPr>
                <w:rFonts w:eastAsia="Calibri" w:cs="Times New Roman"/>
                <w:b/>
                <w:sz w:val="24"/>
                <w:szCs w:val="24"/>
              </w:rPr>
            </w:pPr>
          </w:p>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34</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Н</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Нормы электропотребления</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36</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firstLine="459"/>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П</w:t>
            </w:r>
            <w:r w:rsidRPr="009951B9">
              <w:rPr>
                <w:rFonts w:eastAsia="Times New Roman" w:cs="Times New Roman"/>
                <w:bCs/>
                <w:iCs/>
                <w:kern w:val="32"/>
                <w:sz w:val="24"/>
                <w:szCs w:val="24"/>
                <w:lang w:eastAsia="ru-RU"/>
              </w:rPr>
              <w:t xml:space="preserve"> (обязательное)</w:t>
            </w:r>
          </w:p>
        </w:tc>
        <w:tc>
          <w:tcPr>
            <w:tcW w:w="308" w:type="pct"/>
            <w:shd w:val="clear" w:color="auto" w:fill="auto"/>
            <w:vAlign w:val="bottom"/>
          </w:tcPr>
          <w:p w:rsidR="00E71BBA" w:rsidRPr="009951B9" w:rsidRDefault="00E71BBA" w:rsidP="00036233">
            <w:pPr>
              <w:widowControl w:val="0"/>
              <w:spacing w:line="360" w:lineRule="auto"/>
              <w:jc w:val="right"/>
              <w:rPr>
                <w:rFonts w:eastAsia="Calibri" w:cs="Times New Roman"/>
                <w:b/>
                <w:sz w:val="24"/>
                <w:szCs w:val="24"/>
              </w:rPr>
            </w:pP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Требования к согласованию размещения объектов в районах аэродромов и на других территориях с учётом обеспечения безопасности полётов воздушных судов</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39</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Р</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Показатели минимальной плотности застройки площадок сельскохозяйственных предприятий</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24</w:t>
            </w:r>
            <w:r w:rsidR="002043F2" w:rsidRPr="009951B9">
              <w:rPr>
                <w:rFonts w:eastAsia="Calibri" w:cs="Times New Roman"/>
                <w:b/>
                <w:sz w:val="24"/>
                <w:szCs w:val="24"/>
              </w:rPr>
              <w:t>0</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С</w:t>
            </w:r>
            <w:r w:rsidRPr="009951B9">
              <w:rPr>
                <w:rFonts w:eastAsia="Times New Roman" w:cs="Times New Roman"/>
                <w:bCs/>
                <w:iCs/>
                <w:kern w:val="32"/>
                <w:sz w:val="24"/>
                <w:szCs w:val="24"/>
                <w:lang w:eastAsia="ru-RU"/>
              </w:rPr>
              <w:t xml:space="preserve"> (обязательное)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Классификация и санитарно – защитные зоны для объектов сельскохозяйственного назначения</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44</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Т</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Нормы расчёта санаторно – курортных и оздоровительных учреждений и комплексов учреждений отдыха и туризма</w:t>
            </w:r>
          </w:p>
        </w:tc>
        <w:tc>
          <w:tcPr>
            <w:tcW w:w="308" w:type="pct"/>
            <w:shd w:val="clear" w:color="auto" w:fill="auto"/>
            <w:vAlign w:val="bottom"/>
          </w:tcPr>
          <w:p w:rsidR="00400497" w:rsidRPr="009951B9" w:rsidRDefault="00400497" w:rsidP="002043F2">
            <w:pPr>
              <w:widowControl w:val="0"/>
              <w:spacing w:line="360" w:lineRule="auto"/>
              <w:jc w:val="right"/>
              <w:rPr>
                <w:rFonts w:eastAsia="Calibri" w:cs="Times New Roman"/>
                <w:b/>
                <w:sz w:val="24"/>
                <w:szCs w:val="24"/>
              </w:rPr>
            </w:pPr>
          </w:p>
          <w:p w:rsidR="00400497" w:rsidRPr="009951B9" w:rsidRDefault="00400497" w:rsidP="002043F2">
            <w:pPr>
              <w:widowControl w:val="0"/>
              <w:spacing w:line="360" w:lineRule="auto"/>
              <w:jc w:val="right"/>
              <w:rPr>
                <w:rFonts w:eastAsia="Calibri" w:cs="Times New Roman"/>
                <w:b/>
                <w:sz w:val="24"/>
                <w:szCs w:val="24"/>
              </w:rPr>
            </w:pPr>
          </w:p>
          <w:p w:rsidR="00400497" w:rsidRPr="009951B9" w:rsidRDefault="00400497" w:rsidP="002043F2">
            <w:pPr>
              <w:widowControl w:val="0"/>
              <w:spacing w:line="360" w:lineRule="auto"/>
              <w:jc w:val="right"/>
              <w:rPr>
                <w:rFonts w:eastAsia="Calibri" w:cs="Times New Roman"/>
                <w:b/>
                <w:sz w:val="24"/>
                <w:szCs w:val="24"/>
              </w:rPr>
            </w:pPr>
          </w:p>
          <w:p w:rsidR="00400497" w:rsidRPr="009951B9" w:rsidRDefault="00400497" w:rsidP="002043F2">
            <w:pPr>
              <w:widowControl w:val="0"/>
              <w:spacing w:line="360" w:lineRule="auto"/>
              <w:jc w:val="right"/>
              <w:rPr>
                <w:rFonts w:eastAsia="Calibri" w:cs="Times New Roman"/>
                <w:b/>
                <w:sz w:val="24"/>
                <w:szCs w:val="24"/>
              </w:rPr>
            </w:pPr>
          </w:p>
          <w:p w:rsidR="00400497" w:rsidRPr="009951B9" w:rsidRDefault="00400497" w:rsidP="002043F2">
            <w:pPr>
              <w:widowControl w:val="0"/>
              <w:spacing w:line="360" w:lineRule="auto"/>
              <w:jc w:val="right"/>
              <w:rPr>
                <w:rFonts w:eastAsia="Calibri" w:cs="Times New Roman"/>
                <w:b/>
                <w:sz w:val="24"/>
                <w:szCs w:val="24"/>
              </w:rPr>
            </w:pPr>
          </w:p>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46</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lastRenderedPageBreak/>
              <w:t>ПРИЛОЖЕНИЕ У</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Классификация и санитарно – защитные зоны для предприятий, производств и объектов, расположенных в зонах специального назначения</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48</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Ф</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Рекомендуемый характер застройки и противокарстовых мероприятий в зависимости от категории устойчивости территорий по интенсивности образования  карстовых провалов и их средних диаметров</w:t>
            </w:r>
          </w:p>
        </w:tc>
        <w:tc>
          <w:tcPr>
            <w:tcW w:w="308" w:type="pct"/>
            <w:shd w:val="clear" w:color="auto" w:fill="auto"/>
            <w:vAlign w:val="bottom"/>
          </w:tcPr>
          <w:p w:rsidR="00E71BBA" w:rsidRPr="009951B9" w:rsidRDefault="00E71BBA" w:rsidP="00036233">
            <w:pPr>
              <w:widowControl w:val="0"/>
              <w:spacing w:line="360" w:lineRule="auto"/>
              <w:jc w:val="right"/>
              <w:rPr>
                <w:rFonts w:eastAsia="Calibri" w:cs="Times New Roman"/>
                <w:b/>
                <w:sz w:val="24"/>
                <w:szCs w:val="24"/>
              </w:rPr>
            </w:pPr>
          </w:p>
          <w:p w:rsidR="00E71BBA" w:rsidRPr="009951B9" w:rsidRDefault="00E71BBA" w:rsidP="00036233">
            <w:pPr>
              <w:widowControl w:val="0"/>
              <w:spacing w:line="360" w:lineRule="auto"/>
              <w:jc w:val="right"/>
              <w:rPr>
                <w:rFonts w:eastAsia="Calibri" w:cs="Times New Roman"/>
                <w:b/>
                <w:sz w:val="24"/>
                <w:szCs w:val="24"/>
              </w:rPr>
            </w:pPr>
          </w:p>
          <w:p w:rsidR="00E71BBA" w:rsidRPr="009951B9" w:rsidRDefault="00E71BBA" w:rsidP="00036233">
            <w:pPr>
              <w:widowControl w:val="0"/>
              <w:spacing w:line="360" w:lineRule="auto"/>
              <w:jc w:val="right"/>
              <w:rPr>
                <w:rFonts w:eastAsia="Calibri" w:cs="Times New Roman"/>
                <w:b/>
                <w:sz w:val="24"/>
                <w:szCs w:val="24"/>
              </w:rPr>
            </w:pPr>
          </w:p>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49</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Х</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Категории территорий залегания полезных ископаемых по условиям строительства</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25</w:t>
            </w:r>
            <w:r w:rsidR="002043F2" w:rsidRPr="009951B9">
              <w:rPr>
                <w:rFonts w:eastAsia="Calibri" w:cs="Times New Roman"/>
                <w:b/>
                <w:sz w:val="24"/>
                <w:szCs w:val="24"/>
              </w:rPr>
              <w:t>1</w:t>
            </w:r>
          </w:p>
        </w:tc>
      </w:tr>
      <w:tr w:rsidR="00E71BBA" w:rsidRPr="009951B9" w:rsidTr="0069273B">
        <w:tc>
          <w:tcPr>
            <w:tcW w:w="4692" w:type="pct"/>
            <w:shd w:val="clear" w:color="auto" w:fill="auto"/>
          </w:tcPr>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
                <w:bCs/>
                <w:iCs/>
                <w:kern w:val="32"/>
                <w:sz w:val="24"/>
                <w:szCs w:val="24"/>
                <w:lang w:eastAsia="ru-RU"/>
              </w:rPr>
              <w:t>ПРИЛОЖЕНИЕ Ц</w:t>
            </w:r>
            <w:r w:rsidRPr="009951B9">
              <w:rPr>
                <w:rFonts w:eastAsia="Times New Roman" w:cs="Times New Roman"/>
                <w:bCs/>
                <w:iCs/>
                <w:kern w:val="32"/>
                <w:sz w:val="24"/>
                <w:szCs w:val="24"/>
                <w:lang w:eastAsia="ru-RU"/>
              </w:rPr>
              <w:t xml:space="preserve"> (рекомендуемое)</w:t>
            </w:r>
          </w:p>
          <w:p w:rsidR="00E71BBA" w:rsidRPr="009951B9" w:rsidRDefault="00E71BBA" w:rsidP="00036233">
            <w:pPr>
              <w:widowControl w:val="0"/>
              <w:numPr>
                <w:ilvl w:val="1"/>
                <w:numId w:val="0"/>
              </w:numPr>
              <w:tabs>
                <w:tab w:val="num" w:pos="2703"/>
              </w:tabs>
              <w:spacing w:line="360" w:lineRule="auto"/>
              <w:ind w:left="459" w:firstLine="33"/>
              <w:jc w:val="left"/>
              <w:outlineLvl w:val="1"/>
              <w:rPr>
                <w:rFonts w:eastAsia="Times New Roman" w:cs="Times New Roman"/>
                <w:bCs/>
                <w:iCs/>
                <w:kern w:val="32"/>
                <w:sz w:val="24"/>
                <w:szCs w:val="24"/>
                <w:lang w:eastAsia="ru-RU"/>
              </w:rPr>
            </w:pPr>
            <w:r w:rsidRPr="009951B9">
              <w:rPr>
                <w:rFonts w:eastAsia="Times New Roman" w:cs="Times New Roman"/>
                <w:bCs/>
                <w:iCs/>
                <w:kern w:val="32"/>
                <w:sz w:val="24"/>
                <w:szCs w:val="24"/>
                <w:lang w:eastAsia="ru-RU"/>
              </w:rPr>
              <w:t>Масштабы выполнения графических материалов при разработке документов территориального планирования</w:t>
            </w:r>
          </w:p>
        </w:tc>
        <w:tc>
          <w:tcPr>
            <w:tcW w:w="308" w:type="pct"/>
            <w:shd w:val="clear" w:color="auto" w:fill="auto"/>
            <w:vAlign w:val="bottom"/>
          </w:tcPr>
          <w:p w:rsidR="00E71BBA" w:rsidRPr="009951B9" w:rsidRDefault="00E71BBA" w:rsidP="002043F2">
            <w:pPr>
              <w:widowControl w:val="0"/>
              <w:spacing w:line="360" w:lineRule="auto"/>
              <w:jc w:val="right"/>
              <w:rPr>
                <w:rFonts w:eastAsia="Calibri" w:cs="Times New Roman"/>
                <w:b/>
                <w:sz w:val="24"/>
                <w:szCs w:val="24"/>
              </w:rPr>
            </w:pPr>
            <w:r w:rsidRPr="009951B9">
              <w:rPr>
                <w:rFonts w:eastAsia="Calibri" w:cs="Times New Roman"/>
                <w:b/>
                <w:sz w:val="24"/>
                <w:szCs w:val="24"/>
              </w:rPr>
              <w:t>2</w:t>
            </w:r>
            <w:r w:rsidR="002043F2" w:rsidRPr="009951B9">
              <w:rPr>
                <w:rFonts w:eastAsia="Calibri" w:cs="Times New Roman"/>
                <w:b/>
                <w:sz w:val="24"/>
                <w:szCs w:val="24"/>
              </w:rPr>
              <w:t>54</w:t>
            </w:r>
          </w:p>
        </w:tc>
      </w:tr>
    </w:tbl>
    <w:p w:rsidR="00E71BBA" w:rsidRPr="009951B9" w:rsidRDefault="00E71BBA" w:rsidP="00E71BBA">
      <w:pPr>
        <w:rPr>
          <w:rFonts w:cs="Times New Roman"/>
          <w:sz w:val="24"/>
          <w:szCs w:val="24"/>
        </w:rPr>
      </w:pPr>
      <w:r w:rsidRPr="009951B9">
        <w:rPr>
          <w:rFonts w:cs="Times New Roman"/>
          <w:sz w:val="24"/>
          <w:szCs w:val="24"/>
        </w:rPr>
        <w:br w:type="page"/>
      </w:r>
    </w:p>
    <w:p w:rsidR="00E71BBA" w:rsidRPr="009951B9" w:rsidRDefault="00E71BBA" w:rsidP="00E71BBA">
      <w:pPr>
        <w:ind w:firstLine="708"/>
        <w:rPr>
          <w:rFonts w:cs="Times New Roman"/>
          <w:sz w:val="24"/>
          <w:szCs w:val="24"/>
        </w:rPr>
      </w:pPr>
    </w:p>
    <w:p w:rsidR="00E71BBA" w:rsidRPr="009951B9" w:rsidRDefault="00E71BBA" w:rsidP="00E71BBA">
      <w:pPr>
        <w:ind w:firstLine="708"/>
        <w:rPr>
          <w:rFonts w:cs="Times New Roman"/>
          <w:b/>
          <w:sz w:val="24"/>
          <w:szCs w:val="24"/>
        </w:rPr>
      </w:pPr>
      <w:r w:rsidRPr="009951B9">
        <w:rPr>
          <w:rFonts w:cs="Times New Roman"/>
          <w:b/>
          <w:sz w:val="24"/>
          <w:szCs w:val="24"/>
        </w:rPr>
        <w:t>ВВЕДЕНИЕ</w:t>
      </w:r>
    </w:p>
    <w:p w:rsidR="00E71BBA" w:rsidRPr="009951B9" w:rsidRDefault="00E71BBA" w:rsidP="00E71BBA">
      <w:pPr>
        <w:rPr>
          <w:rFonts w:cs="Times New Roman"/>
          <w:sz w:val="24"/>
          <w:szCs w:val="24"/>
        </w:rPr>
      </w:pPr>
    </w:p>
    <w:p w:rsidR="00E71BBA" w:rsidRPr="009951B9" w:rsidRDefault="00E71BBA" w:rsidP="00DB12AA">
      <w:pPr>
        <w:rPr>
          <w:rFonts w:cs="Times New Roman"/>
          <w:sz w:val="24"/>
          <w:szCs w:val="24"/>
        </w:rPr>
      </w:pPr>
      <w:r w:rsidRPr="009951B9">
        <w:rPr>
          <w:rFonts w:cs="Times New Roman"/>
          <w:sz w:val="24"/>
          <w:szCs w:val="24"/>
        </w:rPr>
        <w:t xml:space="preserve">Настоящий документ «Местные нормативы градостроительного проектирования </w:t>
      </w:r>
      <w:r w:rsidR="004C38BE">
        <w:rPr>
          <w:rFonts w:cs="Times New Roman"/>
          <w:sz w:val="24"/>
          <w:szCs w:val="24"/>
        </w:rPr>
        <w:t>Прудковского</w:t>
      </w:r>
      <w:r w:rsidRPr="009951B9">
        <w:rPr>
          <w:rFonts w:cs="Times New Roman"/>
          <w:sz w:val="24"/>
          <w:szCs w:val="24"/>
        </w:rPr>
        <w:t xml:space="preserve"> сельского поселения Починковского района Смоленской области» (далее – местные нормативы, нормативы) разработан в соответствии с требованиями статьи 29.4 Градостроительного кодекса Российской Федерации от 29.12.2004 № 190-ФЗ, Федерального закона от 06 октября 2003 года № 131-ФЗ «Об общих принципах организации местного самоуправления в Российской Федерации», Закона Смоленской области от 25.12.2006 № 155-з «О градостроительной деятельности на территории Смоленской области» и </w:t>
      </w:r>
      <w:r w:rsidR="00DB12AA" w:rsidRPr="000C6F0A">
        <w:rPr>
          <w:rFonts w:cs="Times New Roman"/>
          <w:sz w:val="24"/>
          <w:szCs w:val="24"/>
        </w:rPr>
        <w:t>Постановлением Администрации Смоленской области от 19</w:t>
      </w:r>
      <w:r w:rsidR="00DB12AA">
        <w:rPr>
          <w:rFonts w:cs="Times New Roman"/>
          <w:sz w:val="24"/>
          <w:szCs w:val="24"/>
        </w:rPr>
        <w:t xml:space="preserve"> февраля </w:t>
      </w:r>
      <w:r w:rsidR="00DB12AA" w:rsidRPr="000C6F0A">
        <w:rPr>
          <w:rFonts w:cs="Times New Roman"/>
          <w:sz w:val="24"/>
          <w:szCs w:val="24"/>
        </w:rPr>
        <w:t>2019 № 45 «Об утверждении региональных нормативов градостроительного проектирования Смоленской области «Планировка и застройка городов и иных населенных пунктов Смоленской области»</w:t>
      </w:r>
      <w:r w:rsidRPr="009951B9">
        <w:rPr>
          <w:rFonts w:cs="Times New Roman"/>
          <w:sz w:val="24"/>
          <w:szCs w:val="24"/>
        </w:rPr>
        <w:t>.</w:t>
      </w:r>
    </w:p>
    <w:p w:rsidR="00E71BBA" w:rsidRPr="009951B9" w:rsidRDefault="00E71BBA" w:rsidP="00E71BBA">
      <w:pPr>
        <w:ind w:firstLine="708"/>
        <w:rPr>
          <w:rFonts w:cs="Times New Roman"/>
          <w:sz w:val="24"/>
          <w:szCs w:val="24"/>
        </w:rPr>
      </w:pPr>
      <w:r w:rsidRPr="009951B9">
        <w:rPr>
          <w:rFonts w:cs="Times New Roman"/>
          <w:sz w:val="24"/>
          <w:szCs w:val="24"/>
        </w:rPr>
        <w:t xml:space="preserve">Разработка нормативов осуществлена в соответствии со статьей 8 Градостроительного кодекса Российской Федерации в целях реализации полномочий Администрации </w:t>
      </w:r>
      <w:r w:rsidR="004C38BE">
        <w:rPr>
          <w:rFonts w:cs="Times New Roman"/>
          <w:sz w:val="24"/>
          <w:szCs w:val="24"/>
        </w:rPr>
        <w:t>Прудковского</w:t>
      </w:r>
      <w:r w:rsidRPr="009951B9">
        <w:rPr>
          <w:rFonts w:cs="Times New Roman"/>
          <w:sz w:val="24"/>
          <w:szCs w:val="24"/>
        </w:rPr>
        <w:t xml:space="preserve"> сельского поселения Починковского района Смоленской области, а также создания нормативной базы градостроительного проектирования для обеспечения благоприятных условий жизнедеятельности человека на территории </w:t>
      </w:r>
      <w:r w:rsidR="004C38BE">
        <w:rPr>
          <w:rFonts w:cs="Times New Roman"/>
          <w:sz w:val="24"/>
          <w:szCs w:val="24"/>
        </w:rPr>
        <w:t>Прудковского</w:t>
      </w:r>
      <w:r w:rsidRPr="009951B9">
        <w:rPr>
          <w:rFonts w:cs="Times New Roman"/>
          <w:sz w:val="24"/>
          <w:szCs w:val="24"/>
        </w:rPr>
        <w:t xml:space="preserve"> сельского поселения Починковского района Смоленской области.</w:t>
      </w:r>
    </w:p>
    <w:p w:rsidR="00E71BBA" w:rsidRPr="009951B9" w:rsidRDefault="00E71BBA" w:rsidP="00E71BBA">
      <w:pPr>
        <w:ind w:firstLine="708"/>
        <w:rPr>
          <w:rFonts w:cs="Times New Roman"/>
          <w:sz w:val="24"/>
          <w:szCs w:val="24"/>
        </w:rPr>
      </w:pPr>
      <w:r w:rsidRPr="009951B9">
        <w:rPr>
          <w:rFonts w:cs="Times New Roman"/>
          <w:sz w:val="24"/>
          <w:szCs w:val="24"/>
        </w:rPr>
        <w:t>Настоящие нормативы конкретизируют и развивают основные положения действующих федеральных норм.</w:t>
      </w:r>
    </w:p>
    <w:p w:rsidR="00E71BBA" w:rsidRPr="009951B9" w:rsidRDefault="00E71BBA" w:rsidP="00E71BBA">
      <w:pPr>
        <w:ind w:firstLine="708"/>
        <w:rPr>
          <w:rFonts w:cs="Times New Roman"/>
          <w:sz w:val="24"/>
          <w:szCs w:val="24"/>
        </w:rPr>
      </w:pPr>
      <w:r w:rsidRPr="009951B9">
        <w:rPr>
          <w:rFonts w:cs="Times New Roman"/>
          <w:sz w:val="24"/>
          <w:szCs w:val="24"/>
        </w:rPr>
        <w:t>По вопросам, не рассматриваемым в настоящих нормативах, следует руководствоваться законами и нормативно – техническими документами, действующими на территории Российской Федерации в соответствии с требованиями Федерального закона от 27 декабря 2002 г. № 184-ФЗ «О техническом регулировании». При отмене и/или изменении действующих нормативных документов, в том числе тех, на которые дается ссылка в настоящих нормах, следует руководствоваться нормами, вводимыми взамен отмененных.</w:t>
      </w:r>
    </w:p>
    <w:p w:rsidR="00E71BBA" w:rsidRPr="009951B9" w:rsidRDefault="00E71BBA" w:rsidP="00E71BBA">
      <w:pPr>
        <w:ind w:firstLine="708"/>
        <w:rPr>
          <w:rFonts w:cs="Times New Roman"/>
          <w:sz w:val="24"/>
          <w:szCs w:val="24"/>
        </w:rPr>
      </w:pPr>
      <w:r w:rsidRPr="009951B9">
        <w:rPr>
          <w:rFonts w:cs="Times New Roman"/>
          <w:sz w:val="24"/>
          <w:szCs w:val="24"/>
        </w:rPr>
        <w:t>Нормативы включают в себя:</w:t>
      </w:r>
    </w:p>
    <w:p w:rsidR="00E71BBA" w:rsidRPr="009951B9" w:rsidRDefault="00E71BBA" w:rsidP="00E71BBA">
      <w:pPr>
        <w:ind w:firstLine="708"/>
        <w:rPr>
          <w:rFonts w:cs="Times New Roman"/>
          <w:sz w:val="24"/>
          <w:szCs w:val="24"/>
        </w:rPr>
      </w:pPr>
      <w:r w:rsidRPr="009951B9">
        <w:rPr>
          <w:rFonts w:cs="Times New Roman"/>
          <w:sz w:val="24"/>
          <w:szCs w:val="24"/>
        </w:rPr>
        <w:t xml:space="preserve">1) основную часть – расчётные показатели минимально допустимого уровня обеспеченности населения объектами социального и культурно – бытового обслуживания, инженерной и транспортной инфраструктуры, благоустройства территории </w:t>
      </w:r>
      <w:r w:rsidR="004C38BE">
        <w:rPr>
          <w:rFonts w:cs="Times New Roman"/>
          <w:sz w:val="24"/>
          <w:szCs w:val="24"/>
        </w:rPr>
        <w:t>Прудковского</w:t>
      </w:r>
      <w:r w:rsidRPr="009951B9">
        <w:rPr>
          <w:rFonts w:cs="Times New Roman"/>
          <w:sz w:val="24"/>
          <w:szCs w:val="24"/>
        </w:rPr>
        <w:t xml:space="preserve"> сельского поселения Починковского района Смоленской области, расчётные показатели максимально допустимого уровня территориальной доступности таких объектов;</w:t>
      </w:r>
    </w:p>
    <w:p w:rsidR="00E71BBA" w:rsidRPr="009951B9" w:rsidRDefault="00E71BBA" w:rsidP="00E71BBA">
      <w:pPr>
        <w:ind w:firstLine="708"/>
        <w:rPr>
          <w:rFonts w:cs="Times New Roman"/>
          <w:sz w:val="24"/>
          <w:szCs w:val="24"/>
        </w:rPr>
      </w:pPr>
      <w:r w:rsidRPr="009951B9">
        <w:rPr>
          <w:rFonts w:cs="Times New Roman"/>
          <w:sz w:val="24"/>
          <w:szCs w:val="24"/>
        </w:rPr>
        <w:t>2) материалы по обоснованию расчётных показателей, содержащихся в основной части нормативов;</w:t>
      </w:r>
    </w:p>
    <w:p w:rsidR="00E71BBA" w:rsidRPr="009951B9" w:rsidRDefault="00E71BBA" w:rsidP="00E71BBA">
      <w:pPr>
        <w:ind w:firstLine="708"/>
        <w:rPr>
          <w:rFonts w:cs="Times New Roman"/>
          <w:sz w:val="24"/>
          <w:szCs w:val="24"/>
        </w:rPr>
      </w:pPr>
      <w:r w:rsidRPr="009951B9">
        <w:rPr>
          <w:rFonts w:cs="Times New Roman"/>
          <w:sz w:val="24"/>
          <w:szCs w:val="24"/>
        </w:rPr>
        <w:t>3) правила и область применения расчётных показателей, содержащихся в основной части нормативов.</w:t>
      </w:r>
    </w:p>
    <w:p w:rsidR="00E71BBA" w:rsidRPr="009951B9" w:rsidRDefault="00E71BBA" w:rsidP="00E71BBA">
      <w:pPr>
        <w:ind w:firstLine="708"/>
        <w:rPr>
          <w:rFonts w:cs="Times New Roman"/>
          <w:sz w:val="24"/>
          <w:szCs w:val="24"/>
        </w:rPr>
      </w:pPr>
      <w:r w:rsidRPr="009951B9">
        <w:rPr>
          <w:rFonts w:cs="Times New Roman"/>
          <w:sz w:val="24"/>
          <w:szCs w:val="24"/>
        </w:rPr>
        <w:t xml:space="preserve">Настоящие нормативы обязательны для всех субъектов градостроительной деятельности, осуществляющих свою деятельность на территории </w:t>
      </w:r>
      <w:r w:rsidR="004C38BE">
        <w:rPr>
          <w:rFonts w:cs="Times New Roman"/>
          <w:sz w:val="24"/>
          <w:szCs w:val="24"/>
        </w:rPr>
        <w:t>Прудковского</w:t>
      </w:r>
      <w:r w:rsidRPr="009951B9">
        <w:rPr>
          <w:rFonts w:cs="Times New Roman"/>
          <w:sz w:val="24"/>
          <w:szCs w:val="24"/>
        </w:rPr>
        <w:t xml:space="preserve"> сельского поселения Починковского района Смоленской области, независимо от их организационно – правовой формы.</w:t>
      </w:r>
    </w:p>
    <w:p w:rsidR="00E71BBA" w:rsidRPr="009951B9" w:rsidRDefault="00E71BBA" w:rsidP="00E71BBA">
      <w:pPr>
        <w:rPr>
          <w:rFonts w:cs="Times New Roman"/>
          <w:sz w:val="24"/>
          <w:szCs w:val="24"/>
        </w:rPr>
      </w:pPr>
      <w:r w:rsidRPr="009951B9">
        <w:rPr>
          <w:rFonts w:cs="Times New Roman"/>
          <w:sz w:val="24"/>
          <w:szCs w:val="24"/>
        </w:rPr>
        <w:br w:type="page"/>
      </w:r>
    </w:p>
    <w:p w:rsidR="00D0181F" w:rsidRPr="009951B9" w:rsidRDefault="00D0181F" w:rsidP="00E71BBA">
      <w:pPr>
        <w:ind w:firstLine="708"/>
        <w:rPr>
          <w:rFonts w:eastAsia="Calibri" w:cs="Times New Roman"/>
          <w:b/>
          <w:sz w:val="24"/>
          <w:szCs w:val="24"/>
        </w:rPr>
      </w:pPr>
    </w:p>
    <w:p w:rsidR="00E71BBA" w:rsidRPr="009951B9" w:rsidRDefault="00400497" w:rsidP="00E71BBA">
      <w:pPr>
        <w:ind w:firstLine="708"/>
        <w:rPr>
          <w:rFonts w:cs="Times New Roman"/>
          <w:b/>
          <w:sz w:val="24"/>
          <w:szCs w:val="24"/>
        </w:rPr>
      </w:pPr>
      <w:r w:rsidRPr="009951B9">
        <w:rPr>
          <w:rFonts w:cs="Times New Roman"/>
          <w:b/>
          <w:sz w:val="24"/>
          <w:szCs w:val="24"/>
        </w:rPr>
        <w:t>I</w:t>
      </w:r>
      <w:r w:rsidR="00E71BBA" w:rsidRPr="009951B9">
        <w:rPr>
          <w:rFonts w:cs="Times New Roman"/>
          <w:b/>
          <w:sz w:val="24"/>
          <w:szCs w:val="24"/>
        </w:rPr>
        <w:t>. Основная часть</w:t>
      </w:r>
    </w:p>
    <w:p w:rsidR="00E71BBA" w:rsidRPr="009951B9" w:rsidRDefault="00E71BBA" w:rsidP="00E71BBA">
      <w:pPr>
        <w:rPr>
          <w:rFonts w:cs="Times New Roman"/>
          <w:sz w:val="24"/>
          <w:szCs w:val="24"/>
        </w:rPr>
      </w:pPr>
    </w:p>
    <w:p w:rsidR="00E71BBA" w:rsidRPr="009951B9" w:rsidRDefault="00E71BBA" w:rsidP="00E71BBA">
      <w:pPr>
        <w:ind w:firstLine="708"/>
        <w:rPr>
          <w:rFonts w:cs="Times New Roman"/>
          <w:sz w:val="24"/>
          <w:szCs w:val="24"/>
        </w:rPr>
      </w:pPr>
      <w:r w:rsidRPr="009951B9">
        <w:rPr>
          <w:rFonts w:cs="Times New Roman"/>
          <w:b/>
          <w:sz w:val="24"/>
          <w:szCs w:val="24"/>
        </w:rPr>
        <w:t xml:space="preserve">1.1 Предельные значения расчетных показателей минимально допустимого уровня обеспеченности объектами, относящиеся к области электро-, тепло-, газо- и водоснабжения населения, водоотведения, в том числе объекты электросетевого хозяйства и системы газоснабжения, тепловые, водопроводные, канализационные сети, иные объекты, необходимые для организации в границах </w:t>
      </w:r>
      <w:r w:rsidR="004C38BE">
        <w:rPr>
          <w:rFonts w:cs="Times New Roman"/>
          <w:b/>
          <w:sz w:val="24"/>
          <w:szCs w:val="24"/>
        </w:rPr>
        <w:t>Прудковского</w:t>
      </w:r>
      <w:r w:rsidRPr="009951B9">
        <w:rPr>
          <w:rFonts w:cs="Times New Roman"/>
          <w:b/>
          <w:sz w:val="24"/>
          <w:szCs w:val="24"/>
        </w:rPr>
        <w:t xml:space="preserve"> сельского поселения электро-, тепло-, газо-, водоснабжения населения, водоотведения, снабжения населения топливом, освещения улиц населенных пунктов и расчетные показатели максимально допустимого уровня территориальной доступности таких объектов</w:t>
      </w:r>
    </w:p>
    <w:p w:rsidR="00E71BBA" w:rsidRPr="009951B9" w:rsidRDefault="00E71BBA" w:rsidP="00E71BBA">
      <w:pPr>
        <w:rPr>
          <w:rFonts w:cs="Times New Roman"/>
          <w:sz w:val="24"/>
          <w:szCs w:val="24"/>
        </w:rPr>
      </w:pPr>
    </w:p>
    <w:p w:rsidR="00E71BBA" w:rsidRPr="009951B9" w:rsidRDefault="00E71BBA" w:rsidP="00E71BBA">
      <w:pPr>
        <w:ind w:firstLine="708"/>
        <w:rPr>
          <w:rFonts w:cs="Times New Roman"/>
          <w:b/>
          <w:sz w:val="24"/>
          <w:szCs w:val="24"/>
        </w:rPr>
      </w:pPr>
      <w:r w:rsidRPr="009951B9">
        <w:rPr>
          <w:rFonts w:cs="Times New Roman"/>
          <w:b/>
          <w:sz w:val="24"/>
          <w:szCs w:val="24"/>
        </w:rPr>
        <w:t>1.1.1 Общие требования</w:t>
      </w:r>
    </w:p>
    <w:p w:rsidR="00E71BBA" w:rsidRPr="009951B9" w:rsidRDefault="00E71BBA" w:rsidP="00E71BBA">
      <w:pPr>
        <w:ind w:firstLine="708"/>
        <w:rPr>
          <w:rFonts w:cs="Times New Roman"/>
          <w:sz w:val="24"/>
          <w:szCs w:val="24"/>
        </w:rPr>
      </w:pPr>
    </w:p>
    <w:p w:rsidR="00E71BBA" w:rsidRPr="009951B9" w:rsidRDefault="00E71BBA" w:rsidP="00E71BBA">
      <w:pPr>
        <w:ind w:firstLine="708"/>
        <w:rPr>
          <w:rFonts w:cs="Times New Roman"/>
          <w:sz w:val="24"/>
          <w:szCs w:val="24"/>
        </w:rPr>
      </w:pPr>
      <w:r w:rsidRPr="009951B9">
        <w:rPr>
          <w:rFonts w:cs="Times New Roman"/>
          <w:sz w:val="24"/>
          <w:szCs w:val="24"/>
        </w:rPr>
        <w:t xml:space="preserve">1.1.1.1 Объекты, относящиеся к области электро-, тепло-, газо- и водоснабжения населения, водоотведения, в том числе объекты электросетевого хозяйства и системы га-зоснабжения, тепловые, водопроводные, канализационные сети, иные объекты, необходимые для организации в границах </w:t>
      </w:r>
      <w:r w:rsidR="0046193F" w:rsidRPr="009951B9">
        <w:rPr>
          <w:rFonts w:cs="Times New Roman"/>
          <w:sz w:val="24"/>
          <w:szCs w:val="24"/>
        </w:rPr>
        <w:t xml:space="preserve">сельского </w:t>
      </w:r>
      <w:r w:rsidRPr="009951B9">
        <w:rPr>
          <w:rFonts w:cs="Times New Roman"/>
          <w:sz w:val="24"/>
          <w:szCs w:val="24"/>
        </w:rPr>
        <w:t>поселения электро-, тепло-, газо-, водоснабжения населения, водоотведения, снабжения населения топливом, освещения улиц населенных пунктов, преимущественно размещают</w:t>
      </w:r>
      <w:r w:rsidR="0046193F" w:rsidRPr="009951B9">
        <w:rPr>
          <w:rFonts w:cs="Times New Roman"/>
          <w:sz w:val="24"/>
          <w:szCs w:val="24"/>
        </w:rPr>
        <w:t>с</w:t>
      </w:r>
      <w:r w:rsidRPr="009951B9">
        <w:rPr>
          <w:rFonts w:cs="Times New Roman"/>
          <w:sz w:val="24"/>
          <w:szCs w:val="24"/>
        </w:rPr>
        <w:t>я в зоне инженерной инфраструктуры предназначен</w:t>
      </w:r>
      <w:r w:rsidR="0046193F" w:rsidRPr="009951B9">
        <w:rPr>
          <w:rFonts w:cs="Times New Roman"/>
          <w:sz w:val="24"/>
          <w:szCs w:val="24"/>
        </w:rPr>
        <w:t>н</w:t>
      </w:r>
      <w:r w:rsidRPr="009951B9">
        <w:rPr>
          <w:rFonts w:cs="Times New Roman"/>
          <w:sz w:val="24"/>
          <w:szCs w:val="24"/>
        </w:rPr>
        <w:t>ой для размещения объектов инженерной инфраструктуры, а также для установления санитарно</w:t>
      </w:r>
      <w:r w:rsidR="0046193F" w:rsidRPr="009951B9">
        <w:rPr>
          <w:rFonts w:cs="Times New Roman"/>
          <w:sz w:val="24"/>
          <w:szCs w:val="24"/>
        </w:rPr>
        <w:t xml:space="preserve"> – </w:t>
      </w:r>
      <w:r w:rsidRPr="009951B9">
        <w:rPr>
          <w:rFonts w:cs="Times New Roman"/>
          <w:sz w:val="24"/>
          <w:szCs w:val="24"/>
        </w:rPr>
        <w:t>защитных зон и зон санитарной охраны данных объектов, сооружений и коммуникаций.</w:t>
      </w:r>
    </w:p>
    <w:p w:rsidR="00E71BBA" w:rsidRPr="009951B9" w:rsidRDefault="00E71BBA" w:rsidP="00E71BBA">
      <w:pPr>
        <w:ind w:firstLine="708"/>
        <w:rPr>
          <w:rFonts w:cs="Times New Roman"/>
          <w:sz w:val="24"/>
          <w:szCs w:val="24"/>
        </w:rPr>
      </w:pPr>
      <w:r w:rsidRPr="009951B9">
        <w:rPr>
          <w:rFonts w:cs="Times New Roman"/>
          <w:sz w:val="24"/>
          <w:szCs w:val="24"/>
        </w:rPr>
        <w:t>1.1.1.2 Санитарно</w:t>
      </w:r>
      <w:r w:rsidR="0046193F" w:rsidRPr="009951B9">
        <w:rPr>
          <w:rFonts w:cs="Times New Roman"/>
          <w:sz w:val="24"/>
          <w:szCs w:val="24"/>
        </w:rPr>
        <w:t xml:space="preserve"> – </w:t>
      </w:r>
      <w:r w:rsidRPr="009951B9">
        <w:rPr>
          <w:rFonts w:cs="Times New Roman"/>
          <w:sz w:val="24"/>
          <w:szCs w:val="24"/>
        </w:rPr>
        <w:t>защитные зоны и зоны санитарной охраны устанавливаются при размещении объектов, сооружений и коммуникаций инженерной инфраструктуры в целях предотвращения вредного воздействия перечисленных выше объектов на жилые, общественно-деловые зоны и зоны рекреационного назначения в соответствии с требованиями настоящих нормативов.</w:t>
      </w:r>
    </w:p>
    <w:p w:rsidR="00E71BBA" w:rsidRPr="009951B9" w:rsidRDefault="00E71BBA" w:rsidP="00E71BBA">
      <w:pPr>
        <w:ind w:firstLine="708"/>
        <w:rPr>
          <w:rFonts w:cs="Times New Roman"/>
          <w:sz w:val="24"/>
          <w:szCs w:val="24"/>
        </w:rPr>
      </w:pPr>
      <w:r w:rsidRPr="009951B9">
        <w:rPr>
          <w:rFonts w:cs="Times New Roman"/>
          <w:sz w:val="24"/>
          <w:szCs w:val="24"/>
        </w:rPr>
        <w:t>1.1.1.3 Проектирование инженерных систем водоснабжения, канализации, тепло-снабжения, газоснабжения, электроснабжения и связи следует осуществлять на основе программ комплексного развития коммунальной инфраструктуры и схем водоснабжения, канализации, теплоснабжения, газоснабжения и энергоснабжения, разработанных и утвержденных в установленном порядке.</w:t>
      </w:r>
    </w:p>
    <w:p w:rsidR="00E71BBA" w:rsidRPr="009951B9" w:rsidRDefault="00E71BBA" w:rsidP="00E71BBA">
      <w:pPr>
        <w:ind w:firstLine="708"/>
        <w:rPr>
          <w:rFonts w:cs="Times New Roman"/>
          <w:sz w:val="24"/>
          <w:szCs w:val="24"/>
        </w:rPr>
      </w:pPr>
      <w:r w:rsidRPr="009951B9">
        <w:rPr>
          <w:rFonts w:cs="Times New Roman"/>
          <w:sz w:val="24"/>
          <w:szCs w:val="24"/>
        </w:rPr>
        <w:t>Инженерные системы следует рассчитывать исходя из соответствующих нор</w:t>
      </w:r>
      <w:r w:rsidR="0046193F" w:rsidRPr="009951B9">
        <w:rPr>
          <w:rFonts w:cs="Times New Roman"/>
          <w:sz w:val="24"/>
          <w:szCs w:val="24"/>
        </w:rPr>
        <w:t>мати</w:t>
      </w:r>
      <w:r w:rsidRPr="009951B9">
        <w:rPr>
          <w:rFonts w:cs="Times New Roman"/>
          <w:sz w:val="24"/>
          <w:szCs w:val="24"/>
        </w:rPr>
        <w:t>вов расч</w:t>
      </w:r>
      <w:r w:rsidR="0046193F" w:rsidRPr="009951B9">
        <w:rPr>
          <w:rFonts w:cs="Times New Roman"/>
          <w:sz w:val="24"/>
          <w:szCs w:val="24"/>
        </w:rPr>
        <w:t>ё</w:t>
      </w:r>
      <w:r w:rsidRPr="009951B9">
        <w:rPr>
          <w:rFonts w:cs="Times New Roman"/>
          <w:sz w:val="24"/>
          <w:szCs w:val="24"/>
        </w:rPr>
        <w:t>тной плотности населения, принятой на расч</w:t>
      </w:r>
      <w:r w:rsidR="0046193F" w:rsidRPr="009951B9">
        <w:rPr>
          <w:rFonts w:cs="Times New Roman"/>
          <w:sz w:val="24"/>
          <w:szCs w:val="24"/>
        </w:rPr>
        <w:t>ё</w:t>
      </w:r>
      <w:r w:rsidRPr="009951B9">
        <w:rPr>
          <w:rFonts w:cs="Times New Roman"/>
          <w:sz w:val="24"/>
          <w:szCs w:val="24"/>
        </w:rPr>
        <w:t>тный срок, удельного среднесуточного норматива потребления и общей площади жилой застройки, определяемой документацией.</w:t>
      </w:r>
    </w:p>
    <w:p w:rsidR="00E71BBA" w:rsidRPr="009951B9" w:rsidRDefault="0046193F" w:rsidP="00E71BBA">
      <w:pPr>
        <w:ind w:firstLine="708"/>
        <w:rPr>
          <w:rFonts w:cs="Times New Roman"/>
          <w:sz w:val="24"/>
          <w:szCs w:val="24"/>
        </w:rPr>
      </w:pPr>
      <w:r w:rsidRPr="009951B9">
        <w:rPr>
          <w:rFonts w:cs="Times New Roman"/>
          <w:sz w:val="24"/>
          <w:szCs w:val="24"/>
        </w:rPr>
        <w:t>1.1.1.4</w:t>
      </w:r>
      <w:r w:rsidR="00E71BBA" w:rsidRPr="009951B9">
        <w:rPr>
          <w:rFonts w:cs="Times New Roman"/>
          <w:sz w:val="24"/>
          <w:szCs w:val="24"/>
        </w:rPr>
        <w:t xml:space="preserve"> Объекты, необходимые для ликвидации</w:t>
      </w:r>
      <w:r w:rsidRPr="009951B9">
        <w:rPr>
          <w:rFonts w:cs="Times New Roman"/>
          <w:sz w:val="24"/>
          <w:szCs w:val="24"/>
        </w:rPr>
        <w:t xml:space="preserve"> последствий чрезвычайных ситуа</w:t>
      </w:r>
      <w:r w:rsidR="00E71BBA" w:rsidRPr="009951B9">
        <w:rPr>
          <w:rFonts w:cs="Times New Roman"/>
          <w:sz w:val="24"/>
          <w:szCs w:val="24"/>
        </w:rPr>
        <w:t>ций природного и техногенного характера (пожарные депо, отделения полиции, лечебные учреждения и т. д.) должны иметь два независимых источника снабжения основными ресурсами, при этом один из источников может быть резервным.</w:t>
      </w:r>
    </w:p>
    <w:p w:rsidR="00E71BBA" w:rsidRPr="009951B9" w:rsidRDefault="00E71BBA" w:rsidP="00E71BBA">
      <w:pPr>
        <w:ind w:firstLine="708"/>
        <w:rPr>
          <w:rFonts w:cs="Times New Roman"/>
          <w:sz w:val="24"/>
          <w:szCs w:val="24"/>
        </w:rPr>
      </w:pPr>
      <w:r w:rsidRPr="009951B9">
        <w:rPr>
          <w:rFonts w:cs="Times New Roman"/>
          <w:sz w:val="24"/>
          <w:szCs w:val="24"/>
        </w:rPr>
        <w:t xml:space="preserve">Для выполнения аварийных функций основных узлов коммуникаций инженерной инфраструктуры следует, как правило, проектировать </w:t>
      </w:r>
      <w:r w:rsidR="0046193F" w:rsidRPr="009951B9">
        <w:rPr>
          <w:rFonts w:cs="Times New Roman"/>
          <w:sz w:val="24"/>
          <w:szCs w:val="24"/>
        </w:rPr>
        <w:t>резервные источники электроснаб</w:t>
      </w:r>
      <w:r w:rsidRPr="009951B9">
        <w:rPr>
          <w:rFonts w:cs="Times New Roman"/>
          <w:sz w:val="24"/>
          <w:szCs w:val="24"/>
        </w:rPr>
        <w:t>жения.</w:t>
      </w:r>
    </w:p>
    <w:p w:rsidR="00E71BBA" w:rsidRPr="009951B9" w:rsidRDefault="0046193F" w:rsidP="00E71BBA">
      <w:pPr>
        <w:ind w:firstLine="708"/>
        <w:rPr>
          <w:rFonts w:cs="Times New Roman"/>
          <w:sz w:val="24"/>
          <w:szCs w:val="24"/>
        </w:rPr>
      </w:pPr>
      <w:r w:rsidRPr="009951B9">
        <w:rPr>
          <w:rFonts w:cs="Times New Roman"/>
          <w:sz w:val="24"/>
          <w:szCs w:val="24"/>
        </w:rPr>
        <w:t>1.1.1.5</w:t>
      </w:r>
      <w:r w:rsidR="00E71BBA" w:rsidRPr="009951B9">
        <w:rPr>
          <w:rFonts w:cs="Times New Roman"/>
          <w:sz w:val="24"/>
          <w:szCs w:val="24"/>
        </w:rPr>
        <w:t xml:space="preserve"> Проектирование систем водоснабжения, </w:t>
      </w:r>
      <w:r w:rsidRPr="009951B9">
        <w:rPr>
          <w:rFonts w:cs="Times New Roman"/>
          <w:sz w:val="24"/>
          <w:szCs w:val="24"/>
        </w:rPr>
        <w:t>канализации, теплоснабжения, га</w:t>
      </w:r>
      <w:r w:rsidR="00E71BBA" w:rsidRPr="009951B9">
        <w:rPr>
          <w:rFonts w:cs="Times New Roman"/>
          <w:sz w:val="24"/>
          <w:szCs w:val="24"/>
        </w:rPr>
        <w:t>зоснабжения, электроснабжения и связи городских окру</w:t>
      </w:r>
      <w:r w:rsidRPr="009951B9">
        <w:rPr>
          <w:rFonts w:cs="Times New Roman"/>
          <w:sz w:val="24"/>
          <w:szCs w:val="24"/>
        </w:rPr>
        <w:t>гов, поселений следует осуществ</w:t>
      </w:r>
      <w:r w:rsidR="00E71BBA" w:rsidRPr="009951B9">
        <w:rPr>
          <w:rFonts w:cs="Times New Roman"/>
          <w:sz w:val="24"/>
          <w:szCs w:val="24"/>
        </w:rPr>
        <w:t>лять на основе действующих в муниципальн</w:t>
      </w:r>
      <w:r w:rsidRPr="009951B9">
        <w:rPr>
          <w:rFonts w:cs="Times New Roman"/>
          <w:sz w:val="24"/>
          <w:szCs w:val="24"/>
        </w:rPr>
        <w:t>ом</w:t>
      </w:r>
      <w:r w:rsidR="00E71BBA" w:rsidRPr="009951B9">
        <w:rPr>
          <w:rFonts w:cs="Times New Roman"/>
          <w:sz w:val="24"/>
          <w:szCs w:val="24"/>
        </w:rPr>
        <w:t xml:space="preserve"> образо</w:t>
      </w:r>
      <w:r w:rsidRPr="009951B9">
        <w:rPr>
          <w:rFonts w:cs="Times New Roman"/>
          <w:sz w:val="24"/>
          <w:szCs w:val="24"/>
        </w:rPr>
        <w:t>вании схем водоснабжения, кана</w:t>
      </w:r>
      <w:r w:rsidR="00E71BBA" w:rsidRPr="009951B9">
        <w:rPr>
          <w:rFonts w:cs="Times New Roman"/>
          <w:sz w:val="24"/>
          <w:szCs w:val="24"/>
        </w:rPr>
        <w:t>лизации, теплоснабжения, газоснабжения, энергоснабжения и связи, разработанных в установленном порядке.</w:t>
      </w:r>
    </w:p>
    <w:p w:rsidR="00E71BBA" w:rsidRPr="009951B9" w:rsidRDefault="0046193F" w:rsidP="00E71BBA">
      <w:pPr>
        <w:ind w:firstLine="708"/>
        <w:rPr>
          <w:rFonts w:cs="Times New Roman"/>
          <w:sz w:val="24"/>
          <w:szCs w:val="24"/>
        </w:rPr>
      </w:pPr>
      <w:r w:rsidRPr="009951B9">
        <w:rPr>
          <w:rFonts w:cs="Times New Roman"/>
          <w:sz w:val="24"/>
          <w:szCs w:val="24"/>
        </w:rPr>
        <w:t>1.1.1.6</w:t>
      </w:r>
      <w:r w:rsidR="00E71BBA" w:rsidRPr="009951B9">
        <w:rPr>
          <w:rFonts w:cs="Times New Roman"/>
          <w:sz w:val="24"/>
          <w:szCs w:val="24"/>
        </w:rPr>
        <w:t xml:space="preserve"> При проектировании инженерных систем на территориях, подверженных опасным метеорологическим, инженерно</w:t>
      </w:r>
      <w:r w:rsidRPr="009951B9">
        <w:rPr>
          <w:rFonts w:cs="Times New Roman"/>
          <w:sz w:val="24"/>
          <w:szCs w:val="24"/>
        </w:rPr>
        <w:t xml:space="preserve"> – </w:t>
      </w:r>
      <w:r w:rsidR="00E71BBA" w:rsidRPr="009951B9">
        <w:rPr>
          <w:rFonts w:cs="Times New Roman"/>
          <w:sz w:val="24"/>
          <w:szCs w:val="24"/>
        </w:rPr>
        <w:t>геологическим и гидрологическим процессам следует учитывать требования СП 14.13330.2011, СП 116.13330.2012, СП 21.13330.2012.</w:t>
      </w:r>
    </w:p>
    <w:p w:rsidR="001B2B4D" w:rsidRPr="009951B9" w:rsidRDefault="001B2B4D" w:rsidP="00E71BBA">
      <w:pPr>
        <w:ind w:firstLine="708"/>
        <w:rPr>
          <w:rFonts w:cs="Times New Roman"/>
          <w:sz w:val="24"/>
          <w:szCs w:val="24"/>
        </w:rPr>
      </w:pPr>
    </w:p>
    <w:p w:rsidR="00400497" w:rsidRPr="009951B9" w:rsidRDefault="00400497" w:rsidP="00E71BBA">
      <w:pPr>
        <w:ind w:firstLine="708"/>
        <w:rPr>
          <w:rFonts w:cs="Times New Roman"/>
          <w:sz w:val="24"/>
          <w:szCs w:val="24"/>
        </w:rPr>
      </w:pPr>
    </w:p>
    <w:p w:rsidR="00400497" w:rsidRPr="009951B9" w:rsidRDefault="00400497" w:rsidP="00E71BBA">
      <w:pPr>
        <w:ind w:firstLine="708"/>
        <w:rPr>
          <w:rFonts w:cs="Times New Roman"/>
          <w:sz w:val="24"/>
          <w:szCs w:val="24"/>
        </w:rPr>
      </w:pPr>
    </w:p>
    <w:p w:rsidR="008C2D5D" w:rsidRPr="009951B9" w:rsidRDefault="008C2D5D" w:rsidP="00E71BBA">
      <w:pPr>
        <w:ind w:firstLine="708"/>
        <w:rPr>
          <w:rFonts w:cs="Times New Roman"/>
          <w:b/>
          <w:sz w:val="24"/>
          <w:szCs w:val="24"/>
        </w:rPr>
      </w:pPr>
      <w:r w:rsidRPr="009951B9">
        <w:rPr>
          <w:rFonts w:cs="Times New Roman"/>
          <w:b/>
          <w:sz w:val="24"/>
          <w:szCs w:val="24"/>
        </w:rPr>
        <w:lastRenderedPageBreak/>
        <w:t>1.1.2 Объекты инженерной инфраструктуры</w:t>
      </w:r>
    </w:p>
    <w:p w:rsidR="008C2D5D" w:rsidRPr="009951B9" w:rsidRDefault="008C2D5D" w:rsidP="00E71BBA">
      <w:pPr>
        <w:ind w:firstLine="708"/>
        <w:rPr>
          <w:rFonts w:cs="Times New Roman"/>
          <w:sz w:val="24"/>
          <w:szCs w:val="24"/>
        </w:rPr>
      </w:pPr>
    </w:p>
    <w:p w:rsidR="008C2D5D" w:rsidRPr="009951B9" w:rsidRDefault="008C2D5D" w:rsidP="008C2D5D">
      <w:pPr>
        <w:ind w:firstLine="708"/>
        <w:rPr>
          <w:rFonts w:cs="Times New Roman"/>
          <w:b/>
          <w:sz w:val="24"/>
          <w:szCs w:val="24"/>
        </w:rPr>
      </w:pPr>
      <w:r w:rsidRPr="009951B9">
        <w:rPr>
          <w:rFonts w:cs="Times New Roman"/>
          <w:b/>
          <w:sz w:val="24"/>
          <w:szCs w:val="24"/>
        </w:rPr>
        <w:t>1.1.2.1 Общие требования</w:t>
      </w:r>
    </w:p>
    <w:p w:rsidR="008C2D5D" w:rsidRPr="009951B9" w:rsidRDefault="008C2D5D" w:rsidP="008C2D5D">
      <w:pPr>
        <w:ind w:firstLine="708"/>
        <w:rPr>
          <w:rFonts w:cs="Times New Roman"/>
          <w:sz w:val="24"/>
          <w:szCs w:val="24"/>
        </w:rPr>
      </w:pPr>
    </w:p>
    <w:p w:rsidR="008C2D5D" w:rsidRPr="009951B9" w:rsidRDefault="008C2D5D" w:rsidP="008C2D5D">
      <w:pPr>
        <w:ind w:firstLine="708"/>
        <w:rPr>
          <w:rFonts w:cs="Times New Roman"/>
          <w:sz w:val="24"/>
          <w:szCs w:val="24"/>
        </w:rPr>
      </w:pPr>
      <w:r w:rsidRPr="009951B9">
        <w:rPr>
          <w:rFonts w:cs="Times New Roman"/>
          <w:sz w:val="24"/>
          <w:szCs w:val="24"/>
        </w:rPr>
        <w:t>1.1.2.1.1 Зона инженерной инфраструктуры предназначена для размещения объектов, сооружений и коммуникаций инженерной инфраструктуры, в том числе водоснабжения, канализации, санитарной очистки, тепло–, газо– и электроснабжения, связи, радиовещания и телевидения, пожарной и охранной сигнализации, диспетчеризации систем инженерного оборудования, а также для установления санитарно – защитных зон и зон санитарной охраны данных объектов, сооружений и коммуникаций.</w:t>
      </w:r>
    </w:p>
    <w:p w:rsidR="008C2D5D" w:rsidRPr="009951B9" w:rsidRDefault="008C2D5D" w:rsidP="008C2D5D">
      <w:pPr>
        <w:ind w:firstLine="708"/>
        <w:rPr>
          <w:rFonts w:cs="Times New Roman"/>
          <w:sz w:val="24"/>
          <w:szCs w:val="24"/>
        </w:rPr>
      </w:pPr>
      <w:r w:rsidRPr="009951B9">
        <w:rPr>
          <w:rFonts w:cs="Times New Roman"/>
          <w:sz w:val="24"/>
          <w:szCs w:val="24"/>
        </w:rPr>
        <w:t>1.1.2.1.2 Санитарно – защитные зоны и зоны санитарной охраны устанавливаются при размещении объектов, сооружений и коммуникаций инженерной инфраструктуры в целях предотвращения вредного воздействия перечисленных объектов на жилую, общественную застройку и рекреационные зоны в соответствии с требованиями настоящих нормативов.</w:t>
      </w:r>
    </w:p>
    <w:p w:rsidR="008C2D5D" w:rsidRPr="009951B9" w:rsidRDefault="008C2D5D" w:rsidP="008C2D5D">
      <w:pPr>
        <w:ind w:firstLine="708"/>
        <w:rPr>
          <w:rFonts w:cs="Times New Roman"/>
          <w:sz w:val="24"/>
          <w:szCs w:val="24"/>
        </w:rPr>
      </w:pPr>
      <w:r w:rsidRPr="009951B9">
        <w:rPr>
          <w:rFonts w:cs="Times New Roman"/>
          <w:sz w:val="24"/>
          <w:szCs w:val="24"/>
        </w:rPr>
        <w:t>1.1.2.1.3 Проектирование инженерных систем водоснабжения, канализации, теплоснабжения, газоснабжения, электроснабжения и связи следует осуществлять на основе программ комплексного развития коммунальной инфраструктуры и схем водоснабжения, канализации, теплоснабжения, газоснабжения и энергоснабжения, разработанных и утверждённых в установленном порядке.</w:t>
      </w:r>
    </w:p>
    <w:p w:rsidR="008C2D5D" w:rsidRPr="009951B9" w:rsidRDefault="008C2D5D" w:rsidP="008C2D5D">
      <w:pPr>
        <w:ind w:firstLine="708"/>
        <w:rPr>
          <w:rFonts w:cs="Times New Roman"/>
          <w:sz w:val="24"/>
          <w:szCs w:val="24"/>
        </w:rPr>
      </w:pPr>
      <w:r w:rsidRPr="009951B9">
        <w:rPr>
          <w:rFonts w:cs="Times New Roman"/>
          <w:sz w:val="24"/>
          <w:szCs w:val="24"/>
        </w:rPr>
        <w:t>Инженерные системы следует рассчитывать исходя из соответствующих нормативов расчётной плотности населения, принятой на расчётный срок, удельного среднесуточного норматива потребления и общей площади жилой застройки, определяемой документацией.</w:t>
      </w:r>
    </w:p>
    <w:p w:rsidR="008C2D5D" w:rsidRPr="009951B9" w:rsidRDefault="008C2D5D" w:rsidP="008C2D5D">
      <w:pPr>
        <w:ind w:firstLine="708"/>
        <w:rPr>
          <w:rFonts w:cs="Times New Roman"/>
          <w:sz w:val="24"/>
          <w:szCs w:val="24"/>
        </w:rPr>
      </w:pPr>
    </w:p>
    <w:p w:rsidR="008C2D5D" w:rsidRPr="009951B9" w:rsidRDefault="008C2D5D" w:rsidP="008C2D5D">
      <w:pPr>
        <w:ind w:firstLine="708"/>
        <w:rPr>
          <w:rFonts w:cs="Times New Roman"/>
          <w:b/>
          <w:sz w:val="24"/>
          <w:szCs w:val="24"/>
        </w:rPr>
      </w:pPr>
      <w:r w:rsidRPr="009951B9">
        <w:rPr>
          <w:rFonts w:cs="Times New Roman"/>
          <w:b/>
          <w:sz w:val="24"/>
          <w:szCs w:val="24"/>
        </w:rPr>
        <w:t>1.1.2.2 Водоснабжение</w:t>
      </w:r>
    </w:p>
    <w:p w:rsidR="008C2D5D" w:rsidRPr="009951B9" w:rsidRDefault="008C2D5D" w:rsidP="008C2D5D">
      <w:pPr>
        <w:ind w:firstLine="708"/>
        <w:rPr>
          <w:rFonts w:cs="Times New Roman"/>
          <w:sz w:val="24"/>
          <w:szCs w:val="24"/>
        </w:rPr>
      </w:pP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1.1.2.2.1 Выбор схемы и системы водоснабжения следует производить с учётом особенностей населённых пунктов, требуемых расходов воды на различных этапах их развития, источников водоснабжения, требований к напорам, качеству воды и обеспеченности её подачи.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Проектированиесистем водоснабжения</w:t>
      </w:r>
      <w:r w:rsidRPr="009951B9">
        <w:rPr>
          <w:rFonts w:eastAsia="Times New Roman" w:cs="Times New Roman"/>
          <w:sz w:val="24"/>
          <w:szCs w:val="24"/>
          <w:lang w:eastAsia="ru-RU"/>
        </w:rPr>
        <w:t xml:space="preserve"> населённых пунктов, в том числе выбор источников хозяйственно – питьевого и производственного водоснабжения, размещение водозаборных сооружений, а также определение расчётных расходов и др., следует производить в соответствии с требованиями </w:t>
      </w:r>
      <w:r w:rsidRPr="009951B9">
        <w:rPr>
          <w:rFonts w:eastAsia="Times New Roman" w:cs="Times New Roman"/>
          <w:bCs/>
          <w:sz w:val="24"/>
          <w:szCs w:val="24"/>
          <w:lang w:eastAsia="ru-RU"/>
        </w:rPr>
        <w:t>СП 30.13330.2012</w:t>
      </w: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СП 31.13330.2012</w:t>
      </w:r>
      <w:r w:rsidRPr="009951B9">
        <w:rPr>
          <w:rFonts w:eastAsia="Times New Roman" w:cs="Times New Roman"/>
          <w:sz w:val="24"/>
          <w:szCs w:val="24"/>
          <w:lang w:eastAsia="ru-RU"/>
        </w:rPr>
        <w:t>, СП 42.13330.201</w:t>
      </w:r>
      <w:r w:rsidR="006009F6">
        <w:rPr>
          <w:rFonts w:eastAsia="Times New Roman" w:cs="Times New Roman"/>
          <w:sz w:val="24"/>
          <w:szCs w:val="24"/>
          <w:lang w:eastAsia="ru-RU"/>
        </w:rPr>
        <w:t>6</w:t>
      </w:r>
      <w:r w:rsidRPr="009951B9">
        <w:rPr>
          <w:rFonts w:eastAsia="Times New Roman" w:cs="Times New Roman"/>
          <w:sz w:val="24"/>
          <w:szCs w:val="24"/>
          <w:lang w:eastAsia="ru-RU"/>
        </w:rPr>
        <w:t>, СанПиН 2.1.4.1074-01, СанПиН 2.1.4.1175-02, ГОСТ 2761-84*, СанПиН 2.1.4.1110-02 с учётом санитарно – гигиенической надёжности получения питьевой воды, экологических и ресурсосберегающих требований.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Жилая и общественная застройка населённых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водоснабжения. В жилых зонах, не обеспеченных централизованным водоснабжением, размещение многоэтажных жилых домов не допускается.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случае нецелесообразности или невозможности устройства системы централизованного водоснабжения отдельных населённых пунктов или их групп, водоснабжение следует проектировать по децентрализованной схеме по согласованию с территориальными органами Роспотребнадзора.</w:t>
      </w:r>
    </w:p>
    <w:p w:rsidR="008C2D5D" w:rsidRPr="009951B9" w:rsidRDefault="008C2D5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1.1.2.2.2 Расчётное среднесуточное водопотребление населённых пунктов определяется как сумма расходов воды на хозяйственно – бытовые нужды и нужды промышленных и сельскохозяйственных предприятий с учётом расхода воды на поливку.</w:t>
      </w:r>
    </w:p>
    <w:p w:rsidR="008C2D5D" w:rsidRPr="009951B9" w:rsidRDefault="008C2D5D" w:rsidP="008C2D5D">
      <w:pPr>
        <w:widowControl w:val="0"/>
        <w:autoSpaceDE w:val="0"/>
        <w:autoSpaceDN w:val="0"/>
        <w:adjustRightInd w:val="0"/>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При проектировании систем водоснабжения </w:t>
      </w:r>
      <w:r w:rsidRPr="009951B9">
        <w:rPr>
          <w:rFonts w:eastAsia="Times New Roman" w:cs="Times New Roman"/>
          <w:sz w:val="24"/>
          <w:szCs w:val="24"/>
          <w:lang w:eastAsia="ru-RU"/>
        </w:rPr>
        <w:t>населённых пунктов</w:t>
      </w:r>
      <w:r w:rsidRPr="009951B9">
        <w:rPr>
          <w:rFonts w:eastAsia="Times New Roman" w:cs="Times New Roman"/>
          <w:spacing w:val="-2"/>
          <w:sz w:val="24"/>
          <w:szCs w:val="24"/>
          <w:lang w:eastAsia="ru-RU"/>
        </w:rPr>
        <w:t xml:space="preserve"> удельные среднесуточные (за год) нормы водопотребления на хозяйственно – питьевые нужды населения следует принимать в соответствии с требованиями Приложения И настоящих нормативов.</w:t>
      </w:r>
    </w:p>
    <w:p w:rsidR="008C2D5D" w:rsidRPr="009951B9" w:rsidRDefault="008C2D5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Удельное водопотребление включает расходы воды на хозяйственно – питьевые и бытовые нужды в общественных зданиях, за исключением расходов воды для оздоровительных учреждений (санаториев, домов отдыха, туристических комплексов, детских лагерей и т. д.).</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xml:space="preserve">Расход воды на хозяйственно – бытовые нужды по отдельным объектам различных категорий потребителей определяется в соответствии с требованиями приложения А </w:t>
      </w:r>
      <w:r w:rsidRPr="009951B9">
        <w:rPr>
          <w:rFonts w:eastAsia="Times New Roman" w:cs="Times New Roman"/>
          <w:bCs/>
          <w:sz w:val="24"/>
          <w:szCs w:val="24"/>
          <w:lang w:eastAsia="ru-RU"/>
        </w:rPr>
        <w:t>СП 30.13330.2012</w:t>
      </w:r>
      <w:r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bCs/>
          <w:sz w:val="24"/>
          <w:szCs w:val="24"/>
          <w:lang w:eastAsia="ru-RU"/>
        </w:rPr>
        <w:t>Расход воды на производственно – технические и хозяйственно – бытовые цели промышленных предприятий принимается по технологическим нормам в соответствии с требованиями отраслевых нормативных документов в зависимости от характера производства или по проектно – сметной документации.</w:t>
      </w:r>
    </w:p>
    <w:p w:rsidR="008C2D5D" w:rsidRPr="009951B9" w:rsidRDefault="001B2B4D"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1.1.2.2</w:t>
      </w:r>
      <w:r w:rsidR="008C2D5D" w:rsidRPr="009951B9">
        <w:rPr>
          <w:rFonts w:eastAsia="Times New Roman" w:cs="Times New Roman"/>
          <w:spacing w:val="-2"/>
          <w:sz w:val="24"/>
          <w:szCs w:val="24"/>
          <w:lang w:eastAsia="ru-RU"/>
        </w:rPr>
        <w:t xml:space="preserve">.3 </w:t>
      </w:r>
      <w:r w:rsidR="008C2D5D" w:rsidRPr="009951B9">
        <w:rPr>
          <w:rFonts w:eastAsia="Times New Roman" w:cs="Times New Roman"/>
          <w:sz w:val="24"/>
          <w:szCs w:val="24"/>
          <w:lang w:eastAsia="ru-RU"/>
        </w:rPr>
        <w:t xml:space="preserve">При проектировании систем водоснабжения населённых пунктов удельное среднесуточное (за год) водопотребление на хозяйственно – питьевые нужды населения следует принимать в соответствии с требованиями </w:t>
      </w:r>
      <w:r w:rsidR="008C2D5D" w:rsidRPr="009951B9">
        <w:rPr>
          <w:rFonts w:eastAsia="Times New Roman" w:cs="Times New Roman"/>
          <w:bCs/>
          <w:sz w:val="24"/>
          <w:szCs w:val="24"/>
          <w:lang w:eastAsia="ru-RU"/>
        </w:rPr>
        <w:t>СП 31.13330.2012«СНиП 2.04.02-84* Водоснабжение. Наружные сети и сооружения»</w:t>
      </w:r>
      <w:r w:rsidR="008C2D5D" w:rsidRPr="009951B9">
        <w:rPr>
          <w:rFonts w:eastAsia="Times New Roman" w:cs="Times New Roman"/>
          <w:spacing w:val="-2"/>
          <w:sz w:val="24"/>
          <w:szCs w:val="24"/>
          <w:lang w:eastAsia="ru-RU"/>
        </w:rPr>
        <w:t>.</w:t>
      </w:r>
    </w:p>
    <w:p w:rsidR="008C2D5D" w:rsidRPr="009951B9" w:rsidRDefault="001B2B4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.4 </w:t>
      </w:r>
      <w:r w:rsidR="008C2D5D" w:rsidRPr="009951B9">
        <w:rPr>
          <w:rFonts w:eastAsia="Times New Roman" w:cs="Times New Roman"/>
          <w:bCs/>
          <w:sz w:val="24"/>
          <w:szCs w:val="24"/>
          <w:lang w:eastAsia="ru-RU"/>
        </w:rPr>
        <w:t xml:space="preserve">Расчётные показатели для предварительных расчётов объёма водопотребления на хозяйственно – бытовые нужды и проектирования систем водоснабжения </w:t>
      </w:r>
      <w:r w:rsidR="008C2D5D" w:rsidRPr="009951B9">
        <w:rPr>
          <w:rFonts w:eastAsia="Times New Roman" w:cs="Times New Roman"/>
          <w:bCs/>
          <w:spacing w:val="-2"/>
          <w:sz w:val="24"/>
          <w:szCs w:val="24"/>
          <w:lang w:eastAsia="ru-RU"/>
        </w:rPr>
        <w:t>населённых пунктов</w:t>
      </w:r>
      <w:r w:rsidR="008C2D5D" w:rsidRPr="009951B9">
        <w:rPr>
          <w:rFonts w:eastAsia="Times New Roman" w:cs="Times New Roman"/>
          <w:bCs/>
          <w:sz w:val="24"/>
          <w:szCs w:val="24"/>
          <w:lang w:eastAsia="ru-RU"/>
        </w:rPr>
        <w:t xml:space="preserve"> на</w:t>
      </w:r>
      <w:r w:rsidR="008C2D5D" w:rsidRPr="009951B9">
        <w:rPr>
          <w:rFonts w:eastAsia="Times New Roman" w:cs="Times New Roman"/>
          <w:sz w:val="24"/>
          <w:szCs w:val="24"/>
          <w:lang w:eastAsia="ru-RU"/>
        </w:rPr>
        <w:t xml:space="preserve"> среднесрочную перспективу (2020 год) и на расчётный срок (2030 год)</w:t>
      </w:r>
      <w:r w:rsidR="008C2D5D" w:rsidRPr="009951B9">
        <w:rPr>
          <w:rFonts w:eastAsia="Times New Roman" w:cs="Times New Roman"/>
          <w:bCs/>
          <w:sz w:val="24"/>
          <w:szCs w:val="24"/>
          <w:lang w:eastAsia="ru-RU"/>
        </w:rPr>
        <w:t xml:space="preserve"> принимаются в соответствии с рекомендуемыми показателями, приведёнными в таблице </w:t>
      </w:r>
      <w:r w:rsidR="009B10FE" w:rsidRPr="009951B9">
        <w:rPr>
          <w:rFonts w:eastAsia="Times New Roman" w:cs="Times New Roman"/>
          <w:bCs/>
          <w:sz w:val="24"/>
          <w:szCs w:val="24"/>
          <w:lang w:eastAsia="ru-RU"/>
        </w:rPr>
        <w:t>1.</w:t>
      </w:r>
    </w:p>
    <w:p w:rsidR="008C2D5D" w:rsidRPr="009951B9" w:rsidRDefault="008C2D5D" w:rsidP="008C2D5D">
      <w:pPr>
        <w:widowControl w:val="0"/>
        <w:tabs>
          <w:tab w:val="left" w:pos="2710"/>
          <w:tab w:val="right" w:pos="10148"/>
        </w:tabs>
        <w:autoSpaceDE w:val="0"/>
        <w:autoSpaceDN w:val="0"/>
        <w:adjustRightInd w:val="0"/>
        <w:spacing w:line="239"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t>Таблица 1</w:t>
      </w:r>
    </w:p>
    <w:tbl>
      <w:tblPr>
        <w:tblW w:w="0" w:type="auto"/>
        <w:jc w:val="center"/>
        <w:tblInd w:w="-3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6"/>
        <w:gridCol w:w="1559"/>
        <w:gridCol w:w="2268"/>
        <w:gridCol w:w="1418"/>
        <w:gridCol w:w="1857"/>
      </w:tblGrid>
      <w:tr w:rsidR="008C2D5D" w:rsidRPr="009951B9" w:rsidTr="008C2D5D">
        <w:trPr>
          <w:trHeight w:val="769"/>
          <w:jc w:val="center"/>
        </w:trPr>
        <w:tc>
          <w:tcPr>
            <w:tcW w:w="3136" w:type="dxa"/>
            <w:vMerge w:val="restart"/>
            <w:vAlign w:val="center"/>
          </w:tcPr>
          <w:p w:rsidR="008C2D5D" w:rsidRPr="009951B9" w:rsidRDefault="008C2D5D" w:rsidP="008C2D5D">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Показатель</w:t>
            </w:r>
          </w:p>
        </w:tc>
        <w:tc>
          <w:tcPr>
            <w:tcW w:w="1559" w:type="dxa"/>
            <w:vMerge w:val="restart"/>
            <w:vAlign w:val="center"/>
          </w:tcPr>
          <w:p w:rsidR="008C2D5D" w:rsidRPr="009951B9" w:rsidRDefault="008C2D5D" w:rsidP="008C2D5D">
            <w:pPr>
              <w:widowControl w:val="0"/>
              <w:spacing w:line="239" w:lineRule="auto"/>
              <w:ind w:left="-57" w:right="-57"/>
              <w:jc w:val="center"/>
              <w:rPr>
                <w:rFonts w:eastAsia="Times New Roman" w:cs="Times New Roman"/>
                <w:b/>
                <w:bCs/>
                <w:sz w:val="22"/>
                <w:lang w:eastAsia="ru-RU"/>
              </w:rPr>
            </w:pPr>
            <w:r w:rsidRPr="009951B9">
              <w:rPr>
                <w:rFonts w:eastAsia="Times New Roman" w:cs="Times New Roman"/>
                <w:b/>
                <w:bCs/>
                <w:sz w:val="22"/>
                <w:lang w:eastAsia="ru-RU"/>
              </w:rPr>
              <w:t>Единица измерения</w:t>
            </w:r>
          </w:p>
        </w:tc>
        <w:tc>
          <w:tcPr>
            <w:tcW w:w="5543" w:type="dxa"/>
            <w:gridSpan w:val="3"/>
            <w:vAlign w:val="center"/>
          </w:tcPr>
          <w:p w:rsidR="008C2D5D" w:rsidRPr="009951B9" w:rsidRDefault="008C2D5D" w:rsidP="008C2D5D">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 xml:space="preserve">Территории сельских </w:t>
            </w:r>
          </w:p>
          <w:p w:rsidR="008C2D5D" w:rsidRPr="009951B9" w:rsidRDefault="008C2D5D" w:rsidP="008C2D5D">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населённых пунктов</w:t>
            </w:r>
          </w:p>
        </w:tc>
      </w:tr>
      <w:tr w:rsidR="008C2D5D" w:rsidRPr="009951B9" w:rsidTr="008C2D5D">
        <w:trPr>
          <w:jc w:val="center"/>
        </w:trPr>
        <w:tc>
          <w:tcPr>
            <w:tcW w:w="3136" w:type="dxa"/>
            <w:vMerge/>
            <w:vAlign w:val="center"/>
          </w:tcPr>
          <w:p w:rsidR="008C2D5D" w:rsidRPr="009951B9" w:rsidRDefault="008C2D5D" w:rsidP="008C2D5D">
            <w:pPr>
              <w:widowControl w:val="0"/>
              <w:spacing w:line="239" w:lineRule="auto"/>
              <w:ind w:left="-57" w:right="-57"/>
              <w:jc w:val="center"/>
              <w:rPr>
                <w:rFonts w:eastAsia="Times New Roman" w:cs="Times New Roman"/>
                <w:sz w:val="22"/>
                <w:lang w:eastAsia="ru-RU"/>
              </w:rPr>
            </w:pPr>
          </w:p>
        </w:tc>
        <w:tc>
          <w:tcPr>
            <w:tcW w:w="1559" w:type="dxa"/>
            <w:vMerge/>
            <w:vAlign w:val="center"/>
          </w:tcPr>
          <w:p w:rsidR="008C2D5D" w:rsidRPr="009951B9" w:rsidRDefault="008C2D5D" w:rsidP="008C2D5D">
            <w:pPr>
              <w:widowControl w:val="0"/>
              <w:spacing w:line="239" w:lineRule="auto"/>
              <w:jc w:val="center"/>
              <w:rPr>
                <w:rFonts w:eastAsia="Times New Roman" w:cs="Times New Roman"/>
                <w:sz w:val="22"/>
                <w:lang w:eastAsia="ru-RU"/>
              </w:rPr>
            </w:pPr>
          </w:p>
        </w:tc>
        <w:tc>
          <w:tcPr>
            <w:tcW w:w="2268" w:type="dxa"/>
            <w:vAlign w:val="center"/>
          </w:tcPr>
          <w:p w:rsidR="008C2D5D" w:rsidRPr="009951B9" w:rsidRDefault="008C2D5D" w:rsidP="008C2D5D">
            <w:pPr>
              <w:widowControl w:val="0"/>
              <w:spacing w:line="239" w:lineRule="auto"/>
              <w:ind w:left="-57" w:right="-57"/>
              <w:jc w:val="center"/>
              <w:rPr>
                <w:rFonts w:eastAsia="Times New Roman" w:cs="Times New Roman"/>
                <w:sz w:val="20"/>
                <w:szCs w:val="20"/>
                <w:lang w:eastAsia="ru-RU"/>
              </w:rPr>
            </w:pPr>
            <w:r w:rsidRPr="009951B9">
              <w:rPr>
                <w:rFonts w:eastAsia="Times New Roman" w:cs="Times New Roman"/>
                <w:sz w:val="20"/>
                <w:szCs w:val="20"/>
                <w:lang w:eastAsia="ru-RU"/>
              </w:rPr>
              <w:t>оборудованные водопроводом, канализацией</w:t>
            </w:r>
            <w:r w:rsidRPr="009951B9">
              <w:rPr>
                <w:rFonts w:eastAsia="Times New Roman" w:cs="Times New Roman"/>
                <w:spacing w:val="-2"/>
                <w:sz w:val="20"/>
                <w:szCs w:val="20"/>
                <w:lang w:eastAsia="ru-RU"/>
              </w:rPr>
              <w:t xml:space="preserve"> и горячим водоснабжением</w:t>
            </w:r>
          </w:p>
        </w:tc>
        <w:tc>
          <w:tcPr>
            <w:tcW w:w="1418" w:type="dxa"/>
            <w:vAlign w:val="center"/>
          </w:tcPr>
          <w:p w:rsidR="008C2D5D" w:rsidRPr="009951B9" w:rsidRDefault="008C2D5D" w:rsidP="008C2D5D">
            <w:pPr>
              <w:widowControl w:val="0"/>
              <w:spacing w:line="239" w:lineRule="auto"/>
              <w:ind w:left="-57" w:right="-57"/>
              <w:jc w:val="center"/>
              <w:rPr>
                <w:rFonts w:eastAsia="Times New Roman" w:cs="Times New Roman"/>
                <w:spacing w:val="-2"/>
                <w:sz w:val="20"/>
                <w:szCs w:val="20"/>
                <w:lang w:eastAsia="ru-RU"/>
              </w:rPr>
            </w:pPr>
            <w:r w:rsidRPr="009951B9">
              <w:rPr>
                <w:rFonts w:eastAsia="Times New Roman" w:cs="Times New Roman"/>
                <w:spacing w:val="-2"/>
                <w:sz w:val="20"/>
                <w:szCs w:val="20"/>
                <w:lang w:eastAsia="ru-RU"/>
              </w:rPr>
              <w:t>оборудованные водопроводом и канализацией</w:t>
            </w:r>
          </w:p>
        </w:tc>
        <w:tc>
          <w:tcPr>
            <w:tcW w:w="1857" w:type="dxa"/>
            <w:vAlign w:val="center"/>
          </w:tcPr>
          <w:p w:rsidR="008C2D5D" w:rsidRPr="009951B9" w:rsidRDefault="008C2D5D" w:rsidP="008C2D5D">
            <w:pPr>
              <w:widowControl w:val="0"/>
              <w:spacing w:line="239" w:lineRule="auto"/>
              <w:ind w:left="-57" w:right="-57"/>
              <w:jc w:val="center"/>
              <w:rPr>
                <w:rFonts w:eastAsia="Times New Roman" w:cs="Times New Roman"/>
                <w:spacing w:val="-2"/>
                <w:sz w:val="20"/>
                <w:szCs w:val="20"/>
                <w:lang w:eastAsia="ru-RU"/>
              </w:rPr>
            </w:pPr>
            <w:r w:rsidRPr="009951B9">
              <w:rPr>
                <w:rFonts w:eastAsia="Times New Roman" w:cs="Times New Roman"/>
                <w:spacing w:val="-2"/>
                <w:sz w:val="20"/>
                <w:szCs w:val="20"/>
                <w:lang w:eastAsia="ru-RU"/>
              </w:rPr>
              <w:t>с водопользованием из водоразборных колонок</w:t>
            </w:r>
          </w:p>
        </w:tc>
      </w:tr>
      <w:tr w:rsidR="008C2D5D" w:rsidRPr="009951B9" w:rsidTr="008C2D5D">
        <w:trPr>
          <w:jc w:val="center"/>
        </w:trPr>
        <w:tc>
          <w:tcPr>
            <w:tcW w:w="3136" w:type="dxa"/>
            <w:vAlign w:val="center"/>
          </w:tcPr>
          <w:p w:rsidR="008C2D5D" w:rsidRPr="009951B9" w:rsidRDefault="008C2D5D" w:rsidP="008C2D5D">
            <w:pPr>
              <w:widowControl w:val="0"/>
              <w:spacing w:line="239" w:lineRule="auto"/>
              <w:ind w:left="-57" w:right="-57"/>
              <w:jc w:val="left"/>
              <w:rPr>
                <w:rFonts w:eastAsia="Times New Roman" w:cs="Times New Roman"/>
                <w:sz w:val="22"/>
                <w:lang w:eastAsia="ru-RU"/>
              </w:rPr>
            </w:pPr>
            <w:r w:rsidRPr="009951B9">
              <w:rPr>
                <w:rFonts w:eastAsia="Times New Roman" w:cs="Times New Roman"/>
                <w:sz w:val="22"/>
                <w:lang w:eastAsia="ru-RU"/>
              </w:rPr>
              <w:t>Плотность населения</w:t>
            </w:r>
          </w:p>
        </w:tc>
        <w:tc>
          <w:tcPr>
            <w:tcW w:w="1559"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чел./га</w:t>
            </w:r>
          </w:p>
        </w:tc>
        <w:tc>
          <w:tcPr>
            <w:tcW w:w="5543" w:type="dxa"/>
            <w:gridSpan w:val="3"/>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 xml:space="preserve">от 10 до 65 </w:t>
            </w:r>
          </w:p>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в зависимости от размера участка</w:t>
            </w:r>
          </w:p>
        </w:tc>
      </w:tr>
      <w:tr w:rsidR="008C2D5D" w:rsidRPr="009951B9" w:rsidTr="008C2D5D">
        <w:trPr>
          <w:jc w:val="center"/>
        </w:trPr>
        <w:tc>
          <w:tcPr>
            <w:tcW w:w="3136" w:type="dxa"/>
            <w:vAlign w:val="center"/>
          </w:tcPr>
          <w:p w:rsidR="008C2D5D" w:rsidRPr="009951B9" w:rsidRDefault="008C2D5D" w:rsidP="008C2D5D">
            <w:pPr>
              <w:widowControl w:val="0"/>
              <w:spacing w:line="239" w:lineRule="auto"/>
              <w:ind w:left="-57" w:right="-57"/>
              <w:jc w:val="left"/>
              <w:rPr>
                <w:rFonts w:eastAsia="Times New Roman" w:cs="Times New Roman"/>
                <w:sz w:val="22"/>
                <w:lang w:eastAsia="ru-RU"/>
              </w:rPr>
            </w:pPr>
            <w:r w:rsidRPr="009951B9">
              <w:rPr>
                <w:rFonts w:eastAsia="Times New Roman" w:cs="Times New Roman"/>
                <w:sz w:val="22"/>
                <w:lang w:eastAsia="ru-RU"/>
              </w:rPr>
              <w:t>Расход воды на хозяйственно – бытовые нужды</w:t>
            </w:r>
          </w:p>
        </w:tc>
        <w:tc>
          <w:tcPr>
            <w:tcW w:w="1559"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л/чел. в сутки</w:t>
            </w:r>
          </w:p>
        </w:tc>
        <w:tc>
          <w:tcPr>
            <w:tcW w:w="2268"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230</w:t>
            </w:r>
          </w:p>
        </w:tc>
        <w:tc>
          <w:tcPr>
            <w:tcW w:w="1418"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125</w:t>
            </w:r>
          </w:p>
        </w:tc>
        <w:tc>
          <w:tcPr>
            <w:tcW w:w="1857"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50</w:t>
            </w:r>
          </w:p>
        </w:tc>
      </w:tr>
      <w:tr w:rsidR="008C2D5D" w:rsidRPr="009951B9" w:rsidTr="008C2D5D">
        <w:trPr>
          <w:jc w:val="center"/>
        </w:trPr>
        <w:tc>
          <w:tcPr>
            <w:tcW w:w="3136" w:type="dxa"/>
            <w:vAlign w:val="center"/>
          </w:tcPr>
          <w:p w:rsidR="008C2D5D" w:rsidRPr="009951B9" w:rsidRDefault="008C2D5D" w:rsidP="008C2D5D">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Водопотребление</w:t>
            </w:r>
          </w:p>
        </w:tc>
        <w:tc>
          <w:tcPr>
            <w:tcW w:w="1559" w:type="dxa"/>
            <w:vAlign w:val="center"/>
          </w:tcPr>
          <w:p w:rsidR="008C2D5D" w:rsidRPr="009951B9" w:rsidRDefault="008C2D5D" w:rsidP="008C2D5D">
            <w:pPr>
              <w:widowControl w:val="0"/>
              <w:spacing w:line="239" w:lineRule="auto"/>
              <w:ind w:left="-57" w:right="-57"/>
              <w:jc w:val="center"/>
              <w:rPr>
                <w:rFonts w:eastAsia="Times New Roman" w:cs="Times New Roman"/>
                <w:sz w:val="22"/>
                <w:u w:val="single"/>
                <w:lang w:eastAsia="ru-RU"/>
              </w:rPr>
            </w:pPr>
            <w:r w:rsidRPr="009951B9">
              <w:rPr>
                <w:rFonts w:eastAsia="Times New Roman" w:cs="Times New Roman"/>
                <w:sz w:val="22"/>
                <w:u w:val="single"/>
                <w:lang w:eastAsia="ru-RU"/>
              </w:rPr>
              <w:t>м</w:t>
            </w:r>
            <w:r w:rsidRPr="009951B9">
              <w:rPr>
                <w:rFonts w:eastAsia="Times New Roman" w:cs="Times New Roman"/>
                <w:sz w:val="22"/>
                <w:u w:val="single"/>
                <w:vertAlign w:val="superscript"/>
                <w:lang w:eastAsia="ru-RU"/>
              </w:rPr>
              <w:t>3</w:t>
            </w:r>
            <w:r w:rsidRPr="009951B9">
              <w:rPr>
                <w:rFonts w:eastAsia="Times New Roman" w:cs="Times New Roman"/>
                <w:sz w:val="22"/>
                <w:u w:val="single"/>
                <w:lang w:eastAsia="ru-RU"/>
              </w:rPr>
              <w:t xml:space="preserve"> в сут.</w:t>
            </w:r>
          </w:p>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га</w:t>
            </w:r>
          </w:p>
        </w:tc>
        <w:tc>
          <w:tcPr>
            <w:tcW w:w="2268"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2,3 – 15,0</w:t>
            </w:r>
          </w:p>
        </w:tc>
        <w:tc>
          <w:tcPr>
            <w:tcW w:w="1418"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1,3 – 8,1</w:t>
            </w:r>
          </w:p>
        </w:tc>
        <w:tc>
          <w:tcPr>
            <w:tcW w:w="1857" w:type="dxa"/>
            <w:vAlign w:val="center"/>
          </w:tcPr>
          <w:p w:rsidR="008C2D5D" w:rsidRPr="009951B9" w:rsidRDefault="008C2D5D" w:rsidP="008C2D5D">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0,5 – 3,3</w:t>
            </w:r>
          </w:p>
        </w:tc>
      </w:tr>
    </w:tbl>
    <w:p w:rsidR="008C2D5D" w:rsidRPr="009951B9" w:rsidRDefault="008C2D5D" w:rsidP="008C2D5D">
      <w:pPr>
        <w:widowControl w:val="0"/>
        <w:autoSpaceDE w:val="0"/>
        <w:autoSpaceDN w:val="0"/>
        <w:adjustRightInd w:val="0"/>
        <w:spacing w:line="239" w:lineRule="auto"/>
        <w:rPr>
          <w:rFonts w:eastAsia="Times New Roman" w:cs="Times New Roman"/>
          <w:i/>
          <w:iCs/>
          <w:spacing w:val="40"/>
          <w:sz w:val="16"/>
          <w:szCs w:val="16"/>
          <w:lang w:eastAsia="ru-RU"/>
        </w:rPr>
      </w:pPr>
    </w:p>
    <w:p w:rsidR="008C2D5D" w:rsidRPr="009951B9" w:rsidRDefault="008C2D5D" w:rsidP="008C2D5D">
      <w:pPr>
        <w:widowControl w:val="0"/>
        <w:autoSpaceDE w:val="0"/>
        <w:autoSpaceDN w:val="0"/>
        <w:adjustRightInd w:val="0"/>
        <w:spacing w:line="239" w:lineRule="auto"/>
        <w:rPr>
          <w:rFonts w:eastAsia="Times New Roman" w:cs="Times New Roman"/>
          <w:i/>
          <w:spacing w:val="40"/>
          <w:sz w:val="22"/>
          <w:lang w:eastAsia="ru-RU"/>
        </w:rPr>
      </w:pPr>
      <w:r w:rsidRPr="009951B9">
        <w:rPr>
          <w:rFonts w:eastAsia="Times New Roman" w:cs="Times New Roman"/>
          <w:i/>
          <w:spacing w:val="40"/>
          <w:sz w:val="22"/>
          <w:lang w:eastAsia="ru-RU"/>
        </w:rPr>
        <w:t>Примечание:</w:t>
      </w:r>
    </w:p>
    <w:p w:rsidR="008C2D5D" w:rsidRPr="009951B9" w:rsidRDefault="008C2D5D" w:rsidP="008C2D5D">
      <w:pPr>
        <w:widowControl w:val="0"/>
        <w:autoSpaceDE w:val="0"/>
        <w:autoSpaceDN w:val="0"/>
        <w:adjustRightInd w:val="0"/>
        <w:spacing w:line="239" w:lineRule="auto"/>
        <w:ind w:firstLine="720"/>
        <w:rPr>
          <w:rFonts w:eastAsia="Times New Roman" w:cs="Times New Roman"/>
          <w:i/>
          <w:sz w:val="22"/>
          <w:lang w:eastAsia="ru-RU"/>
        </w:rPr>
      </w:pPr>
      <w:r w:rsidRPr="009951B9">
        <w:rPr>
          <w:rFonts w:eastAsia="Times New Roman" w:cs="Times New Roman"/>
          <w:i/>
          <w:spacing w:val="40"/>
          <w:sz w:val="22"/>
          <w:lang w:eastAsia="ru-RU"/>
        </w:rPr>
        <w:t>1.</w:t>
      </w:r>
      <w:r w:rsidRPr="009951B9">
        <w:rPr>
          <w:rFonts w:eastAsia="Times New Roman" w:cs="Times New Roman"/>
          <w:i/>
          <w:sz w:val="22"/>
          <w:lang w:eastAsia="ru-RU"/>
        </w:rPr>
        <w:t xml:space="preserve"> Плотность населения на территории населённых пунктов принята по таблице </w:t>
      </w:r>
      <w:r w:rsidR="007C6826" w:rsidRPr="009951B9">
        <w:rPr>
          <w:rFonts w:eastAsia="Times New Roman" w:cs="Times New Roman"/>
          <w:i/>
          <w:sz w:val="22"/>
          <w:lang w:eastAsia="ru-RU"/>
        </w:rPr>
        <w:t>9</w:t>
      </w:r>
      <w:r w:rsidRPr="009951B9">
        <w:rPr>
          <w:rFonts w:eastAsia="Times New Roman" w:cs="Times New Roman"/>
          <w:i/>
          <w:sz w:val="22"/>
          <w:lang w:eastAsia="ru-RU"/>
        </w:rPr>
        <w:t xml:space="preserve"> настоящих нормативов.</w:t>
      </w:r>
    </w:p>
    <w:p w:rsidR="008C2D5D" w:rsidRPr="009951B9" w:rsidRDefault="008C2D5D" w:rsidP="008C2D5D">
      <w:pPr>
        <w:widowControl w:val="0"/>
        <w:autoSpaceDE w:val="0"/>
        <w:autoSpaceDN w:val="0"/>
        <w:adjustRightInd w:val="0"/>
        <w:spacing w:line="239" w:lineRule="auto"/>
        <w:ind w:firstLine="720"/>
        <w:rPr>
          <w:rFonts w:eastAsia="Times New Roman" w:cs="Times New Roman"/>
          <w:sz w:val="24"/>
          <w:szCs w:val="24"/>
          <w:lang w:eastAsia="ru-RU"/>
        </w:rPr>
      </w:pPr>
    </w:p>
    <w:p w:rsidR="008C2D5D" w:rsidRPr="009951B9" w:rsidRDefault="001B2B4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.5 Расход воды на нужды промышленных и сельскохозяйственных предприятий, оздоровительных учреждений, а также на неучтенные расходы и поливку в каждом конкретном случае определяется отдельно в соответствии с требованиями </w:t>
      </w:r>
      <w:r w:rsidR="008C2D5D" w:rsidRPr="009951B9">
        <w:rPr>
          <w:rFonts w:eastAsia="Times New Roman" w:cs="Times New Roman"/>
          <w:bCs/>
          <w:sz w:val="24"/>
          <w:szCs w:val="24"/>
          <w:lang w:eastAsia="ru-RU"/>
        </w:rPr>
        <w:t>СП 31.13330.2012</w:t>
      </w:r>
      <w:r w:rsidR="008C2D5D" w:rsidRPr="009951B9">
        <w:rPr>
          <w:rFonts w:eastAsia="Times New Roman" w:cs="Times New Roman"/>
          <w:sz w:val="24"/>
          <w:szCs w:val="24"/>
          <w:lang w:eastAsia="ru-RU"/>
        </w:rPr>
        <w:t xml:space="preserve"> «СНиП 2.04.02-84* Водоснабжение. Наружные сети и сооружения» и </w:t>
      </w:r>
      <w:r w:rsidR="008C2D5D" w:rsidRPr="009951B9">
        <w:rPr>
          <w:rFonts w:eastAsia="Times New Roman" w:cs="Times New Roman"/>
          <w:bCs/>
          <w:sz w:val="24"/>
          <w:szCs w:val="24"/>
          <w:lang w:eastAsia="ru-RU"/>
        </w:rPr>
        <w:t>СП 30.13330.2012 «СНиП 2.04.01-85* Внутренний водопровод и канализация зданий»</w:t>
      </w:r>
      <w:r w:rsidR="008C2D5D" w:rsidRPr="009951B9">
        <w:rPr>
          <w:rFonts w:eastAsia="Times New Roman" w:cs="Times New Roman"/>
          <w:sz w:val="24"/>
          <w:szCs w:val="24"/>
          <w:lang w:eastAsia="ru-RU"/>
        </w:rPr>
        <w:t>.</w:t>
      </w:r>
    </w:p>
    <w:p w:rsidR="008C2D5D" w:rsidRPr="009951B9" w:rsidRDefault="001B2B4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.6 При проектировании сооружений водоснабжения следует учитывать требования бесперебойности водоснабжения.</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.7 </w:t>
      </w:r>
      <w:r w:rsidR="008C2D5D" w:rsidRPr="009951B9">
        <w:rPr>
          <w:rFonts w:eastAsia="Times New Roman" w:cs="Times New Roman"/>
          <w:bCs/>
          <w:sz w:val="24"/>
          <w:szCs w:val="24"/>
          <w:lang w:eastAsia="ru-RU"/>
        </w:rPr>
        <w:t>Выбор источника водоснабжения</w:t>
      </w:r>
      <w:r w:rsidR="008C2D5D" w:rsidRPr="009951B9">
        <w:rPr>
          <w:rFonts w:eastAsia="Times New Roman" w:cs="Times New Roman"/>
          <w:sz w:val="24"/>
          <w:szCs w:val="24"/>
          <w:lang w:eastAsia="ru-RU"/>
        </w:rPr>
        <w:t xml:space="preserve">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8C2D5D" w:rsidRPr="009951B9" w:rsidRDefault="008C2D5D" w:rsidP="008C2D5D">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Выбор источников хозяйственно – питьевого водоснабжения должен соответствовать требованиям ГОСТ 2761-84*, нормам радиационной безопасности.</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.8 В качестве источника водоснабжения следует рассматривать водотоки (реки, каналы), водоёмы (озёра, водохранилища, пруды), подземные воды (водоносные пласты, подрусловые и другие воды).</w:t>
      </w:r>
    </w:p>
    <w:p w:rsidR="008C2D5D" w:rsidRPr="009951B9" w:rsidRDefault="008C2D5D"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В качестве источника водоснабжения могут быть использованы наливные водохранилища с подводом к ним воды из естественных поверхностных источников.</w:t>
      </w:r>
    </w:p>
    <w:p w:rsidR="008C2D5D" w:rsidRPr="009951B9" w:rsidRDefault="008C2D5D" w:rsidP="008C2D5D">
      <w:pPr>
        <w:widowControl w:val="0"/>
        <w:spacing w:before="100"/>
        <w:rPr>
          <w:rFonts w:eastAsia="Times New Roman" w:cs="Times New Roman"/>
          <w:i/>
          <w:sz w:val="22"/>
          <w:lang w:eastAsia="ru-RU"/>
        </w:rPr>
      </w:pPr>
      <w:r w:rsidRPr="009951B9">
        <w:rPr>
          <w:rFonts w:eastAsia="Times New Roman" w:cs="Times New Roman"/>
          <w:i/>
          <w:sz w:val="22"/>
          <w:lang w:eastAsia="ru-RU"/>
        </w:rPr>
        <w:t>Примечание:</w:t>
      </w:r>
    </w:p>
    <w:p w:rsidR="008C2D5D" w:rsidRPr="009951B9" w:rsidRDefault="008C2D5D" w:rsidP="008C2D5D">
      <w:pPr>
        <w:widowControl w:val="0"/>
        <w:spacing w:after="100"/>
        <w:ind w:firstLine="709"/>
        <w:rPr>
          <w:rFonts w:eastAsia="Times New Roman" w:cs="Times New Roman"/>
          <w:i/>
          <w:sz w:val="22"/>
          <w:lang w:eastAsia="ru-RU"/>
        </w:rPr>
      </w:pPr>
      <w:r w:rsidRPr="009951B9">
        <w:rPr>
          <w:rFonts w:eastAsia="Times New Roman" w:cs="Times New Roman"/>
          <w:i/>
          <w:sz w:val="22"/>
          <w:lang w:eastAsia="ru-RU"/>
        </w:rPr>
        <w:t xml:space="preserve">В системе водоснабжения допускается использование нескольких источников с различными </w:t>
      </w:r>
      <w:r w:rsidRPr="009951B9">
        <w:rPr>
          <w:rFonts w:eastAsia="Times New Roman" w:cs="Times New Roman"/>
          <w:i/>
          <w:sz w:val="22"/>
          <w:lang w:eastAsia="ru-RU"/>
        </w:rPr>
        <w:lastRenderedPageBreak/>
        <w:t>гидрологическими и гидрогеологическими характеристиками.</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.9 Для хозяйственно – питьевых водопроводов должны максимально использоваться имеющиеся ресурсы подземных вод (пополняемых источников), удовлетворяющих санитарно – гигиеническим требованиям.</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.10 Для производственного водоснабжения промышленных предприятий следует рассматривать возможность использования очищенных сточных вод.</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Использование подземных вод питьевого качества для нужд, не связанных с хозяйственно – питьевым водоснабжением не допускается, за исключением промышленных предприятий, где по технологии требуется вода питьевого качества.</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.11 </w:t>
      </w:r>
      <w:r w:rsidR="008C2D5D" w:rsidRPr="009951B9">
        <w:rPr>
          <w:rFonts w:eastAsia="Times New Roman" w:cs="Times New Roman"/>
          <w:bCs/>
          <w:sz w:val="24"/>
          <w:szCs w:val="24"/>
          <w:lang w:eastAsia="ru-RU"/>
        </w:rPr>
        <w:t>Выбор схем и систем водоснабжения</w:t>
      </w:r>
      <w:r w:rsidR="008C2D5D" w:rsidRPr="009951B9">
        <w:rPr>
          <w:rFonts w:eastAsia="Times New Roman" w:cs="Times New Roman"/>
          <w:sz w:val="24"/>
          <w:szCs w:val="24"/>
          <w:lang w:eastAsia="ru-RU"/>
        </w:rPr>
        <w:t xml:space="preserve"> следует осуществлять в соответствии с требованиями </w:t>
      </w:r>
      <w:r w:rsidR="008C2D5D" w:rsidRPr="009951B9">
        <w:rPr>
          <w:rFonts w:eastAsia="Times New Roman" w:cs="Times New Roman"/>
          <w:bCs/>
          <w:sz w:val="24"/>
          <w:szCs w:val="24"/>
          <w:lang w:eastAsia="ru-RU"/>
        </w:rPr>
        <w:t>СП 31.13330.2012</w:t>
      </w:r>
      <w:r w:rsidR="008C2D5D" w:rsidRPr="009951B9">
        <w:rPr>
          <w:rFonts w:eastAsia="Times New Roman" w:cs="Times New Roman"/>
          <w:sz w:val="24"/>
          <w:szCs w:val="24"/>
          <w:lang w:eastAsia="ru-RU"/>
        </w:rPr>
        <w:t>. Системы водоснабжения могут быть централизованными, нецентрализованными, локальными, оборотными.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Централизованная система водоснабжения должна обеспечивать:</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хозяйственно – питьевое водопотребление в жилых и общественных зданиях, нужды коммунально – бытовых предприятий;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хозяйственно – питьевое водопотребление на предприятиях;</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производственные нужды промышленных и сельскохозяйственных предприя</w:t>
      </w:r>
      <w:r w:rsidRPr="009951B9">
        <w:rPr>
          <w:rFonts w:eastAsia="Times New Roman" w:cs="Times New Roman"/>
          <w:sz w:val="24"/>
          <w:szCs w:val="24"/>
          <w:lang w:eastAsia="ru-RU"/>
        </w:rPr>
        <w:t>тий, где требуется вода питьевого качества или для которых экономически нецелесообразно сооружение отдельного водопровода;</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тушение пожаров;</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собственные нужды станций водоподготовки, промывку водопроводных и канализационных сетей и др.</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.12 При необходимости повышения обеспеченности подачи воды на производственные нужды промышленных </w:t>
      </w:r>
      <w:r w:rsidR="008C2D5D" w:rsidRPr="009951B9">
        <w:rPr>
          <w:rFonts w:eastAsia="Times New Roman" w:cs="Times New Roman"/>
          <w:spacing w:val="-2"/>
          <w:sz w:val="24"/>
          <w:szCs w:val="24"/>
          <w:lang w:eastAsia="ru-RU"/>
        </w:rPr>
        <w:t xml:space="preserve">и сельскохозяйственных </w:t>
      </w:r>
      <w:r w:rsidR="008C2D5D" w:rsidRPr="009951B9">
        <w:rPr>
          <w:rFonts w:eastAsia="Times New Roman" w:cs="Times New Roman"/>
          <w:sz w:val="24"/>
          <w:szCs w:val="24"/>
          <w:lang w:eastAsia="ru-RU"/>
        </w:rPr>
        <w:t>предприятий (производств, цехов, установок) следует предусматривать локальные системы водоснабжения.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Локальные системы, обеспечивающие технологические требования объектов, должны проектироваться совместно с объектами.</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.13 Системы оборотного водоснабжения следует проектировать в соответствии с требованиями </w:t>
      </w:r>
      <w:r w:rsidR="008C2D5D" w:rsidRPr="009951B9">
        <w:rPr>
          <w:rFonts w:eastAsia="Times New Roman" w:cs="Times New Roman"/>
          <w:bCs/>
          <w:sz w:val="24"/>
          <w:szCs w:val="24"/>
          <w:lang w:eastAsia="ru-RU"/>
        </w:rPr>
        <w:t>СП 31.13330.2012</w:t>
      </w:r>
      <w:r w:rsidR="008C2D5D" w:rsidRPr="009951B9">
        <w:rPr>
          <w:rFonts w:eastAsia="Times New Roman" w:cs="Times New Roman"/>
          <w:sz w:val="24"/>
          <w:szCs w:val="24"/>
          <w:lang w:eastAsia="ru-RU"/>
        </w:rPr>
        <w:t xml:space="preserve">. В системы оборотного водоснабжения </w:t>
      </w:r>
      <w:r w:rsidR="008C2D5D" w:rsidRPr="009951B9">
        <w:rPr>
          <w:rFonts w:eastAsia="Times New Roman" w:cs="Times New Roman"/>
          <w:spacing w:val="-2"/>
          <w:sz w:val="24"/>
          <w:szCs w:val="24"/>
          <w:lang w:eastAsia="ru-RU"/>
        </w:rPr>
        <w:t xml:space="preserve">целесообразно включать теплоутилизаторы, используя тепло на первичный подогрев </w:t>
      </w:r>
      <w:r w:rsidR="008C2D5D" w:rsidRPr="009951B9">
        <w:rPr>
          <w:rFonts w:eastAsia="Times New Roman" w:cs="Times New Roman"/>
          <w:sz w:val="24"/>
          <w:szCs w:val="24"/>
          <w:lang w:eastAsia="ru-RU"/>
        </w:rPr>
        <w:t>водяного или воздушного отопления, а также горячего водоснабжения.</w:t>
      </w:r>
    </w:p>
    <w:p w:rsidR="008C2D5D" w:rsidRPr="009951B9" w:rsidRDefault="001B2B4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.14 В сельском поселении следует:</w:t>
      </w:r>
    </w:p>
    <w:p w:rsidR="008C2D5D" w:rsidRPr="009951B9" w:rsidRDefault="008C2D5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проектировать централизованные системы водоснабжения для перспективных населённых пунктов и сельскохозяйственных объектов;</w:t>
      </w:r>
    </w:p>
    <w:p w:rsidR="008C2D5D" w:rsidRPr="009951B9" w:rsidRDefault="008C2D5D" w:rsidP="008C2D5D">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предусматривать реконструкцию существующих водозаборных сооружений для сохраняемых на расчётный период населённых пунктов.</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.15 Выбор </w:t>
      </w:r>
      <w:r w:rsidR="008C2D5D" w:rsidRPr="009951B9">
        <w:rPr>
          <w:rFonts w:eastAsia="Times New Roman" w:cs="Times New Roman"/>
          <w:bCs/>
          <w:sz w:val="24"/>
          <w:szCs w:val="24"/>
          <w:lang w:eastAsia="ru-RU"/>
        </w:rPr>
        <w:t>типа и схемыразмещения водозаборных сооружений</w:t>
      </w:r>
      <w:r w:rsidR="008C2D5D" w:rsidRPr="009951B9">
        <w:rPr>
          <w:rFonts w:eastAsia="Times New Roman" w:cs="Times New Roman"/>
          <w:sz w:val="24"/>
          <w:szCs w:val="24"/>
          <w:lang w:eastAsia="ru-RU"/>
        </w:rPr>
        <w:t xml:space="preserve"> следует производить исходя из геологических, гидрогеологических и санитарных условий территории.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При проектировании новых и расширении существующих водозаборов должны</w:t>
      </w:r>
      <w:r w:rsidRPr="009951B9">
        <w:rPr>
          <w:rFonts w:eastAsia="Times New Roman" w:cs="Times New Roman"/>
          <w:sz w:val="24"/>
          <w:szCs w:val="24"/>
          <w:lang w:eastAsia="ru-RU"/>
        </w:rPr>
        <w:t xml:space="preserve">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Водозаборные сооружения следует проектировать с учётом перспективного развития водопотребления.</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noProof/>
          <w:sz w:val="24"/>
          <w:szCs w:val="24"/>
          <w:lang w:eastAsia="ru-RU"/>
        </w:rPr>
        <w:t>1.1.2.2</w:t>
      </w:r>
      <w:r w:rsidR="008C2D5D" w:rsidRPr="009951B9">
        <w:rPr>
          <w:rFonts w:eastAsia="Times New Roman" w:cs="Times New Roman"/>
          <w:noProof/>
          <w:sz w:val="24"/>
          <w:szCs w:val="24"/>
          <w:lang w:eastAsia="ru-RU"/>
        </w:rPr>
        <w:t xml:space="preserve">.16 </w:t>
      </w:r>
      <w:r w:rsidR="008C2D5D" w:rsidRPr="009951B9">
        <w:rPr>
          <w:rFonts w:eastAsia="Times New Roman" w:cs="Times New Roman"/>
          <w:sz w:val="24"/>
          <w:szCs w:val="24"/>
          <w:lang w:eastAsia="ru-RU"/>
        </w:rPr>
        <w:t xml:space="preserve">Водозаборы подземных вод должны располагаться вне территории промышленных предприятий и жилой застройки. Расположение на территории </w:t>
      </w:r>
      <w:r w:rsidR="008C2D5D" w:rsidRPr="009951B9">
        <w:rPr>
          <w:rFonts w:eastAsia="Times New Roman" w:cs="Times New Roman"/>
          <w:spacing w:val="-2"/>
          <w:sz w:val="24"/>
          <w:szCs w:val="24"/>
          <w:lang w:eastAsia="ru-RU"/>
        </w:rPr>
        <w:t>промышленного предприятия или жилой застройки возможно при соответствующем</w:t>
      </w:r>
      <w:r w:rsidR="008C2D5D" w:rsidRPr="009951B9">
        <w:rPr>
          <w:rFonts w:eastAsia="Times New Roman" w:cs="Times New Roman"/>
          <w:sz w:val="24"/>
          <w:szCs w:val="24"/>
          <w:lang w:eastAsia="ru-RU"/>
        </w:rPr>
        <w:t xml:space="preserve"> обосновании.</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.17 Сооружения для забора поверхностных вод следует проектировать в соответствии с требованиями </w:t>
      </w:r>
      <w:r w:rsidR="008C2D5D" w:rsidRPr="009951B9">
        <w:rPr>
          <w:rFonts w:eastAsia="Times New Roman" w:cs="Times New Roman"/>
          <w:bCs/>
          <w:sz w:val="24"/>
          <w:szCs w:val="24"/>
          <w:lang w:eastAsia="ru-RU"/>
        </w:rPr>
        <w:t>СП 31.13330.2012</w:t>
      </w:r>
      <w:r w:rsidR="008C2D5D" w:rsidRPr="009951B9">
        <w:rPr>
          <w:rFonts w:eastAsia="Times New Roman" w:cs="Times New Roman"/>
          <w:sz w:val="24"/>
          <w:szCs w:val="24"/>
          <w:lang w:eastAsia="ru-RU"/>
        </w:rPr>
        <w:t>.</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.18 Место расположения водоприёмников для водозаборов хозяйственно – питьевого водоснабжения должно приниматься выше по течению водотока выпусков сточных вод, </w:t>
      </w:r>
      <w:r w:rsidR="008C2D5D" w:rsidRPr="009951B9">
        <w:rPr>
          <w:rFonts w:eastAsia="Times New Roman" w:cs="Times New Roman"/>
          <w:sz w:val="24"/>
          <w:szCs w:val="24"/>
          <w:lang w:eastAsia="ru-RU"/>
        </w:rPr>
        <w:lastRenderedPageBreak/>
        <w:t>населённых пунктов, а также товарно – транспортных баз и складов на территории, обеспечивающей организацию зон санитарной охраны.</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.19 При использовании вод на хозяйственно – бытовые нужды должны проектироваться </w:t>
      </w:r>
      <w:r w:rsidR="008C2D5D" w:rsidRPr="009951B9">
        <w:rPr>
          <w:rFonts w:eastAsia="Times New Roman" w:cs="Times New Roman"/>
          <w:bCs/>
          <w:sz w:val="24"/>
          <w:szCs w:val="24"/>
          <w:lang w:eastAsia="ru-RU"/>
        </w:rPr>
        <w:t>сооружения по водоподготовке</w:t>
      </w:r>
      <w:r w:rsidR="008C2D5D"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Расчётные параметры сооружений водоподготовки следует устанавливать в зависимости от методов обработки воды и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условияхи в согласно </w:t>
      </w:r>
      <w:r w:rsidRPr="009951B9">
        <w:rPr>
          <w:rFonts w:eastAsia="Times New Roman" w:cs="Times New Roman"/>
          <w:bCs/>
          <w:sz w:val="24"/>
          <w:szCs w:val="24"/>
          <w:lang w:eastAsia="ru-RU"/>
        </w:rPr>
        <w:t>СП 31.13330.2012 «Водоснабжение. Наружные сети и сооружения. Актуализированная редакция СНиП 2.04.02-84*»</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.20 Количество линий водоводов следует принимать с учётом категории системы водоснабжения и очерёдности строительства.</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.21 Ширина полосы отвода земель и площадь земельных участков для строительства магистральных водоводов определяются в соответствии с требованиями СН 456-73.</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Размеры земельных участков при проектировании колодцев магистральных подземных водо</w:t>
      </w:r>
      <w:r w:rsidRPr="009951B9">
        <w:rPr>
          <w:rFonts w:eastAsia="Times New Roman" w:cs="Times New Roman"/>
          <w:spacing w:val="-2"/>
          <w:sz w:val="24"/>
          <w:szCs w:val="24"/>
          <w:lang w:eastAsia="ru-RU"/>
        </w:rPr>
        <w:t>водов должны быть не более 3×3 м, камер переключения и запорной арматуры – не более  10×10 м.</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.22 </w:t>
      </w:r>
      <w:r w:rsidR="008C2D5D" w:rsidRPr="009951B9">
        <w:rPr>
          <w:rFonts w:eastAsia="Times New Roman" w:cs="Times New Roman"/>
          <w:bCs/>
          <w:sz w:val="24"/>
          <w:szCs w:val="24"/>
          <w:lang w:eastAsia="ru-RU"/>
        </w:rPr>
        <w:t>Водопроводные сети</w:t>
      </w:r>
      <w:r w:rsidR="008C2D5D" w:rsidRPr="009951B9">
        <w:rPr>
          <w:rFonts w:eastAsia="Times New Roman" w:cs="Times New Roman"/>
          <w:sz w:val="24"/>
          <w:szCs w:val="24"/>
          <w:lang w:eastAsia="ru-RU"/>
        </w:rPr>
        <w:t xml:space="preserve"> проектируются кольцевыми. Тупиковые линии водопроводов допускается применять:</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noProof/>
          <w:sz w:val="24"/>
          <w:szCs w:val="24"/>
          <w:lang w:eastAsia="ru-RU"/>
        </w:rPr>
        <w:t>–</w:t>
      </w:r>
      <w:r w:rsidRPr="009951B9">
        <w:rPr>
          <w:rFonts w:eastAsia="Times New Roman" w:cs="Times New Roman"/>
          <w:sz w:val="24"/>
          <w:szCs w:val="24"/>
          <w:lang w:eastAsia="ru-RU"/>
        </w:rPr>
        <w:t xml:space="preserve"> для подачи воды на производственные нужды</w:t>
      </w:r>
      <w:r w:rsidRPr="009951B9">
        <w:rPr>
          <w:rFonts w:eastAsia="Times New Roman" w:cs="Times New Roman"/>
          <w:noProof/>
          <w:sz w:val="24"/>
          <w:szCs w:val="24"/>
          <w:lang w:eastAsia="ru-RU"/>
        </w:rPr>
        <w:t xml:space="preserve"> –</w:t>
      </w:r>
      <w:r w:rsidRPr="009951B9">
        <w:rPr>
          <w:rFonts w:eastAsia="Times New Roman" w:cs="Times New Roman"/>
          <w:sz w:val="24"/>
          <w:szCs w:val="24"/>
          <w:lang w:eastAsia="ru-RU"/>
        </w:rPr>
        <w:t xml:space="preserve"> при допустимости перерыва в водоснабжении на время ликвидации аварии;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noProof/>
          <w:sz w:val="24"/>
          <w:szCs w:val="24"/>
          <w:lang w:eastAsia="ru-RU"/>
        </w:rPr>
        <w:t>–</w:t>
      </w:r>
      <w:r w:rsidRPr="009951B9">
        <w:rPr>
          <w:rFonts w:eastAsia="Times New Roman" w:cs="Times New Roman"/>
          <w:sz w:val="24"/>
          <w:szCs w:val="24"/>
          <w:lang w:eastAsia="ru-RU"/>
        </w:rPr>
        <w:t xml:space="preserve"> для подачи воды на хозяйственно – питьевые нужды</w:t>
      </w:r>
      <w:r w:rsidRPr="009951B9">
        <w:rPr>
          <w:rFonts w:eastAsia="Times New Roman" w:cs="Times New Roman"/>
          <w:noProof/>
          <w:sz w:val="24"/>
          <w:szCs w:val="24"/>
          <w:lang w:eastAsia="ru-RU"/>
        </w:rPr>
        <w:t xml:space="preserve"> –</w:t>
      </w:r>
      <w:r w:rsidRPr="009951B9">
        <w:rPr>
          <w:rFonts w:eastAsia="Times New Roman" w:cs="Times New Roman"/>
          <w:sz w:val="24"/>
          <w:szCs w:val="24"/>
          <w:lang w:eastAsia="ru-RU"/>
        </w:rPr>
        <w:t xml:space="preserve"> при диаметре труб не более</w:t>
      </w:r>
      <w:r w:rsidRPr="009951B9">
        <w:rPr>
          <w:rFonts w:eastAsia="Times New Roman" w:cs="Times New Roman"/>
          <w:noProof/>
          <w:sz w:val="24"/>
          <w:szCs w:val="24"/>
          <w:lang w:eastAsia="ru-RU"/>
        </w:rPr>
        <w:t>100</w:t>
      </w:r>
      <w:r w:rsidRPr="009951B9">
        <w:rPr>
          <w:rFonts w:eastAsia="Times New Roman" w:cs="Times New Roman"/>
          <w:sz w:val="24"/>
          <w:szCs w:val="24"/>
          <w:lang w:eastAsia="ru-RU"/>
        </w:rPr>
        <w:t xml:space="preserve"> мм;</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noProof/>
          <w:sz w:val="24"/>
          <w:szCs w:val="24"/>
          <w:lang w:eastAsia="ru-RU"/>
        </w:rPr>
        <w:t>–</w:t>
      </w:r>
      <w:r w:rsidRPr="009951B9">
        <w:rPr>
          <w:rFonts w:eastAsia="Times New Roman" w:cs="Times New Roman"/>
          <w:spacing w:val="-2"/>
          <w:sz w:val="24"/>
          <w:szCs w:val="24"/>
          <w:lang w:eastAsia="ru-RU"/>
        </w:rPr>
        <w:t xml:space="preserve"> для подачи воды на противопожарные или на хозяйственно – противопожарные</w:t>
      </w:r>
      <w:r w:rsidRPr="009951B9">
        <w:rPr>
          <w:rFonts w:eastAsia="Times New Roman" w:cs="Times New Roman"/>
          <w:sz w:val="24"/>
          <w:szCs w:val="24"/>
          <w:lang w:eastAsia="ru-RU"/>
        </w:rPr>
        <w:t xml:space="preserve"> нужды независимо от расхода воды на пожаротушение</w:t>
      </w:r>
      <w:r w:rsidRPr="009951B9">
        <w:rPr>
          <w:rFonts w:eastAsia="Times New Roman" w:cs="Times New Roman"/>
          <w:noProof/>
          <w:sz w:val="24"/>
          <w:szCs w:val="24"/>
          <w:lang w:eastAsia="ru-RU"/>
        </w:rPr>
        <w:t xml:space="preserve"> – </w:t>
      </w:r>
      <w:r w:rsidRPr="009951B9">
        <w:rPr>
          <w:rFonts w:eastAsia="Times New Roman" w:cs="Times New Roman"/>
          <w:sz w:val="24"/>
          <w:szCs w:val="24"/>
          <w:lang w:eastAsia="ru-RU"/>
        </w:rPr>
        <w:t>при длине линий не более</w:t>
      </w:r>
      <w:r w:rsidRPr="009951B9">
        <w:rPr>
          <w:rFonts w:eastAsia="Times New Roman" w:cs="Times New Roman"/>
          <w:noProof/>
          <w:sz w:val="24"/>
          <w:szCs w:val="24"/>
          <w:lang w:eastAsia="ru-RU"/>
        </w:rPr>
        <w:t xml:space="preserve"> 200</w:t>
      </w:r>
      <w:r w:rsidRPr="009951B9">
        <w:rPr>
          <w:rFonts w:eastAsia="Times New Roman" w:cs="Times New Roman"/>
          <w:sz w:val="24"/>
          <w:szCs w:val="24"/>
          <w:lang w:eastAsia="ru-RU"/>
        </w:rPr>
        <w:t xml:space="preserve"> м.</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Кольцевание наружных водопроводных сетей внутренними водопроводными сетями зданий и сооружений не допускается.</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.23 При проектировании водоснабжения плотность сетей водопровода, как правило, рекомендуется принимать, 0,5 – 1 км сетей на 1 км</w:t>
      </w:r>
      <w:r w:rsidR="008C2D5D" w:rsidRPr="009951B9">
        <w:rPr>
          <w:rFonts w:eastAsia="Times New Roman" w:cs="Times New Roman"/>
          <w:sz w:val="24"/>
          <w:szCs w:val="24"/>
          <w:vertAlign w:val="superscript"/>
          <w:lang w:eastAsia="ru-RU"/>
        </w:rPr>
        <w:t>2</w:t>
      </w:r>
      <w:r w:rsidR="008C2D5D" w:rsidRPr="009951B9">
        <w:rPr>
          <w:rFonts w:eastAsia="Times New Roman" w:cs="Times New Roman"/>
          <w:sz w:val="24"/>
          <w:szCs w:val="24"/>
          <w:lang w:eastAsia="ru-RU"/>
        </w:rPr>
        <w:t xml:space="preserve"> территории.</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noProof/>
          <w:sz w:val="24"/>
          <w:szCs w:val="24"/>
          <w:lang w:eastAsia="ru-RU"/>
        </w:rPr>
        <w:t>1.1.2.2</w:t>
      </w:r>
      <w:r w:rsidR="008C2D5D" w:rsidRPr="009951B9">
        <w:rPr>
          <w:rFonts w:eastAsia="Times New Roman" w:cs="Times New Roman"/>
          <w:noProof/>
          <w:sz w:val="24"/>
          <w:szCs w:val="24"/>
          <w:lang w:eastAsia="ru-RU"/>
        </w:rPr>
        <w:t>.24</w:t>
      </w:r>
      <w:r w:rsidR="008C2D5D" w:rsidRPr="009951B9">
        <w:rPr>
          <w:rFonts w:eastAsia="Times New Roman" w:cs="Times New Roman"/>
          <w:sz w:val="24"/>
          <w:szCs w:val="24"/>
          <w:lang w:eastAsia="ru-RU"/>
        </w:rPr>
        <w:t xml:space="preserve"> Соединение сетей хозяйственно – питьевых водопроводов с сетями водопроводов, подающих воду непитьевого качества, не допускается.</w:t>
      </w:r>
    </w:p>
    <w:p w:rsidR="008C2D5D" w:rsidRPr="009951B9" w:rsidRDefault="001B2B4D" w:rsidP="008C2D5D">
      <w:pPr>
        <w:widowControl w:val="0"/>
        <w:spacing w:line="239" w:lineRule="auto"/>
        <w:ind w:firstLine="709"/>
        <w:rPr>
          <w:rFonts w:eastAsia="Times New Roman" w:cs="Times New Roman"/>
          <w:noProof/>
          <w:sz w:val="24"/>
          <w:szCs w:val="24"/>
          <w:lang w:eastAsia="ru-RU"/>
        </w:rPr>
      </w:pPr>
      <w:r w:rsidRPr="009951B9">
        <w:rPr>
          <w:rFonts w:eastAsia="Times New Roman" w:cs="Times New Roman"/>
          <w:noProof/>
          <w:sz w:val="24"/>
          <w:szCs w:val="24"/>
          <w:lang w:eastAsia="ru-RU"/>
        </w:rPr>
        <w:t>1.1.2.2</w:t>
      </w:r>
      <w:r w:rsidR="008C2D5D" w:rsidRPr="009951B9">
        <w:rPr>
          <w:rFonts w:eastAsia="Times New Roman" w:cs="Times New Roman"/>
          <w:noProof/>
          <w:sz w:val="24"/>
          <w:szCs w:val="24"/>
          <w:lang w:eastAsia="ru-RU"/>
        </w:rPr>
        <w:t>.25 Противопожарный водопровод должен предусматриваться в соответствии с требованиями Федерального закона от 22.07.2008 № 123-ФЗ «Технический регламент о требованиях пожарной безопасности».</w:t>
      </w:r>
    </w:p>
    <w:p w:rsidR="008C2D5D" w:rsidRPr="009951B9" w:rsidRDefault="001B2B4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.26 Водопроводные сооружения должны быть озеленены, ограждены.</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Примыкание их к ограждению зданий и сооружений, кроме проходных и административно – бытовых зданий, не допускается.</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noProof/>
          <w:sz w:val="24"/>
          <w:szCs w:val="24"/>
          <w:lang w:eastAsia="ru-RU"/>
        </w:rPr>
        <w:t>1.1.2.2</w:t>
      </w:r>
      <w:r w:rsidR="008C2D5D" w:rsidRPr="009951B9">
        <w:rPr>
          <w:rFonts w:eastAsia="Times New Roman" w:cs="Times New Roman"/>
          <w:bCs/>
          <w:noProof/>
          <w:sz w:val="24"/>
          <w:szCs w:val="24"/>
          <w:lang w:eastAsia="ru-RU"/>
        </w:rPr>
        <w:t xml:space="preserve">.27 </w:t>
      </w:r>
      <w:r w:rsidR="008C2D5D" w:rsidRPr="009951B9">
        <w:rPr>
          <w:rFonts w:eastAsia="Times New Roman" w:cs="Times New Roman"/>
          <w:sz w:val="24"/>
          <w:szCs w:val="24"/>
          <w:lang w:eastAsia="ru-RU"/>
        </w:rPr>
        <w:t>В проектах хозяйственно – питьевых и объединенных производствен</w:t>
      </w:r>
      <w:r w:rsidR="008C2D5D" w:rsidRPr="009951B9">
        <w:rPr>
          <w:rFonts w:eastAsia="Times New Roman" w:cs="Times New Roman"/>
          <w:spacing w:val="-2"/>
          <w:sz w:val="24"/>
          <w:szCs w:val="24"/>
          <w:lang w:eastAsia="ru-RU"/>
        </w:rPr>
        <w:t xml:space="preserve">но – питьевых водопроводов необходимо предусматривать </w:t>
      </w:r>
      <w:r w:rsidR="008C2D5D" w:rsidRPr="009951B9">
        <w:rPr>
          <w:rFonts w:eastAsia="Times New Roman" w:cs="Times New Roman"/>
          <w:bCs/>
          <w:spacing w:val="-2"/>
          <w:sz w:val="24"/>
          <w:szCs w:val="24"/>
          <w:lang w:eastAsia="ru-RU"/>
        </w:rPr>
        <w:t>зоны санитарной охраны</w:t>
      </w:r>
      <w:r w:rsidR="008C2D5D" w:rsidRPr="009951B9">
        <w:rPr>
          <w:rFonts w:eastAsia="Times New Roman" w:cs="Times New Roman"/>
          <w:spacing w:val="-2"/>
          <w:sz w:val="24"/>
          <w:szCs w:val="24"/>
          <w:lang w:eastAsia="ru-RU"/>
        </w:rPr>
        <w:t xml:space="preserve"> в соответствии с требованиями </w:t>
      </w:r>
      <w:r w:rsidR="008C2D5D" w:rsidRPr="009951B9">
        <w:rPr>
          <w:rFonts w:eastAsia="Times New Roman" w:cs="Times New Roman"/>
          <w:sz w:val="24"/>
          <w:szCs w:val="24"/>
          <w:lang w:eastAsia="ru-RU"/>
        </w:rPr>
        <w:t>СанПиН 2.1.4.1110-02</w:t>
      </w:r>
      <w:r w:rsidR="008C2D5D" w:rsidRPr="009951B9">
        <w:rPr>
          <w:rFonts w:eastAsia="Times New Roman" w:cs="Times New Roman"/>
          <w:spacing w:val="-2"/>
          <w:sz w:val="24"/>
          <w:szCs w:val="24"/>
          <w:lang w:eastAsia="ru-RU"/>
        </w:rPr>
        <w:t>.</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.28 Проект зоны санитарной охраны должен быть составной частью проекта хозяйственно – 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зон санитарной охраны разрабатывается специально. Решение о возможности организации зон санитарной охраны принимается на </w:t>
      </w:r>
      <w:r w:rsidR="008C2D5D" w:rsidRPr="009951B9">
        <w:rPr>
          <w:rFonts w:eastAsia="Times New Roman" w:cs="Times New Roman"/>
          <w:spacing w:val="-2"/>
          <w:sz w:val="24"/>
          <w:szCs w:val="24"/>
          <w:lang w:eastAsia="ru-RU"/>
        </w:rPr>
        <w:t>стадии подготовки проекта планировки территории, когда выбирается источник водоснабжения.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Определение границ зон санитарной охраны источников водоснабжения и водопроводов питьевого назначения следует осуществлять в соответствии с Приложением К настоящих нормативов</w:t>
      </w:r>
      <w:r w:rsidRPr="009951B9">
        <w:rPr>
          <w:rFonts w:eastAsia="Times New Roman" w:cs="Times New Roman"/>
          <w:sz w:val="24"/>
          <w:szCs w:val="24"/>
          <w:lang w:eastAsia="ru-RU"/>
        </w:rPr>
        <w:t>.</w:t>
      </w:r>
    </w:p>
    <w:p w:rsidR="008C2D5D" w:rsidRPr="009951B9" w:rsidRDefault="001B2B4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.29 Выбор площадок для размещения водопроводных сооружений, а также планировка и застройка их территорий должны выполняться в соответствии с требованиями раздела «</w:t>
      </w:r>
      <w:r w:rsidRPr="009951B9">
        <w:rPr>
          <w:rFonts w:eastAsia="Times New Roman" w:cs="Times New Roman"/>
          <w:sz w:val="24"/>
          <w:szCs w:val="24"/>
          <w:lang w:eastAsia="ru-RU"/>
        </w:rPr>
        <w:t>Объект</w:t>
      </w:r>
      <w:r w:rsidR="008C2D5D" w:rsidRPr="009951B9">
        <w:rPr>
          <w:rFonts w:eastAsia="Times New Roman" w:cs="Times New Roman"/>
          <w:sz w:val="24"/>
          <w:szCs w:val="24"/>
          <w:lang w:eastAsia="ru-RU"/>
        </w:rPr>
        <w:t>ы инженерной инфраструктуры» (подраздел «Размещение инженерных сетей») и требованиями к зонам санитарной охраны</w:t>
      </w:r>
      <w:r w:rsidR="008C2D5D" w:rsidRPr="009951B9">
        <w:rPr>
          <w:rFonts w:eastAsia="Times New Roman" w:cs="Times New Roman"/>
          <w:noProof/>
          <w:sz w:val="24"/>
          <w:szCs w:val="24"/>
          <w:lang w:eastAsia="ru-RU"/>
        </w:rPr>
        <w:t>.</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Планировочные отметки площадок водопроводных сооружений, размещаемых на прибрежных участках водотоков и водоёмов, должны приниматься не менее чем на</w:t>
      </w:r>
      <w:r w:rsidRPr="009951B9">
        <w:rPr>
          <w:rFonts w:eastAsia="Times New Roman" w:cs="Times New Roman"/>
          <w:noProof/>
          <w:sz w:val="24"/>
          <w:szCs w:val="24"/>
          <w:lang w:eastAsia="ru-RU"/>
        </w:rPr>
        <w:t xml:space="preserve"> 0,5</w:t>
      </w:r>
      <w:r w:rsidRPr="009951B9">
        <w:rPr>
          <w:rFonts w:eastAsia="Times New Roman" w:cs="Times New Roman"/>
          <w:sz w:val="24"/>
          <w:szCs w:val="24"/>
          <w:lang w:eastAsia="ru-RU"/>
        </w:rPr>
        <w:t xml:space="preserve"> м выше расчётного максимального уровня воды</w:t>
      </w:r>
      <w:r w:rsidRPr="009951B9">
        <w:rPr>
          <w:rFonts w:eastAsia="Times New Roman" w:cs="Times New Roman"/>
          <w:noProof/>
          <w:sz w:val="24"/>
          <w:szCs w:val="24"/>
          <w:lang w:eastAsia="ru-RU"/>
        </w:rPr>
        <w:t>.</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.30 При проектировании систем водоснабжения на территориях, подвер</w:t>
      </w:r>
      <w:r w:rsidR="008C2D5D" w:rsidRPr="009951B9">
        <w:rPr>
          <w:rFonts w:eastAsia="Times New Roman" w:cs="Times New Roman"/>
          <w:spacing w:val="-2"/>
          <w:sz w:val="24"/>
          <w:szCs w:val="24"/>
          <w:lang w:eastAsia="ru-RU"/>
        </w:rPr>
        <w:t>женных опасным инженерно – геологическим и гидрологическим</w:t>
      </w:r>
      <w:r w:rsidR="008C2D5D" w:rsidRPr="009951B9">
        <w:rPr>
          <w:rFonts w:eastAsia="Times New Roman" w:cs="Times New Roman"/>
          <w:sz w:val="24"/>
          <w:szCs w:val="24"/>
          <w:lang w:eastAsia="ru-RU"/>
        </w:rPr>
        <w:t xml:space="preserve"> процессам следует учитывать требования </w:t>
      </w:r>
      <w:r w:rsidR="008C2D5D" w:rsidRPr="009951B9">
        <w:rPr>
          <w:rFonts w:eastAsia="Times New Roman" w:cs="Times New Roman"/>
          <w:spacing w:val="-4"/>
          <w:sz w:val="24"/>
          <w:szCs w:val="24"/>
          <w:lang w:eastAsia="ru-RU"/>
        </w:rPr>
        <w:t xml:space="preserve">СП 14.13330.2011, </w:t>
      </w:r>
      <w:r w:rsidR="008C2D5D" w:rsidRPr="009951B9">
        <w:rPr>
          <w:rFonts w:eastAsia="Times New Roman" w:cs="Times New Roman"/>
          <w:bCs/>
          <w:sz w:val="24"/>
          <w:szCs w:val="24"/>
          <w:lang w:eastAsia="ru-RU"/>
        </w:rPr>
        <w:t>СП 116.13330.2012</w:t>
      </w:r>
      <w:r w:rsidR="008C2D5D" w:rsidRPr="009951B9">
        <w:rPr>
          <w:rFonts w:eastAsia="Times New Roman" w:cs="Times New Roman"/>
          <w:spacing w:val="-4"/>
          <w:sz w:val="24"/>
          <w:szCs w:val="24"/>
          <w:lang w:eastAsia="ru-RU"/>
        </w:rPr>
        <w:t xml:space="preserve">, </w:t>
      </w:r>
      <w:r w:rsidR="008C2D5D" w:rsidRPr="009951B9">
        <w:rPr>
          <w:rFonts w:eastAsia="Times New Roman" w:cs="Times New Roman"/>
          <w:bCs/>
          <w:sz w:val="24"/>
          <w:szCs w:val="24"/>
          <w:lang w:eastAsia="ru-RU"/>
        </w:rPr>
        <w:t>СП 21.13330.2012</w:t>
      </w:r>
      <w:r w:rsidR="008C2D5D" w:rsidRPr="009951B9">
        <w:rPr>
          <w:rFonts w:eastAsia="Times New Roman" w:cs="Times New Roman"/>
          <w:spacing w:val="-4"/>
          <w:sz w:val="24"/>
          <w:szCs w:val="24"/>
          <w:lang w:eastAsia="ru-RU"/>
        </w:rPr>
        <w:t xml:space="preserve">, а также требования п.п. </w:t>
      </w:r>
      <w:r w:rsidRPr="009951B9">
        <w:rPr>
          <w:rFonts w:eastAsia="Times New Roman" w:cs="Times New Roman"/>
          <w:spacing w:val="-4"/>
          <w:sz w:val="24"/>
          <w:szCs w:val="24"/>
          <w:lang w:eastAsia="ru-RU"/>
        </w:rPr>
        <w:t>1.1.2.2</w:t>
      </w:r>
      <w:r w:rsidR="008C2D5D" w:rsidRPr="009951B9">
        <w:rPr>
          <w:rFonts w:eastAsia="Times New Roman" w:cs="Times New Roman"/>
          <w:spacing w:val="-4"/>
          <w:sz w:val="24"/>
          <w:szCs w:val="24"/>
          <w:lang w:eastAsia="ru-RU"/>
        </w:rPr>
        <w:t xml:space="preserve">.31 – </w:t>
      </w:r>
      <w:r w:rsidRPr="009951B9">
        <w:rPr>
          <w:rFonts w:eastAsia="Times New Roman" w:cs="Times New Roman"/>
          <w:spacing w:val="-4"/>
          <w:sz w:val="24"/>
          <w:szCs w:val="24"/>
          <w:lang w:eastAsia="ru-RU"/>
        </w:rPr>
        <w:t>1.1.2.2</w:t>
      </w:r>
      <w:r w:rsidR="008C2D5D" w:rsidRPr="009951B9">
        <w:rPr>
          <w:rFonts w:eastAsia="Times New Roman" w:cs="Times New Roman"/>
          <w:spacing w:val="-4"/>
          <w:sz w:val="24"/>
          <w:szCs w:val="24"/>
          <w:lang w:eastAsia="ru-RU"/>
        </w:rPr>
        <w:t>.32 настоящих нормативов</w:t>
      </w:r>
      <w:r w:rsidR="008C2D5D" w:rsidRPr="009951B9">
        <w:rPr>
          <w:rFonts w:eastAsia="Times New Roman" w:cs="Times New Roman"/>
          <w:sz w:val="24"/>
          <w:szCs w:val="24"/>
          <w:lang w:eastAsia="ru-RU"/>
        </w:rPr>
        <w:t>.</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1.1.2.2</w:t>
      </w:r>
      <w:r w:rsidR="008C2D5D" w:rsidRPr="009951B9">
        <w:rPr>
          <w:rFonts w:eastAsia="Times New Roman" w:cs="Times New Roman"/>
          <w:spacing w:val="-4"/>
          <w:sz w:val="24"/>
          <w:szCs w:val="24"/>
          <w:lang w:eastAsia="ru-RU"/>
        </w:rPr>
        <w:t>.31</w:t>
      </w:r>
      <w:r w:rsidR="008C2D5D" w:rsidRPr="009951B9">
        <w:rPr>
          <w:rFonts w:eastAsia="Times New Roman" w:cs="Times New Roman"/>
          <w:sz w:val="24"/>
          <w:szCs w:val="24"/>
          <w:lang w:eastAsia="ru-RU"/>
        </w:rPr>
        <w:t xml:space="preserve"> При проектировании водопроводных сетей и сооружений на </w:t>
      </w:r>
      <w:r w:rsidR="008C2D5D" w:rsidRPr="009951B9">
        <w:rPr>
          <w:rFonts w:eastAsia="Times New Roman" w:cs="Times New Roman"/>
          <w:bCs/>
          <w:sz w:val="24"/>
          <w:szCs w:val="24"/>
          <w:lang w:eastAsia="ru-RU"/>
        </w:rPr>
        <w:t>подрабатываемых территориях</w:t>
      </w:r>
      <w:r w:rsidR="008C2D5D" w:rsidRPr="009951B9">
        <w:rPr>
          <w:rFonts w:eastAsia="Times New Roman" w:cs="Times New Roman"/>
          <w:sz w:val="24"/>
          <w:szCs w:val="24"/>
          <w:lang w:eastAsia="ru-RU"/>
        </w:rPr>
        <w:t xml:space="preserve"> необходимо проектировать защиту их от влияния горных разработок.</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1.1.2.2</w:t>
      </w:r>
      <w:r w:rsidR="008C2D5D" w:rsidRPr="009951B9">
        <w:rPr>
          <w:rFonts w:eastAsia="Times New Roman" w:cs="Times New Roman"/>
          <w:spacing w:val="-4"/>
          <w:sz w:val="24"/>
          <w:szCs w:val="24"/>
          <w:lang w:eastAsia="ru-RU"/>
        </w:rPr>
        <w:t xml:space="preserve">.32 </w:t>
      </w:r>
      <w:r w:rsidR="008C2D5D" w:rsidRPr="009951B9">
        <w:rPr>
          <w:rFonts w:eastAsia="Times New Roman" w:cs="Times New Roman"/>
          <w:bCs/>
          <w:sz w:val="24"/>
          <w:szCs w:val="24"/>
          <w:lang w:eastAsia="ru-RU"/>
        </w:rPr>
        <w:t>Проектирование закрытых резервуаров допускается на подрабатываемых территориях I – IV групп</w:t>
      </w:r>
      <w:r w:rsidR="008C2D5D" w:rsidRPr="009951B9">
        <w:rPr>
          <w:rFonts w:eastAsia="Times New Roman" w:cs="Times New Roman"/>
          <w:sz w:val="24"/>
          <w:szCs w:val="24"/>
          <w:lang w:eastAsia="ru-RU"/>
        </w:rPr>
        <w:t xml:space="preserve"> объёмом не более 6000 м</w:t>
      </w:r>
      <w:r w:rsidR="008C2D5D" w:rsidRPr="009951B9">
        <w:rPr>
          <w:rFonts w:eastAsia="Times New Roman" w:cs="Times New Roman"/>
          <w:sz w:val="24"/>
          <w:szCs w:val="24"/>
          <w:vertAlign w:val="superscript"/>
          <w:lang w:eastAsia="ru-RU"/>
        </w:rPr>
        <w:t>3</w:t>
      </w:r>
      <w:r w:rsidR="008C2D5D" w:rsidRPr="009951B9">
        <w:rPr>
          <w:rFonts w:eastAsia="Times New Roman" w:cs="Times New Roman"/>
          <w:sz w:val="24"/>
          <w:szCs w:val="24"/>
          <w:lang w:eastAsia="ru-RU"/>
        </w:rPr>
        <w:t>, на подрабатываемых территориях Iк – IVк большего объёма воды следует предусматривать несколько резервуаров.</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Объём открытых ёмкостей не нормируется.</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Группы подрабатываемых территорий в зависимости от деформации земной </w:t>
      </w:r>
      <w:r w:rsidRPr="009951B9">
        <w:rPr>
          <w:rFonts w:eastAsia="Times New Roman" w:cs="Times New Roman"/>
          <w:spacing w:val="-2"/>
          <w:sz w:val="24"/>
          <w:szCs w:val="24"/>
          <w:lang w:eastAsia="ru-RU"/>
        </w:rPr>
        <w:t>поверхности определяются в соответствии с Приложением Х настоящих нормативов.</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.33 При проектировании ёмкостных сооружений необходимо предусматривать свободный доступ к их основным элементам и узлам для обеспечения контроля за работой сооружений и для производства последеформационных ремонтов.</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.34 При проектировании станций водоподготовки на подрабатываемых территориях следует предусматривать раздельную компоновку основных сооружений. Блокировка их допускается для станций производительностью до 30000 м</w:t>
      </w:r>
      <w:r w:rsidR="008C2D5D" w:rsidRPr="009951B9">
        <w:rPr>
          <w:rFonts w:eastAsia="Times New Roman" w:cs="Times New Roman"/>
          <w:sz w:val="24"/>
          <w:szCs w:val="24"/>
          <w:vertAlign w:val="superscript"/>
          <w:lang w:eastAsia="ru-RU"/>
        </w:rPr>
        <w:t>3</w:t>
      </w:r>
      <w:r w:rsidR="008C2D5D" w:rsidRPr="009951B9">
        <w:rPr>
          <w:rFonts w:eastAsia="Times New Roman" w:cs="Times New Roman"/>
          <w:sz w:val="24"/>
          <w:szCs w:val="24"/>
          <w:lang w:eastAsia="ru-RU"/>
        </w:rPr>
        <w:t>/сут и в случаях проектирования на подрабатываемых территориях IV группы.</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целях повышения надежности работы станций водоподготовки отдельные сооружения следует разделять на блоки и секции.</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.35 При проектировании водоводов в две или более линии на подрабатываемых территориях их следует прокладывать на площадях с разными сроками подработки.</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Допускается применять совмещенную прокладку трубопроводов в тоннелях или каналах с учётом воздействия деформаций земной поверхности.</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.36 При проектировании водопроводных сетей и сооружений на </w:t>
      </w:r>
      <w:r w:rsidR="008C2D5D" w:rsidRPr="009951B9">
        <w:rPr>
          <w:rFonts w:eastAsia="Times New Roman" w:cs="Times New Roman"/>
          <w:bCs/>
          <w:sz w:val="24"/>
          <w:szCs w:val="24"/>
          <w:lang w:eastAsia="ru-RU"/>
        </w:rPr>
        <w:t>просадочных грунтах</w:t>
      </w:r>
      <w:r w:rsidR="008C2D5D" w:rsidRPr="009951B9">
        <w:rPr>
          <w:rFonts w:eastAsia="Times New Roman" w:cs="Times New Roman"/>
          <w:sz w:val="24"/>
          <w:szCs w:val="24"/>
          <w:lang w:eastAsia="ru-RU"/>
        </w:rPr>
        <w:t xml:space="preserve"> следует учитывать требования СП 22.13330.2011.</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.37 При проектировании водопроводных сетей и сооружений должно обеспечиваться сохранение естественных условий отведения дождевых и талых вод. Ёмкостные сооружения должны проектироваться, как правило, на участках с наличием дренирующего слоя, минимальной величиной толщин просадочных грунтов.</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проектировании площадки строительства на склоне должна предусматриваться нагорная канава для отведения дождевых и талых вод.</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1.1.2.2</w:t>
      </w:r>
      <w:r w:rsidR="008C2D5D" w:rsidRPr="009951B9">
        <w:rPr>
          <w:rFonts w:eastAsia="Times New Roman" w:cs="Times New Roman"/>
          <w:sz w:val="24"/>
          <w:szCs w:val="24"/>
          <w:lang w:eastAsia="ru-RU"/>
        </w:rPr>
        <w:t xml:space="preserve">.38 При проектировании траншейной прокладки водопроводных сетей на просадочных грунтах расстояния от сетей до фундаментов зданий и сооружений следует принимать в соответствии с требованиями </w:t>
      </w:r>
      <w:r w:rsidR="008C2D5D" w:rsidRPr="009951B9">
        <w:rPr>
          <w:rFonts w:eastAsia="Times New Roman" w:cs="Times New Roman"/>
          <w:bCs/>
          <w:sz w:val="24"/>
          <w:szCs w:val="24"/>
          <w:lang w:eastAsia="ru-RU"/>
        </w:rPr>
        <w:t xml:space="preserve">СП 21.13330.2012 </w:t>
      </w:r>
      <w:r w:rsidR="008C2D5D" w:rsidRPr="009951B9">
        <w:rPr>
          <w:rFonts w:eastAsia="Times New Roman" w:cs="Times New Roman"/>
          <w:sz w:val="24"/>
          <w:szCs w:val="24"/>
          <w:lang w:eastAsia="ru-RU"/>
        </w:rPr>
        <w:t>и раздела «</w:t>
      </w:r>
      <w:r w:rsidRPr="009951B9">
        <w:rPr>
          <w:rFonts w:eastAsia="Times New Roman" w:cs="Times New Roman"/>
          <w:sz w:val="24"/>
          <w:szCs w:val="24"/>
          <w:lang w:eastAsia="ru-RU"/>
        </w:rPr>
        <w:t>Объект</w:t>
      </w:r>
      <w:r w:rsidR="008C2D5D" w:rsidRPr="009951B9">
        <w:rPr>
          <w:rFonts w:eastAsia="Times New Roman" w:cs="Times New Roman"/>
          <w:sz w:val="24"/>
          <w:szCs w:val="24"/>
          <w:lang w:eastAsia="ru-RU"/>
        </w:rPr>
        <w:t>ы инженерной инфраструктуры» (подраздел «Размещение инженерных сетей») настоящих нормативов.</w:t>
      </w:r>
    </w:p>
    <w:p w:rsidR="008C2D5D" w:rsidRPr="009951B9" w:rsidRDefault="001B2B4D" w:rsidP="008C2D5D">
      <w:pPr>
        <w:ind w:firstLine="708"/>
        <w:rPr>
          <w:rFonts w:cs="Times New Roman"/>
          <w:sz w:val="24"/>
          <w:szCs w:val="24"/>
        </w:rPr>
      </w:pPr>
      <w:r w:rsidRPr="009951B9">
        <w:rPr>
          <w:rFonts w:eastAsia="Times New Roman" w:cs="Times New Roman"/>
          <w:bCs/>
          <w:sz w:val="24"/>
          <w:szCs w:val="24"/>
          <w:lang w:eastAsia="ru-RU"/>
        </w:rPr>
        <w:t>1.1.2.2</w:t>
      </w:r>
      <w:r w:rsidR="008C2D5D" w:rsidRPr="009951B9">
        <w:rPr>
          <w:rFonts w:eastAsia="Times New Roman" w:cs="Times New Roman"/>
          <w:bCs/>
          <w:sz w:val="24"/>
          <w:szCs w:val="24"/>
          <w:lang w:eastAsia="ru-RU"/>
        </w:rPr>
        <w:t>.39 На просадочных грунтах при обосновании допускается проектировать наземную или надземную прокладку водоводов и водопроводных сетей.</w:t>
      </w:r>
    </w:p>
    <w:p w:rsidR="00F06249" w:rsidRPr="009951B9" w:rsidRDefault="00F06249" w:rsidP="008C2D5D">
      <w:pPr>
        <w:ind w:firstLine="708"/>
        <w:rPr>
          <w:rFonts w:cs="Times New Roman"/>
          <w:sz w:val="24"/>
          <w:szCs w:val="24"/>
        </w:rPr>
      </w:pPr>
      <w:r w:rsidRPr="009951B9">
        <w:rPr>
          <w:rFonts w:cs="Times New Roman"/>
          <w:sz w:val="24"/>
          <w:szCs w:val="24"/>
        </w:rPr>
        <w:br w:type="page"/>
      </w:r>
    </w:p>
    <w:p w:rsidR="00F06249" w:rsidRPr="009951B9" w:rsidRDefault="00F06249" w:rsidP="008C2D5D">
      <w:pPr>
        <w:ind w:firstLine="708"/>
        <w:rPr>
          <w:rFonts w:cs="Times New Roman"/>
          <w:sz w:val="24"/>
          <w:szCs w:val="24"/>
        </w:rPr>
      </w:pPr>
    </w:p>
    <w:p w:rsidR="008C2D5D" w:rsidRPr="009951B9" w:rsidRDefault="001B2B4D"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.3 Канализация</w:t>
      </w:r>
    </w:p>
    <w:p w:rsidR="008C2D5D" w:rsidRPr="009951B9" w:rsidRDefault="008C2D5D" w:rsidP="008C2D5D">
      <w:pPr>
        <w:ind w:firstLine="708"/>
        <w:rPr>
          <w:rFonts w:cs="Times New Roman"/>
          <w:sz w:val="24"/>
          <w:szCs w:val="24"/>
        </w:rPr>
      </w:pPr>
    </w:p>
    <w:p w:rsidR="008C2D5D" w:rsidRPr="009951B9" w:rsidRDefault="001B2B4D" w:rsidP="008C2D5D">
      <w:pPr>
        <w:spacing w:line="239" w:lineRule="auto"/>
        <w:ind w:firstLine="709"/>
        <w:rPr>
          <w:rFonts w:eastAsia="Times New Roman" w:cs="Times New Roman"/>
          <w:sz w:val="24"/>
          <w:szCs w:val="24"/>
          <w:lang w:eastAsia="ru-RU"/>
        </w:rPr>
      </w:pPr>
      <w:r w:rsidRPr="009951B9">
        <w:rPr>
          <w:rFonts w:cs="Times New Roman"/>
          <w:sz w:val="24"/>
          <w:szCs w:val="24"/>
        </w:rPr>
        <w:t>1.1.2.3</w:t>
      </w:r>
      <w:r w:rsidR="008C2D5D" w:rsidRPr="009951B9">
        <w:rPr>
          <w:rFonts w:cs="Times New Roman"/>
          <w:sz w:val="24"/>
          <w:szCs w:val="24"/>
        </w:rPr>
        <w:t xml:space="preserve">.1 </w:t>
      </w:r>
      <w:r w:rsidR="008C2D5D" w:rsidRPr="009951B9">
        <w:rPr>
          <w:rFonts w:eastAsia="Times New Roman" w:cs="Times New Roman"/>
          <w:bCs/>
          <w:sz w:val="24"/>
          <w:szCs w:val="24"/>
          <w:lang w:eastAsia="ru-RU"/>
        </w:rPr>
        <w:t>Проектирование систем канализации</w:t>
      </w:r>
      <w:r w:rsidR="008C2D5D" w:rsidRPr="009951B9">
        <w:rPr>
          <w:rFonts w:eastAsia="Times New Roman" w:cs="Times New Roman"/>
          <w:sz w:val="24"/>
          <w:szCs w:val="24"/>
          <w:lang w:eastAsia="ru-RU"/>
        </w:rPr>
        <w:t xml:space="preserve"> населённых пунктов следует производить в соответствии с требованиями </w:t>
      </w:r>
      <w:r w:rsidR="008C2D5D" w:rsidRPr="009951B9">
        <w:rPr>
          <w:rFonts w:eastAsia="Times New Roman" w:cs="Times New Roman"/>
          <w:bCs/>
          <w:sz w:val="24"/>
          <w:szCs w:val="24"/>
          <w:lang w:eastAsia="ru-RU"/>
        </w:rPr>
        <w:t>СП 30.13330.2012</w:t>
      </w:r>
      <w:r w:rsidR="008C2D5D" w:rsidRPr="009951B9">
        <w:rPr>
          <w:rFonts w:eastAsia="Times New Roman" w:cs="Times New Roman"/>
          <w:sz w:val="24"/>
          <w:szCs w:val="24"/>
          <w:lang w:eastAsia="ru-RU"/>
        </w:rPr>
        <w:t xml:space="preserve">, </w:t>
      </w:r>
      <w:r w:rsidR="008C2D5D" w:rsidRPr="009951B9">
        <w:rPr>
          <w:rFonts w:eastAsia="Times New Roman" w:cs="Times New Roman"/>
          <w:bCs/>
          <w:sz w:val="24"/>
          <w:szCs w:val="24"/>
          <w:lang w:eastAsia="ru-RU"/>
        </w:rPr>
        <w:t>СП 32.13330.2012</w:t>
      </w:r>
      <w:r w:rsidR="008C2D5D" w:rsidRPr="009951B9">
        <w:rPr>
          <w:rFonts w:eastAsia="Times New Roman" w:cs="Times New Roman"/>
          <w:sz w:val="24"/>
          <w:szCs w:val="24"/>
          <w:lang w:eastAsia="ru-RU"/>
        </w:rPr>
        <w:t>, СП 42.13330.201</w:t>
      </w:r>
      <w:r w:rsidR="006009F6">
        <w:rPr>
          <w:rFonts w:eastAsia="Times New Roman" w:cs="Times New Roman"/>
          <w:sz w:val="24"/>
          <w:szCs w:val="24"/>
          <w:lang w:eastAsia="ru-RU"/>
        </w:rPr>
        <w:t>6</w:t>
      </w:r>
      <w:r w:rsidR="008C2D5D" w:rsidRPr="009951B9">
        <w:rPr>
          <w:rFonts w:eastAsia="Times New Roman" w:cs="Times New Roman"/>
          <w:sz w:val="24"/>
          <w:szCs w:val="24"/>
          <w:lang w:eastAsia="ru-RU"/>
        </w:rPr>
        <w:t>, СанПиН 2.1.5.980-00.</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Жилая и общественная застройка населённых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канализации. В жилых зонах, не обеспеченных централизованной канализацией, размещение многоэтажных жилых домов не допускается.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Выбор системы водоотведения жилого района (общесплавная, раздельная, полураздельная) следует осуществлять на основе технико – экономического сравнения вариантов в учётом исключения сбросов неочищенных вод в водоёмы при раздельной канализации.</w:t>
      </w:r>
    </w:p>
    <w:p w:rsidR="008C2D5D" w:rsidRPr="009951B9" w:rsidRDefault="001B2B4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 Проекты канализации населённых пунктов должны разрабатываться</w:t>
      </w:r>
      <w:r w:rsidR="008C2D5D" w:rsidRPr="009951B9">
        <w:rPr>
          <w:rFonts w:eastAsia="Times New Roman" w:cs="Times New Roman"/>
          <w:spacing w:val="-2"/>
          <w:sz w:val="24"/>
          <w:szCs w:val="24"/>
          <w:lang w:eastAsia="ru-RU"/>
        </w:rPr>
        <w:t xml:space="preserve"> одновременно с проектами водоснабжения с обязательным</w:t>
      </w:r>
      <w:r w:rsidR="008C2D5D" w:rsidRPr="009951B9">
        <w:rPr>
          <w:rFonts w:eastAsia="Times New Roman" w:cs="Times New Roman"/>
          <w:sz w:val="24"/>
          <w:szCs w:val="24"/>
          <w:lang w:eastAsia="ru-RU"/>
        </w:rPr>
        <w:t xml:space="preserve">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полива.</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проектировании систем канализации населённых пунктов, в том числе их отдельных структурных элементов, расчётное </w:t>
      </w:r>
      <w:r w:rsidRPr="009951B9">
        <w:rPr>
          <w:rFonts w:eastAsia="Times New Roman" w:cs="Times New Roman"/>
          <w:bCs/>
          <w:sz w:val="24"/>
          <w:szCs w:val="24"/>
          <w:lang w:eastAsia="ru-RU"/>
        </w:rPr>
        <w:t>удельное среднесуточное водоотведение</w:t>
      </w:r>
      <w:r w:rsidRPr="009951B9">
        <w:rPr>
          <w:rFonts w:eastAsia="Times New Roman" w:cs="Times New Roman"/>
          <w:sz w:val="24"/>
          <w:szCs w:val="24"/>
          <w:lang w:eastAsia="ru-RU"/>
        </w:rPr>
        <w:t xml:space="preserve"> хозяйственно – бытовых сточных вод следует принимать равным удельному среднесуточному водопотреблению (п.п. </w:t>
      </w:r>
      <w:r w:rsidR="001B2B4D" w:rsidRPr="009951B9">
        <w:rPr>
          <w:rFonts w:eastAsia="Times New Roman" w:cs="Times New Roman"/>
          <w:sz w:val="24"/>
          <w:szCs w:val="24"/>
          <w:lang w:eastAsia="ru-RU"/>
        </w:rPr>
        <w:t>1.1.2</w:t>
      </w:r>
      <w:r w:rsidRPr="009951B9">
        <w:rPr>
          <w:rFonts w:eastAsia="Times New Roman" w:cs="Times New Roman"/>
          <w:sz w:val="24"/>
          <w:szCs w:val="24"/>
          <w:lang w:eastAsia="ru-RU"/>
        </w:rPr>
        <w:t xml:space="preserve">.2.2 – </w:t>
      </w:r>
      <w:r w:rsidR="001B2B4D" w:rsidRPr="009951B9">
        <w:rPr>
          <w:rFonts w:eastAsia="Times New Roman" w:cs="Times New Roman"/>
          <w:sz w:val="24"/>
          <w:szCs w:val="24"/>
          <w:lang w:eastAsia="ru-RU"/>
        </w:rPr>
        <w:t>1.1.2</w:t>
      </w:r>
      <w:r w:rsidRPr="009951B9">
        <w:rPr>
          <w:rFonts w:eastAsia="Times New Roman" w:cs="Times New Roman"/>
          <w:sz w:val="24"/>
          <w:szCs w:val="24"/>
          <w:lang w:eastAsia="ru-RU"/>
        </w:rPr>
        <w:t>.2.4 настоящих нормативов) без учёта расхода воды на полив территории и зелёных насаждений.</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.3 Расчётное суточное (за год) водоотведение сточных вод следует определять как сумму среднесуточных расходов по всем видам сточных вод, в зависимости от системы водоотведения.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Удельное водоотведение для определения расчётных расходов сточных вод от отдельных жилых и общественных зданий при необходимости учёта сосредоточенных расходов следует принимать согласно требованиям приложения А </w:t>
      </w:r>
      <w:r w:rsidRPr="009951B9">
        <w:rPr>
          <w:rFonts w:eastAsia="Times New Roman" w:cs="Times New Roman"/>
          <w:bCs/>
          <w:sz w:val="24"/>
          <w:szCs w:val="24"/>
          <w:lang w:eastAsia="ru-RU"/>
        </w:rPr>
        <w:t>СП 30.13330.2012</w:t>
      </w:r>
      <w:r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Расчётные среднесуточные расходы производственных сточных вод от промышленных и сельскохозяйственных предприятий, а также неучтённые расходы допускается принимать дополнительно в размере 25% суммарного среднесуточного водоотведения населённого пункта.</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При определении расхода воды на производственно – технические и хозяйственно – бытовые цели промышленных предприятий по технологическим нормами, расчётные среднесуточные расходы производственных сточных вод от данных предприятий следует принимать с коэффициентом 0,95.</w:t>
      </w:r>
    </w:p>
    <w:p w:rsidR="008C2D5D" w:rsidRPr="009951B9" w:rsidRDefault="001B2B4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.4 Удельное водоотведение на неканализованных территориях следует принимать</w:t>
      </w:r>
      <w:r w:rsidR="008C2D5D" w:rsidRPr="009951B9">
        <w:rPr>
          <w:rFonts w:eastAsia="Times New Roman" w:cs="Times New Roman"/>
          <w:noProof/>
          <w:sz w:val="24"/>
          <w:szCs w:val="24"/>
          <w:lang w:eastAsia="ru-RU"/>
        </w:rPr>
        <w:t>25</w:t>
      </w:r>
      <w:r w:rsidR="008C2D5D" w:rsidRPr="009951B9">
        <w:rPr>
          <w:rFonts w:eastAsia="Times New Roman" w:cs="Times New Roman"/>
          <w:sz w:val="24"/>
          <w:szCs w:val="24"/>
          <w:lang w:eastAsia="ru-RU"/>
        </w:rPr>
        <w:t xml:space="preserve"> л/сут на одного жителя.</w:t>
      </w:r>
    </w:p>
    <w:p w:rsidR="008C2D5D" w:rsidRPr="009951B9" w:rsidRDefault="001B2B4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.5 Расчётный среднесуточный расход сточных вод в населённом пункте следует определять как сумму расходов, устанавливаемых по п.п. </w:t>
      </w:r>
      <w:r w:rsidR="000E004B"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.3 – </w:t>
      </w:r>
      <w:r w:rsidR="000E004B" w:rsidRPr="009951B9">
        <w:rPr>
          <w:rFonts w:eastAsia="Times New Roman" w:cs="Times New Roman"/>
          <w:sz w:val="24"/>
          <w:szCs w:val="24"/>
          <w:lang w:eastAsia="ru-RU"/>
        </w:rPr>
        <w:t>1.1.2.3</w:t>
      </w:r>
      <w:r w:rsidR="008C2D5D" w:rsidRPr="009951B9">
        <w:rPr>
          <w:rFonts w:eastAsia="Times New Roman" w:cs="Times New Roman"/>
          <w:sz w:val="24"/>
          <w:szCs w:val="24"/>
          <w:lang w:eastAsia="ru-RU"/>
        </w:rPr>
        <w:t>.4 настоящих нормативов.</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Расчётные показатели применяются для предварительных расчётов объёма водоотведения и проектирования систем канализации населённого пункта.</w:t>
      </w:r>
    </w:p>
    <w:p w:rsidR="008C2D5D" w:rsidRPr="009951B9" w:rsidRDefault="000E004B"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.6 </w:t>
      </w:r>
      <w:r w:rsidR="008C2D5D" w:rsidRPr="009951B9">
        <w:rPr>
          <w:rFonts w:eastAsia="Times New Roman" w:cs="Times New Roman"/>
          <w:bCs/>
          <w:sz w:val="24"/>
          <w:szCs w:val="24"/>
          <w:lang w:eastAsia="ru-RU"/>
        </w:rPr>
        <w:t>Размещение</w:t>
      </w:r>
      <w:r w:rsidR="008C2D5D" w:rsidRPr="009951B9">
        <w:rPr>
          <w:rFonts w:eastAsia="Times New Roman" w:cs="Times New Roman"/>
          <w:sz w:val="24"/>
          <w:szCs w:val="24"/>
          <w:lang w:eastAsia="ru-RU"/>
        </w:rPr>
        <w:t xml:space="preserve"> систем канализации населённых пунктов, их резервных территорий, а также размещение очистных сооружений следует производить в соответствии с </w:t>
      </w:r>
      <w:r w:rsidR="008C2D5D" w:rsidRPr="009951B9">
        <w:rPr>
          <w:rFonts w:eastAsia="Times New Roman" w:cs="Times New Roman"/>
          <w:bCs/>
          <w:sz w:val="24"/>
          <w:szCs w:val="24"/>
          <w:lang w:eastAsia="ru-RU"/>
        </w:rPr>
        <w:t xml:space="preserve">СП 32.13330.2012 </w:t>
      </w:r>
      <w:r w:rsidR="008C2D5D" w:rsidRPr="009951B9">
        <w:rPr>
          <w:rFonts w:eastAsia="Times New Roman" w:cs="Times New Roman"/>
          <w:sz w:val="24"/>
          <w:szCs w:val="24"/>
          <w:lang w:eastAsia="ru-RU"/>
        </w:rPr>
        <w:t>и СанПиН 2.2.1/2.1.1.1200-03.</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.7 Выбор систем канализации населённых пунктов следует производить с учётом климатических условий, требований к очистке поверхностных сточных вод, рельефа местности и других факторов.</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.8 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хозяйственно – бытовыми должно производиться с учётом действующих норм.</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Устройство централизованных схем раздельно для жилой и производственной зон допускается при технико – экономическом обосновании.</w:t>
      </w:r>
    </w:p>
    <w:p w:rsidR="008C2D5D" w:rsidRPr="009951B9" w:rsidRDefault="000E004B" w:rsidP="008C2D5D">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.9 В населённых пунктах следует проектировать раздельную систему канализации с отводом отдельными сетями:</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хозяйственно – бытовых и производственных сточных вод;</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поверхностных (снеговых и дождевых) стоков.</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проектировании систем водоотведения плотность сетей канализации, как правило, рекомендуется принимать, 0,5 – 1 км сетей на 1 км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территории.</w:t>
      </w:r>
    </w:p>
    <w:p w:rsidR="008C2D5D" w:rsidRPr="009951B9" w:rsidRDefault="000E004B"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.10 В процессе использования воды образуются сточные воды следующих типов:</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хозяйственно – бытовые стоки от населённых пунктов и предприятий;</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загрязненные производственные сточные воды от предприятий;</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условно чистые стоки от промышленных предприятий.</w:t>
      </w:r>
    </w:p>
    <w:p w:rsidR="008C2D5D" w:rsidRPr="009951B9" w:rsidRDefault="000E004B"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.11 Условно чистые стоки от промышленного предприятия следует использовать повторно в производственном цикле данного предприятия, возможна передача для использования другому предприятию или сброс без очистки в ближайший водоток.</w:t>
      </w:r>
    </w:p>
    <w:p w:rsidR="008C2D5D" w:rsidRPr="009951B9" w:rsidRDefault="000E004B"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.12 Хозяйственно – бытовые стоки от населённых пунктов и предприятий, а также загрязненные производственные сточные воды от предприятий следует направлять в сеть хозяйственно – бытовой канализации населённого пункта.</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Загрязненные производственные стоки, направляемые в коммунальную сеть, должны подвергаться предварительной очистке на локальных сооружениях.</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После очистки и обеззараживания стоки следует выпускать в ближайшие водоприёмники.</w:t>
      </w:r>
    </w:p>
    <w:p w:rsidR="008C2D5D" w:rsidRPr="009951B9" w:rsidRDefault="000E004B"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.13 По цели хозяйственного водопользования водоприёмники сточных вод (водотоки и водоёмы) делятся на следующие категории:</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w:t>
      </w:r>
      <w:r w:rsidRPr="009951B9">
        <w:rPr>
          <w:rFonts w:eastAsia="Times New Roman" w:cs="Times New Roman"/>
          <w:bCs/>
          <w:sz w:val="24"/>
          <w:szCs w:val="24"/>
          <w:lang w:val="en-US" w:eastAsia="ru-RU"/>
        </w:rPr>
        <w:t>I</w:t>
      </w:r>
      <w:r w:rsidRPr="009951B9">
        <w:rPr>
          <w:rFonts w:eastAsia="Times New Roman" w:cs="Times New Roman"/>
          <w:bCs/>
          <w:sz w:val="24"/>
          <w:szCs w:val="24"/>
          <w:lang w:eastAsia="ru-RU"/>
        </w:rPr>
        <w:t xml:space="preserve"> категория – водоприёмники, используемые для нужд рыбного хозяйства, с подразделением на 2 типа: рыбохозяйственное водопользование высшей и первой категории и рыбохозяйственное водопользование второй категории;</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w:t>
      </w:r>
      <w:r w:rsidRPr="009951B9">
        <w:rPr>
          <w:rFonts w:eastAsia="Times New Roman" w:cs="Times New Roman"/>
          <w:bCs/>
          <w:sz w:val="24"/>
          <w:szCs w:val="24"/>
          <w:lang w:val="en-US" w:eastAsia="ru-RU"/>
        </w:rPr>
        <w:t>II</w:t>
      </w:r>
      <w:r w:rsidRPr="009951B9">
        <w:rPr>
          <w:rFonts w:eastAsia="Times New Roman" w:cs="Times New Roman"/>
          <w:bCs/>
          <w:sz w:val="24"/>
          <w:szCs w:val="24"/>
          <w:lang w:eastAsia="ru-RU"/>
        </w:rPr>
        <w:t xml:space="preserve"> категория – водоприёмники, используемые для хозяйственно – питьевого водоснабжения для нужд населения;</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w:t>
      </w:r>
      <w:r w:rsidRPr="009951B9">
        <w:rPr>
          <w:rFonts w:eastAsia="Times New Roman" w:cs="Times New Roman"/>
          <w:bCs/>
          <w:sz w:val="24"/>
          <w:szCs w:val="24"/>
          <w:lang w:val="en-US" w:eastAsia="ru-RU"/>
        </w:rPr>
        <w:t>III</w:t>
      </w:r>
      <w:r w:rsidRPr="009951B9">
        <w:rPr>
          <w:rFonts w:eastAsia="Times New Roman" w:cs="Times New Roman"/>
          <w:bCs/>
          <w:sz w:val="24"/>
          <w:szCs w:val="24"/>
          <w:lang w:eastAsia="ru-RU"/>
        </w:rPr>
        <w:t xml:space="preserve"> категория – водоприёмники, используемые для хозяйственно – бытовых и рекреационных нужд населения.</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В соответствии с категорией водоприёмника для каждого населённого пункта проектируются очистные сооружения с определённым методом очистки сточных вод, в том числе с полной биологической очисткой и выпуском в водный объект ниже по течению населённого пункта.</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В случае невозможности обеспечения нормативных требований к стокам на выпуске из сооружений полной биологической очистки следует проектировать дополнительные сооружения по доочистке сточных вод.</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.14 Канализование промышленных предприятий следует предусматривать, как правило, по полной раздельной системе.</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Количество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водообеспечения. Сточные воды, требующие специальной очистки с целью их возврата в производство или для подготовки перед спуском в водные объекты или в систему канализации населённого пункта или другого водопользователя, следует отводить самостоятельным потоком.</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.15 Децентрализованные схемы канализации допускается предусматривать:</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при отсутствии опасности загрязнения используемых для водоснабжения водоносных горизонтов;</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при отсутствии централизованной канализации в существующих или реконструируемых населённых пунктах для объектов, которые должны быть канализованы в первую очередь (больниц, школ, дошкольных организаций, административно – хозяйственных зданий, отдельных жилых зданий промышленных предприятий и т. п.), а также для первой стадии строительства </w:t>
      </w:r>
      <w:r w:rsidRPr="009951B9">
        <w:rPr>
          <w:rFonts w:eastAsia="Times New Roman" w:cs="Times New Roman"/>
          <w:sz w:val="24"/>
          <w:szCs w:val="24"/>
          <w:lang w:eastAsia="ru-RU"/>
        </w:rPr>
        <w:lastRenderedPageBreak/>
        <w:t>населённых пунктов при расположении объектов канализования на расстоянии не менее 500 м.</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.16 При проектировании канализации для отдельно стоящих зданий или их групп также допускается устройство децентрализованной системы канализации, при этом проектируется сбор, совместный отвод и биологическая очистка сточных вод в искусственных условиях (сооружение для очистки может находиться за пределами застроенной территории). Стоки на очистные сооружения могут транспортироваться по трубопроводу или вывозиться транспортом.</w:t>
      </w:r>
    </w:p>
    <w:p w:rsidR="008C2D5D" w:rsidRPr="009951B9" w:rsidRDefault="000E004B"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.17 Устройство общего сборника сточных вод на одно здание или группу зданий, как исключение, допускается: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при отсутствии централизованной системы канализации;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при расположении зданий на значительном удалении от действующих основных канализационных сетей;</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при невозможности в ближайшее время присоединения к общей канализационной сети.</w:t>
      </w:r>
    </w:p>
    <w:p w:rsidR="008C2D5D" w:rsidRPr="009951B9" w:rsidRDefault="000E004B"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.18 В качестве сборника сточных вод по согласованию с территориальными органами Роспотребнадзора и охраны природы следует проектировать аккумулирующие резервуары. В зависимости от количества сточных вод и принятого периода накопления ёмкость резервуара может приниматься до 150 м</w:t>
      </w:r>
      <w:r w:rsidR="008C2D5D" w:rsidRPr="009951B9">
        <w:rPr>
          <w:rFonts w:eastAsia="Times New Roman" w:cs="Times New Roman"/>
          <w:sz w:val="24"/>
          <w:szCs w:val="24"/>
          <w:vertAlign w:val="superscript"/>
          <w:lang w:eastAsia="ru-RU"/>
        </w:rPr>
        <w:t>3</w:t>
      </w:r>
      <w:r w:rsidR="008C2D5D"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Подача сточных вод осуществляется по канализационным выпускам. Заглубление резервуара в землю, устройство его основания и изоляции, а также расстояние от фундаментов зданий должны приниматься в соответствии с теплотехническим расчётом.</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.19 При отсутствии централизованной системы канализации по согласованию с территориальными органами Роспотребнадзора следует предусматривать сливные станции. Размеры земельных участков, отводимых под сливные станции, следует принимать в соответствии с требованиями </w:t>
      </w:r>
      <w:r w:rsidR="008C2D5D" w:rsidRPr="009951B9">
        <w:rPr>
          <w:rFonts w:eastAsia="Times New Roman" w:cs="Times New Roman"/>
          <w:bCs/>
          <w:sz w:val="24"/>
          <w:szCs w:val="24"/>
          <w:lang w:eastAsia="ru-RU"/>
        </w:rPr>
        <w:t>СП 32.13330.2012</w:t>
      </w:r>
      <w:r w:rsidR="008C2D5D" w:rsidRPr="009951B9">
        <w:rPr>
          <w:rFonts w:eastAsia="Times New Roman" w:cs="Times New Roman"/>
          <w:noProof/>
          <w:sz w:val="24"/>
          <w:szCs w:val="24"/>
          <w:lang w:eastAsia="ru-RU"/>
        </w:rPr>
        <w:t>, размеры их санитарно – защитных зон – в соовтетствии с требованиями СанПиН 2.2.1/2.1.1.1200-03.</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.20 В малых населённых пунктах при невозможности (или нерациональности) устройства канализационной сети и сборников сточных вод допускается устройство в малоэтажных зданиях с ограниченным сроком службы биотуалетов, люфт – клозетов с выгребами.</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Как исключение, по особому согласованию с территориальными органами Роспотребнадзора допускается устраивать выносные уборные.</w:t>
      </w:r>
    </w:p>
    <w:p w:rsidR="008C2D5D" w:rsidRPr="009951B9" w:rsidRDefault="000E004B"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.21 На пересечении канализационных сетей с водоёмами и водотоками следует предусматривать дюкеры не менее чем в две рабочие линии.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Места размещения дюкеров через водные объекты, используемые для хозяйственно – питье</w:t>
      </w:r>
      <w:r w:rsidRPr="009951B9">
        <w:rPr>
          <w:rFonts w:eastAsia="Times New Roman" w:cs="Times New Roman"/>
          <w:spacing w:val="-2"/>
          <w:sz w:val="24"/>
          <w:szCs w:val="24"/>
          <w:lang w:eastAsia="ru-RU"/>
        </w:rPr>
        <w:t>вого водоснабжения, должны быть согласованы с территориальными органами Роспотребнадзора</w:t>
      </w:r>
      <w:r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noProof/>
          <w:spacing w:val="-2"/>
          <w:sz w:val="24"/>
          <w:szCs w:val="24"/>
          <w:lang w:eastAsia="ru-RU"/>
        </w:rPr>
      </w:pPr>
      <w:r w:rsidRPr="009951B9">
        <w:rPr>
          <w:rFonts w:eastAsia="Times New Roman" w:cs="Times New Roman"/>
          <w:spacing w:val="-2"/>
          <w:sz w:val="24"/>
          <w:szCs w:val="24"/>
          <w:lang w:eastAsia="ru-RU"/>
        </w:rPr>
        <w:t>При пересечении оврагов допускается предусматривать дюкеры в одну линию.</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.22 Выбор площадок для строительства сооружений канализации, планировку, застройку и благоустройство их территории следует выполнять в соответствии с требованиями раздела «</w:t>
      </w:r>
      <w:r w:rsidRPr="009951B9">
        <w:rPr>
          <w:rFonts w:eastAsia="Times New Roman" w:cs="Times New Roman"/>
          <w:sz w:val="24"/>
          <w:szCs w:val="24"/>
          <w:lang w:eastAsia="ru-RU"/>
        </w:rPr>
        <w:t>Объект</w:t>
      </w:r>
      <w:r w:rsidR="008C2D5D" w:rsidRPr="009951B9">
        <w:rPr>
          <w:rFonts w:eastAsia="Times New Roman" w:cs="Times New Roman"/>
          <w:sz w:val="24"/>
          <w:szCs w:val="24"/>
          <w:lang w:eastAsia="ru-RU"/>
        </w:rPr>
        <w:t>ы инженерной инфраструктуры» (подраздел «Размещение инженерных сетей») и требованиями к устройству санитарно – защитных зон.</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Выбор, отвод и использование земель для магистральных канализационных коллекторов осуществляется в соответствии с требованиями СН 456-73.</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.23 Планировочные отметки площадок канализационных сооружений и насосных станций, размещаемых на прибрежных участках водотоков и водоёмов, следует принимать не менее чем на 0,5 м выше максимального горизонта паводковых вод с обеспеченностью 3% с учётом ветрового нагона воды и высоты наката ветровой волны.</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.24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населённого пункта ниже по течению водотока.</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Не допускается размещать очистные сооружения поверхностных сточных вод в жилой </w:t>
      </w:r>
      <w:r w:rsidRPr="009951B9">
        <w:rPr>
          <w:rFonts w:eastAsia="Times New Roman" w:cs="Times New Roman"/>
          <w:bCs/>
          <w:sz w:val="24"/>
          <w:szCs w:val="24"/>
          <w:lang w:eastAsia="ru-RU"/>
        </w:rPr>
        <w:t>зоне</w:t>
      </w:r>
      <w:r w:rsidRPr="009951B9">
        <w:rPr>
          <w:rFonts w:eastAsia="Times New Roman" w:cs="Times New Roman"/>
          <w:sz w:val="24"/>
          <w:szCs w:val="24"/>
          <w:lang w:eastAsia="ru-RU"/>
        </w:rPr>
        <w:t>, а накопители канализационных осадков – на территориях жилых и общественно – деловых зон.</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Ориентировочные размеры участков для размещения сооружений систем водоотведения и </w:t>
      </w:r>
      <w:r w:rsidRPr="009951B9">
        <w:rPr>
          <w:rFonts w:eastAsia="Times New Roman" w:cs="Times New Roman"/>
          <w:sz w:val="24"/>
          <w:szCs w:val="24"/>
          <w:lang w:eastAsia="ru-RU"/>
        </w:rPr>
        <w:lastRenderedPageBreak/>
        <w:t>расстояние от них до жилых и общественных зданий следует принимать в соответствии с СанПиН 2.2.1/2.1.1.1200-03.</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.25 Размеры земельных участков очистных сооружений локальных систем канализации следует принимать в зависимости от грунтовых условий и количества сточных вод, но не более 0,25 га.</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.26 Очистные сооружения следует проектировать в закрытых отапливаемых, по возможности сблокированных зданиях.</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Для очистки небольшого количества сточных вод рекомендуется проектировать установки заводского изготовления в комплектно – блочном исполнении.</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.27 При выборе места выпуска очищенных стоков следует учитывать степень промерзания водоприёмника, а также предполагаемое изменение его теплового режима.</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Для выпуска сточных вод в полностью промерзающие водоприёмники допускается проектирование эстакад. При отсутствии паводка трубопровод следует располагать на высоте не менее 1,5 м от поверхности льда водоприёмника.</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.28 Ориентировочные размеры санитарно – защитных зон (далее СЗЗ) для канализационных очистных сооруженийследует принимать в соответствии с требованиями СанПиН 2.2.1/2.1.1.1200-03.</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.29 Для сооружений механической и биологической очистки сточных вод производительностью до 50 м</w:t>
      </w:r>
      <w:r w:rsidR="008C2D5D" w:rsidRPr="009951B9">
        <w:rPr>
          <w:rFonts w:ascii="Times" w:eastAsia="Times New Roman" w:hAnsi="Times" w:cs="Times New Roman"/>
          <w:sz w:val="24"/>
          <w:szCs w:val="24"/>
          <w:vertAlign w:val="superscript"/>
          <w:lang w:eastAsia="ru-RU"/>
        </w:rPr>
        <w:t>3</w:t>
      </w:r>
      <w:r w:rsidR="008C2D5D" w:rsidRPr="009951B9">
        <w:rPr>
          <w:rFonts w:eastAsia="Times New Roman" w:cs="Times New Roman"/>
          <w:sz w:val="24"/>
          <w:szCs w:val="24"/>
          <w:lang w:eastAsia="ru-RU"/>
        </w:rPr>
        <w:t>/сутки размер санитарно – защитных зон следует принимать 100 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Размер санитарно – защитных зон от сливных станций следует принимать 300 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Размер санитарно – защитных зон от очистных сооружений поверхностного стока открытого типа до жилой территории следует принимать 100 м, закрытого типа – 50 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Размер санитарно – защитных зон от снеготаялок и снегосплавных пунктов до жилой территории следует принимать 100 м.</w:t>
      </w:r>
    </w:p>
    <w:p w:rsidR="008C2D5D" w:rsidRPr="009951B9" w:rsidRDefault="000E004B"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.30 Территория канализационных очистных сооружений населённых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w:t>
      </w:r>
    </w:p>
    <w:p w:rsidR="008C2D5D" w:rsidRPr="009951B9" w:rsidRDefault="000E004B" w:rsidP="008C2D5D">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.31 При проектировании систем канализации на территориях, подверженных опасным метеорологическим, инженерно – геологическим и гидрологическим процессам следует учитывать требования СП 14.13330.2011, СП 116.13330.2012, СП 21.13330.201</w:t>
      </w:r>
      <w:r w:rsidRPr="009951B9">
        <w:rPr>
          <w:rFonts w:eastAsia="Times New Roman" w:cs="Times New Roman"/>
          <w:bCs/>
          <w:sz w:val="24"/>
          <w:szCs w:val="24"/>
          <w:lang w:eastAsia="ru-RU"/>
        </w:rPr>
        <w:t xml:space="preserve">2, а также требования  </w:t>
      </w:r>
      <w:r w:rsidR="008C2D5D" w:rsidRPr="009951B9">
        <w:rPr>
          <w:rFonts w:eastAsia="Times New Roman" w:cs="Times New Roman"/>
          <w:bCs/>
          <w:sz w:val="24"/>
          <w:szCs w:val="24"/>
          <w:lang w:eastAsia="ru-RU"/>
        </w:rPr>
        <w:t xml:space="preserve">п.п. </w:t>
      </w: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 xml:space="preserve">.32 – </w:t>
      </w: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.35 настоящих нормативов.</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1.1.2.3</w:t>
      </w:r>
      <w:r w:rsidR="008C2D5D" w:rsidRPr="009951B9">
        <w:rPr>
          <w:rFonts w:eastAsia="Times New Roman" w:cs="Times New Roman"/>
          <w:bCs/>
          <w:sz w:val="24"/>
          <w:szCs w:val="24"/>
          <w:lang w:eastAsia="ru-RU"/>
        </w:rPr>
        <w:t>.32</w:t>
      </w:r>
      <w:r w:rsidR="008C2D5D" w:rsidRPr="009951B9">
        <w:rPr>
          <w:rFonts w:eastAsia="Times New Roman" w:cs="Times New Roman"/>
          <w:sz w:val="24"/>
          <w:szCs w:val="24"/>
          <w:lang w:eastAsia="ru-RU"/>
        </w:rPr>
        <w:t xml:space="preserve"> Проектирование сетей и сооружений канализации </w:t>
      </w:r>
      <w:r w:rsidR="008C2D5D" w:rsidRPr="009951B9">
        <w:rPr>
          <w:rFonts w:eastAsia="Times New Roman" w:cs="Times New Roman"/>
          <w:bCs/>
          <w:sz w:val="24"/>
          <w:szCs w:val="24"/>
          <w:lang w:eastAsia="ru-RU"/>
        </w:rPr>
        <w:t>на просадочных грунтах</w:t>
      </w:r>
      <w:r w:rsidR="008C2D5D" w:rsidRPr="009951B9">
        <w:rPr>
          <w:rFonts w:eastAsia="Times New Roman" w:cs="Times New Roman"/>
          <w:sz w:val="24"/>
          <w:szCs w:val="24"/>
          <w:lang w:eastAsia="ru-RU"/>
        </w:rPr>
        <w:t xml:space="preserve"> следует осуществлять в соответствии с требованиями </w:t>
      </w:r>
      <w:r w:rsidR="008C2D5D" w:rsidRPr="009951B9">
        <w:rPr>
          <w:rFonts w:eastAsia="Times New Roman" w:cs="Times New Roman"/>
          <w:bCs/>
          <w:sz w:val="24"/>
          <w:szCs w:val="24"/>
          <w:lang w:eastAsia="ru-RU"/>
        </w:rPr>
        <w:t>СП 21.13330.2012</w:t>
      </w:r>
      <w:r w:rsidR="008C2D5D" w:rsidRPr="009951B9">
        <w:rPr>
          <w:rFonts w:eastAsia="Times New Roman" w:cs="Times New Roman"/>
          <w:sz w:val="24"/>
          <w:szCs w:val="24"/>
          <w:lang w:eastAsia="ru-RU"/>
        </w:rPr>
        <w:t>.</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.33 При проектировании наружных сетей и сооружений канализации </w:t>
      </w:r>
      <w:r w:rsidR="008C2D5D" w:rsidRPr="009951B9">
        <w:rPr>
          <w:rFonts w:eastAsia="Times New Roman" w:cs="Times New Roman"/>
          <w:bCs/>
          <w:sz w:val="24"/>
          <w:szCs w:val="24"/>
          <w:lang w:eastAsia="ru-RU"/>
        </w:rPr>
        <w:t>наподрабатываемых территориях</w:t>
      </w:r>
      <w:r w:rsidR="008C2D5D" w:rsidRPr="009951B9">
        <w:rPr>
          <w:rFonts w:eastAsia="Times New Roman" w:cs="Times New Roman"/>
          <w:sz w:val="24"/>
          <w:szCs w:val="24"/>
          <w:lang w:eastAsia="ru-RU"/>
        </w:rPr>
        <w:t xml:space="preserve"> необходимо предусматривать меры в соответствии с требованиями </w:t>
      </w:r>
      <w:r w:rsidR="008C2D5D" w:rsidRPr="009951B9">
        <w:rPr>
          <w:rFonts w:eastAsia="Times New Roman" w:cs="Times New Roman"/>
          <w:bCs/>
          <w:sz w:val="24"/>
          <w:szCs w:val="24"/>
          <w:lang w:eastAsia="ru-RU"/>
        </w:rPr>
        <w:t>СП 21.13330.2012</w:t>
      </w:r>
      <w:r w:rsidR="008C2D5D" w:rsidRPr="009951B9">
        <w:rPr>
          <w:rFonts w:eastAsia="Times New Roman" w:cs="Times New Roman"/>
          <w:sz w:val="24"/>
          <w:szCs w:val="24"/>
          <w:lang w:eastAsia="ru-RU"/>
        </w:rPr>
        <w:t xml:space="preserve">, </w:t>
      </w:r>
      <w:r w:rsidR="008C2D5D" w:rsidRPr="009951B9">
        <w:rPr>
          <w:rFonts w:eastAsia="Times New Roman" w:cs="Times New Roman"/>
          <w:bCs/>
          <w:sz w:val="24"/>
          <w:szCs w:val="24"/>
          <w:lang w:eastAsia="ru-RU"/>
        </w:rPr>
        <w:t>СП 31.13330.2012</w:t>
      </w:r>
      <w:r w:rsidR="008C2D5D" w:rsidRPr="009951B9">
        <w:rPr>
          <w:rFonts w:eastAsia="Times New Roman" w:cs="Times New Roman"/>
          <w:sz w:val="24"/>
          <w:szCs w:val="24"/>
          <w:lang w:eastAsia="ru-RU"/>
        </w:rPr>
        <w:t xml:space="preserve"> и раздела «Защита территории от чрезвычайных ситуаций природного и техногенного характера» настоящих нормативов.</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.34 На подрабатываемых территориях не допускается размещение полей фильтрации.</w:t>
      </w:r>
    </w:p>
    <w:p w:rsidR="008C2D5D" w:rsidRPr="009951B9" w:rsidRDefault="000E004B"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.35 При необходимости пересечения трубопроводом канализации территорий, где возможно образование локальных трещин с уступами или провалов, следует предусматривать напорные участки и надземную её прокладку.</w:t>
      </w:r>
    </w:p>
    <w:p w:rsidR="008C2D5D" w:rsidRPr="009951B9" w:rsidRDefault="008C2D5D" w:rsidP="008C2D5D">
      <w:pPr>
        <w:ind w:firstLine="708"/>
        <w:rPr>
          <w:rFonts w:cs="Times New Roman"/>
          <w:sz w:val="24"/>
          <w:szCs w:val="24"/>
        </w:rPr>
      </w:pPr>
    </w:p>
    <w:p w:rsidR="008C2D5D" w:rsidRPr="009951B9" w:rsidRDefault="008C2D5D" w:rsidP="008C2D5D">
      <w:pPr>
        <w:ind w:firstLine="708"/>
        <w:rPr>
          <w:rFonts w:cs="Times New Roman"/>
          <w:b/>
          <w:sz w:val="24"/>
          <w:szCs w:val="24"/>
        </w:rPr>
      </w:pPr>
      <w:r w:rsidRPr="009951B9">
        <w:rPr>
          <w:rFonts w:cs="Times New Roman"/>
          <w:b/>
          <w:sz w:val="24"/>
          <w:szCs w:val="24"/>
        </w:rPr>
        <w:t>Ливневая канализация</w:t>
      </w:r>
    </w:p>
    <w:p w:rsidR="008C2D5D" w:rsidRPr="009951B9" w:rsidRDefault="008C2D5D" w:rsidP="008C2D5D">
      <w:pPr>
        <w:ind w:firstLine="708"/>
        <w:rPr>
          <w:rFonts w:cs="Times New Roman"/>
          <w:sz w:val="24"/>
          <w:szCs w:val="24"/>
        </w:rPr>
      </w:pPr>
    </w:p>
    <w:p w:rsidR="008C2D5D" w:rsidRPr="009951B9" w:rsidRDefault="000E004B" w:rsidP="008C2D5D">
      <w:pPr>
        <w:spacing w:line="239" w:lineRule="auto"/>
        <w:ind w:firstLine="709"/>
        <w:rPr>
          <w:rFonts w:eastAsia="Times New Roman" w:cs="Times New Roman"/>
          <w:sz w:val="24"/>
          <w:szCs w:val="24"/>
          <w:lang w:eastAsia="ru-RU"/>
        </w:rPr>
      </w:pPr>
      <w:r w:rsidRPr="009951B9">
        <w:rPr>
          <w:rFonts w:cs="Times New Roman"/>
          <w:sz w:val="24"/>
          <w:szCs w:val="24"/>
        </w:rPr>
        <w:t>1.1.2.3</w:t>
      </w:r>
      <w:r w:rsidR="008C2D5D" w:rsidRPr="009951B9">
        <w:rPr>
          <w:rFonts w:cs="Times New Roman"/>
          <w:sz w:val="24"/>
          <w:szCs w:val="24"/>
        </w:rPr>
        <w:t xml:space="preserve">.36 </w:t>
      </w:r>
      <w:r w:rsidR="008C2D5D" w:rsidRPr="009951B9">
        <w:rPr>
          <w:rFonts w:eastAsia="Times New Roman" w:cs="Times New Roman"/>
          <w:sz w:val="24"/>
          <w:szCs w:val="24"/>
          <w:lang w:eastAsia="ru-RU"/>
        </w:rPr>
        <w:t xml:space="preserve">Проектирование ливневой (дождевой) канализации следует осуществлять в соответствии с требованиями </w:t>
      </w:r>
      <w:r w:rsidR="008C2D5D" w:rsidRPr="009951B9">
        <w:rPr>
          <w:rFonts w:eastAsia="Times New Roman" w:cs="Times New Roman"/>
          <w:bCs/>
          <w:sz w:val="24"/>
          <w:szCs w:val="24"/>
          <w:lang w:eastAsia="ru-RU"/>
        </w:rPr>
        <w:t>СП 32.13330.2012</w:t>
      </w:r>
      <w:r w:rsidR="008C2D5D" w:rsidRPr="009951B9">
        <w:rPr>
          <w:rFonts w:eastAsia="Times New Roman" w:cs="Times New Roman"/>
          <w:sz w:val="24"/>
          <w:szCs w:val="24"/>
          <w:lang w:eastAsia="ru-RU"/>
        </w:rPr>
        <w:t>, СанПиН 2.1.5.980-00, Водного кодекса Российской Федерации.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проектировании могут предусматриваться общесплавная (совместно с хозяйственно – бытовой) и раздельная системы ливневой канализации.</w:t>
      </w:r>
    </w:p>
    <w:p w:rsidR="008C2D5D" w:rsidRPr="009951B9" w:rsidRDefault="000E004B"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.37 Отвод поверхностных вод должен проектироваться со всего бассейна стока территории населённого пункта со сбросом из сети ливневой канализации преимущественно после очистки в водотоки и водоёмы. Не допускается проектирование выпуска поверхностного стока в </w:t>
      </w:r>
      <w:r w:rsidR="008C2D5D" w:rsidRPr="009951B9">
        <w:rPr>
          <w:rFonts w:eastAsia="Times New Roman" w:cs="Times New Roman"/>
          <w:sz w:val="24"/>
          <w:szCs w:val="24"/>
          <w:lang w:eastAsia="ru-RU"/>
        </w:rPr>
        <w:lastRenderedPageBreak/>
        <w:t>непроточные водоёмы, в размываемые овраги, в замкнутые ложбины, заболоченные территории, в границах населённых пунктов.</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Возможно проектирование сброса поверхностных сточных вод (при условии их глубокой очистки) в </w:t>
      </w:r>
      <w:r w:rsidRPr="009951B9">
        <w:rPr>
          <w:rFonts w:eastAsia="Times New Roman" w:cs="Times New Roman"/>
          <w:bCs/>
          <w:sz w:val="24"/>
          <w:szCs w:val="24"/>
          <w:lang w:eastAsia="ru-RU"/>
        </w:rPr>
        <w:t xml:space="preserve">водоприёмники </w:t>
      </w:r>
      <w:r w:rsidRPr="009951B9">
        <w:rPr>
          <w:rFonts w:eastAsia="Times New Roman" w:cs="Times New Roman"/>
          <w:bCs/>
          <w:sz w:val="24"/>
          <w:szCs w:val="24"/>
          <w:lang w:val="en-US" w:eastAsia="ru-RU"/>
        </w:rPr>
        <w:t>III</w:t>
      </w:r>
      <w:r w:rsidRPr="009951B9">
        <w:rPr>
          <w:rFonts w:eastAsia="Times New Roman" w:cs="Times New Roman"/>
          <w:bCs/>
          <w:sz w:val="24"/>
          <w:szCs w:val="24"/>
          <w:lang w:eastAsia="ru-RU"/>
        </w:rPr>
        <w:t xml:space="preserve"> категории, предназначенные для хозяйственно – бытовых и рекреационных нужд населения</w:t>
      </w:r>
      <w:r w:rsidRPr="009951B9">
        <w:rPr>
          <w:rFonts w:eastAsia="Times New Roman" w:cs="Times New Roman"/>
          <w:sz w:val="24"/>
          <w:szCs w:val="24"/>
          <w:lang w:eastAsia="ru-RU"/>
        </w:rPr>
        <w:t>. Выпуски в водные объекты следует размещатьв местах с повышенной турбулентностью потока (сужениях, протоках, порогах и пр.)</w:t>
      </w:r>
      <w:r w:rsidRPr="009951B9">
        <w:rPr>
          <w:rFonts w:eastAsia="Times New Roman" w:cs="Times New Roman"/>
          <w:noProof/>
          <w:sz w:val="24"/>
          <w:szCs w:val="24"/>
          <w:lang w:eastAsia="ru-RU"/>
        </w:rPr>
        <w:t>.</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.38 Проекты планировки и застройки территорий должны предусматривать максимальное сохранение естественных условий стока поверхностных вод. Размещение зданий и сооружений, затрудняющих отвод поверхностных вод, не допускается.</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.39 При проектировании ливневой (дождевой) канализации расчётные расходы дождевых вод для территорий населённых пунктовследует определять в соответствии с требованиями </w:t>
      </w:r>
      <w:r w:rsidR="008C2D5D" w:rsidRPr="009951B9">
        <w:rPr>
          <w:rFonts w:eastAsia="Times New Roman" w:cs="Times New Roman"/>
          <w:bCs/>
          <w:sz w:val="24"/>
          <w:szCs w:val="24"/>
          <w:lang w:eastAsia="ru-RU"/>
        </w:rPr>
        <w:t>СП 32.13330.2012</w:t>
      </w:r>
      <w:r w:rsidR="008C2D5D" w:rsidRPr="009951B9">
        <w:rPr>
          <w:rFonts w:eastAsia="Times New Roman" w:cs="Times New Roman"/>
          <w:sz w:val="24"/>
          <w:szCs w:val="24"/>
          <w:lang w:eastAsia="ru-RU"/>
        </w:rPr>
        <w:t xml:space="preserve">, </w:t>
      </w:r>
      <w:r w:rsidR="008C2D5D" w:rsidRPr="009951B9">
        <w:rPr>
          <w:rFonts w:eastAsia="Times New Roman" w:cs="Times New Roman"/>
          <w:bCs/>
          <w:sz w:val="24"/>
          <w:szCs w:val="24"/>
          <w:lang w:eastAsia="ru-RU"/>
        </w:rPr>
        <w:t>грунтовых вод – на основе гидрогеологических расчётов по данным инженерно – геологических изысканий</w:t>
      </w:r>
      <w:r w:rsidR="008C2D5D" w:rsidRPr="009951B9">
        <w:rPr>
          <w:rFonts w:eastAsia="Times New Roman" w:cs="Times New Roman"/>
          <w:sz w:val="24"/>
          <w:szCs w:val="24"/>
          <w:lang w:eastAsia="ru-RU"/>
        </w:rPr>
        <w:t>.</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Проекты ливневой канализации в генеральном плане сельского поселения разрабатываются на основе принципиальной схемы водоотведения, составленной с учётом геоморфологических условий и характера гидрографической сети (наличия временных и постоянных водотоков, озёр, искусственных водохранилищ) и особенностей планировочной структуры населённых пунктов, определяющих пространственное положение магистральных сетей ливневой канализации, насосных станций, сбросных самотечных и напорных сооружений (трубопроводов, каналов, лотков, водоспусков).</w:t>
      </w:r>
    </w:p>
    <w:p w:rsidR="008C2D5D" w:rsidRPr="009951B9" w:rsidRDefault="000E004B" w:rsidP="008C2D5D">
      <w:pPr>
        <w:widowControl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1.1.2.3</w:t>
      </w:r>
      <w:r w:rsidR="008C2D5D" w:rsidRPr="009951B9">
        <w:rPr>
          <w:rFonts w:eastAsia="Times New Roman" w:cs="Times New Roman"/>
          <w:spacing w:val="-2"/>
          <w:sz w:val="24"/>
          <w:szCs w:val="24"/>
          <w:lang w:eastAsia="ru-RU"/>
        </w:rPr>
        <w:t>.40 Расчёт водосточной сети следует производить на дождевой сток по</w:t>
      </w:r>
      <w:r w:rsidR="008C2D5D" w:rsidRPr="009951B9">
        <w:rPr>
          <w:rFonts w:eastAsia="Times New Roman" w:cs="Times New Roman"/>
          <w:bCs/>
          <w:spacing w:val="-2"/>
          <w:sz w:val="24"/>
          <w:szCs w:val="24"/>
          <w:lang w:eastAsia="ru-RU"/>
        </w:rPr>
        <w:t>СП 32.13330.2012</w:t>
      </w:r>
      <w:r w:rsidR="008C2D5D" w:rsidRPr="009951B9">
        <w:rPr>
          <w:rFonts w:eastAsia="Times New Roman" w:cs="Times New Roman"/>
          <w:spacing w:val="-2"/>
          <w:sz w:val="24"/>
          <w:szCs w:val="24"/>
          <w:lang w:eastAsia="ru-RU"/>
        </w:rPr>
        <w:t>.</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однократном превышении расчётной интенсивности дождя, при которой коллектор ливневой </w:t>
      </w:r>
      <w:r w:rsidRPr="009951B9">
        <w:rPr>
          <w:rFonts w:eastAsia="Times New Roman" w:cs="Times New Roman"/>
          <w:bCs/>
          <w:sz w:val="24"/>
          <w:szCs w:val="18"/>
          <w:lang w:eastAsia="ru-RU"/>
        </w:rPr>
        <w:t xml:space="preserve">канализации должен пропускать лишь часть расхода дождевого стока, остальная его часть временно затопляет проезжую часть улиц и при наличии уклона стекает по её лоткам. Высота затопления улиц при этом должна быть меньше высоты затопления подвальных и полуподвальных помещений. Период однократного переполнения сети ливневой канализации </w:t>
      </w:r>
      <w:r w:rsidRPr="009951B9">
        <w:rPr>
          <w:rFonts w:eastAsia="Times New Roman" w:cs="Times New Roman"/>
          <w:sz w:val="24"/>
          <w:szCs w:val="24"/>
          <w:lang w:eastAsia="ru-RU"/>
        </w:rPr>
        <w:t xml:space="preserve">принимается в зависимости от характера территории, площади территории и интенсивности дождя по </w:t>
      </w:r>
      <w:r w:rsidRPr="009951B9">
        <w:rPr>
          <w:rFonts w:eastAsia="Times New Roman" w:cs="Times New Roman"/>
          <w:bCs/>
          <w:sz w:val="24"/>
          <w:szCs w:val="24"/>
          <w:lang w:eastAsia="ru-RU"/>
        </w:rPr>
        <w:t>СП 32.13330.2012</w:t>
      </w:r>
      <w:r w:rsidRPr="009951B9">
        <w:rPr>
          <w:rFonts w:eastAsia="Times New Roman" w:cs="Times New Roman"/>
          <w:sz w:val="24"/>
          <w:szCs w:val="24"/>
          <w:lang w:eastAsia="ru-RU"/>
        </w:rPr>
        <w:t>.</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.41 При проектировании стока поверхностных вод следует руководствоваться требованиями </w:t>
      </w:r>
      <w:r w:rsidR="008C2D5D" w:rsidRPr="009951B9">
        <w:rPr>
          <w:rFonts w:eastAsia="Times New Roman" w:cs="Times New Roman"/>
          <w:bCs/>
          <w:sz w:val="24"/>
          <w:szCs w:val="24"/>
          <w:lang w:eastAsia="ru-RU"/>
        </w:rPr>
        <w:t>СП 32.13330.2012</w:t>
      </w:r>
      <w:r w:rsidR="008C2D5D" w:rsidRPr="009951B9">
        <w:rPr>
          <w:rFonts w:eastAsia="Times New Roman" w:cs="Times New Roman"/>
          <w:sz w:val="24"/>
          <w:szCs w:val="24"/>
          <w:lang w:eastAsia="ru-RU"/>
        </w:rPr>
        <w:t xml:space="preserve">, </w:t>
      </w:r>
      <w:r w:rsidR="008C2D5D" w:rsidRPr="009951B9">
        <w:rPr>
          <w:rFonts w:eastAsia="Times New Roman" w:cs="Times New Roman"/>
          <w:spacing w:val="-2"/>
          <w:sz w:val="24"/>
          <w:szCs w:val="24"/>
          <w:lang w:eastAsia="ru-RU"/>
        </w:rPr>
        <w:t>СП 42.13330.201</w:t>
      </w:r>
      <w:r w:rsidR="006009F6">
        <w:rPr>
          <w:rFonts w:eastAsia="Times New Roman" w:cs="Times New Roman"/>
          <w:spacing w:val="-2"/>
          <w:sz w:val="24"/>
          <w:szCs w:val="24"/>
          <w:lang w:eastAsia="ru-RU"/>
        </w:rPr>
        <w:t>6</w:t>
      </w:r>
      <w:r w:rsidR="008C2D5D" w:rsidRPr="009951B9">
        <w:rPr>
          <w:rFonts w:eastAsia="Times New Roman" w:cs="Times New Roman"/>
          <w:sz w:val="24"/>
          <w:szCs w:val="24"/>
          <w:lang w:eastAsia="ru-RU"/>
        </w:rPr>
        <w:t>, СанПиН 2.1.5.980-00.</w:t>
      </w:r>
    </w:p>
    <w:p w:rsidR="008C2D5D" w:rsidRPr="009951B9" w:rsidRDefault="008C2D5D" w:rsidP="008C2D5D">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При проектировании систем водоотведения плотность сетей ливневой канализации и открытых водоотводящих устройств, как правило, </w:t>
      </w:r>
      <w:r w:rsidRPr="009951B9">
        <w:rPr>
          <w:rFonts w:eastAsia="Times New Roman" w:cs="Times New Roman"/>
          <w:sz w:val="24"/>
          <w:szCs w:val="24"/>
          <w:lang w:eastAsia="ru-RU"/>
        </w:rPr>
        <w:t xml:space="preserve">рекомендуется принимать </w:t>
      </w:r>
      <w:r w:rsidRPr="009951B9">
        <w:rPr>
          <w:rFonts w:eastAsia="Times New Roman" w:cs="Times New Roman"/>
          <w:bCs/>
          <w:sz w:val="24"/>
          <w:szCs w:val="24"/>
          <w:lang w:eastAsia="ru-RU"/>
        </w:rPr>
        <w:t xml:space="preserve">0,1 </w:t>
      </w:r>
      <w:r w:rsidRPr="009951B9">
        <w:rPr>
          <w:rFonts w:eastAsia="Times New Roman" w:cs="Times New Roman"/>
          <w:sz w:val="24"/>
          <w:szCs w:val="24"/>
          <w:lang w:eastAsia="ru-RU"/>
        </w:rPr>
        <w:t>км сетей на 1 км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территории.</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3"/>
          <w:sz w:val="24"/>
          <w:szCs w:val="24"/>
          <w:lang w:eastAsia="ru-RU"/>
        </w:rPr>
        <w:t>1.1.2.3</w:t>
      </w:r>
      <w:r w:rsidR="008C2D5D" w:rsidRPr="009951B9">
        <w:rPr>
          <w:rFonts w:eastAsia="Times New Roman" w:cs="Times New Roman"/>
          <w:spacing w:val="-3"/>
          <w:sz w:val="24"/>
          <w:szCs w:val="24"/>
          <w:lang w:eastAsia="ru-RU"/>
        </w:rPr>
        <w:t xml:space="preserve">.42 </w:t>
      </w:r>
      <w:r w:rsidR="008C2D5D" w:rsidRPr="009951B9">
        <w:rPr>
          <w:rFonts w:eastAsia="Times New Roman" w:cs="Times New Roman"/>
          <w:sz w:val="24"/>
          <w:szCs w:val="24"/>
          <w:lang w:eastAsia="ru-RU"/>
        </w:rPr>
        <w:t>На рекреационных территориях допускается проектирование системы отвода поверхностных и подземных вод в виде сетей ливневой канализации и дренажа открытого типа.</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.43 Отведение поверхностных вод по открытой системе водостоков допускается при соответствующем обосновании и согласовании с территориальными органами Федерального агентства водных ресурсов, Федеральной службы по гидрометеорологии и мониторингу окружающей среды, Роспотребнадзора, Федерального агентства по рыболовству, Ростехнадзора </w:t>
      </w:r>
    </w:p>
    <w:p w:rsidR="008C2D5D" w:rsidRPr="009951B9" w:rsidRDefault="000E004B"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.44 Для регулирования стока поверхностных вод рекомендуется проектировать пруды или резервуары, а также использовать укрепленные овраги и существующие пруды, не являющиеся источниками питьевого водоснабжения, непригодные для купания и спорта и не используемые в рыбохозяйственных целях.</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.45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и грунтовых вод от зданий дополнительно к общей системе водоотвода.</w:t>
      </w:r>
    </w:p>
    <w:p w:rsidR="008C2D5D" w:rsidRPr="009951B9" w:rsidRDefault="000E004B"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.46 Отвод поверхностных вод с площадок открытого резервуарного хранения горючих, легковоспламеняющихся и токсичных жидкостей, кислот, щелочей и т. п., не связанных с регулярным сбросом загрязненных сточных вод, следует проектировать через распределительный колодец с задвижками, позволяющими направлять воды при нормальных условиях в систему ливневой канализации, а при появлении течи в резервуарах – хранилищах – в </w:t>
      </w:r>
      <w:r w:rsidR="008C2D5D" w:rsidRPr="009951B9">
        <w:rPr>
          <w:rFonts w:eastAsia="Times New Roman" w:cs="Times New Roman"/>
          <w:sz w:val="24"/>
          <w:szCs w:val="24"/>
          <w:lang w:eastAsia="ru-RU"/>
        </w:rPr>
        <w:lastRenderedPageBreak/>
        <w:t>технологические аварийные приёмники, входящие в состав складского хозяйства.</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Отвод поверхностных и дренажных вод с промышленных площадок, на которых расположены шламонакопители, золоотвалы, хвостохранилища следует проектировать через коллекторы с полным сбором указанных вод и сбросом в соответствии с санитарными нормами.</w:t>
      </w:r>
    </w:p>
    <w:p w:rsidR="008C2D5D" w:rsidRPr="009951B9" w:rsidRDefault="0096169F"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.47 Поверхностный сток с территории промышленных предприятий, складских хозяйств, автохозяйств и других объектов, а также с особо загрязненных участков, расположенных на территории жилых и общественно – деловых зон (загрязненный токсичными веществами органического и неорганического происхождения), должен подвергаться очистке на локальных (самостоятельных) очистных сооружениях с преимущественным повторным использованием очищенных вод на производственные нужды по замкнутым циклам.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Поверхностные сточные воды с территории промышленных предприятий допускается </w:t>
      </w:r>
      <w:r w:rsidRPr="009951B9">
        <w:rPr>
          <w:rFonts w:eastAsia="Times New Roman" w:cs="Times New Roman"/>
          <w:spacing w:val="-3"/>
          <w:sz w:val="24"/>
          <w:szCs w:val="24"/>
          <w:lang w:eastAsia="ru-RU"/>
        </w:rPr>
        <w:t>направлять в ливневую канализацию населённого пункта, если эти территории по составу и количеству</w:t>
      </w:r>
      <w:r w:rsidRPr="009951B9">
        <w:rPr>
          <w:rFonts w:eastAsia="Times New Roman" w:cs="Times New Roman"/>
          <w:spacing w:val="-2"/>
          <w:sz w:val="24"/>
          <w:szCs w:val="24"/>
          <w:lang w:eastAsia="ru-RU"/>
        </w:rPr>
        <w:t>накапливающихся примесей мало отличаются от территорий жилых и общественно – деловых зон.</w:t>
      </w:r>
    </w:p>
    <w:p w:rsidR="008C2D5D" w:rsidRPr="009951B9" w:rsidRDefault="0096169F"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 xml:space="preserve">.48 Очистку сточных вод следует осуществлять в соответствии с требованиями </w:t>
      </w:r>
      <w:r w:rsidR="008C2D5D" w:rsidRPr="009951B9">
        <w:rPr>
          <w:rFonts w:eastAsia="Times New Roman" w:cs="Times New Roman"/>
          <w:bCs/>
          <w:sz w:val="24"/>
          <w:szCs w:val="24"/>
          <w:lang w:eastAsia="ru-RU"/>
        </w:rPr>
        <w:t>СП 32.13330.2012</w:t>
      </w:r>
      <w:r w:rsidR="008C2D5D" w:rsidRPr="009951B9">
        <w:rPr>
          <w:rFonts w:eastAsia="Times New Roman" w:cs="Times New Roman"/>
          <w:sz w:val="24"/>
          <w:szCs w:val="24"/>
          <w:lang w:eastAsia="ru-RU"/>
        </w:rPr>
        <w:t>, пособия «Проектирование сооружений для очистки сточных вод», СанПиН 2.1.5.980-00, Водного кодекса Российской Федерации и с учётом категории водопользования водоприёмников.</w:t>
      </w:r>
    </w:p>
    <w:p w:rsidR="008C2D5D" w:rsidRPr="009951B9" w:rsidRDefault="0096169F" w:rsidP="008C2D5D">
      <w:pPr>
        <w:ind w:firstLine="708"/>
        <w:rPr>
          <w:rFonts w:cs="Times New Roman"/>
          <w:sz w:val="24"/>
          <w:szCs w:val="24"/>
        </w:rPr>
      </w:pPr>
      <w:r w:rsidRPr="009951B9">
        <w:rPr>
          <w:rFonts w:eastAsia="Times New Roman" w:cs="Times New Roman"/>
          <w:sz w:val="24"/>
          <w:szCs w:val="24"/>
          <w:lang w:eastAsia="ru-RU"/>
        </w:rPr>
        <w:t>1.1.2.3</w:t>
      </w:r>
      <w:r w:rsidR="008C2D5D" w:rsidRPr="009951B9">
        <w:rPr>
          <w:rFonts w:eastAsia="Times New Roman" w:cs="Times New Roman"/>
          <w:sz w:val="24"/>
          <w:szCs w:val="24"/>
          <w:lang w:eastAsia="ru-RU"/>
        </w:rPr>
        <w:t>.49 Размер санитарно – защитных зон от очистных сооружений поверхностного стока открытого типа до жилой территории следует принимать 100 м, закрытого типа – 50 м.</w:t>
      </w:r>
    </w:p>
    <w:p w:rsidR="008C2D5D" w:rsidRPr="009951B9" w:rsidRDefault="008C2D5D" w:rsidP="008C2D5D">
      <w:pPr>
        <w:ind w:firstLine="708"/>
        <w:rPr>
          <w:rFonts w:cs="Times New Roman"/>
          <w:sz w:val="16"/>
          <w:szCs w:val="16"/>
        </w:rPr>
      </w:pPr>
    </w:p>
    <w:p w:rsidR="008C2D5D" w:rsidRPr="009951B9" w:rsidRDefault="001D2ED9"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.4 Мелиоративные системы и сооружения</w:t>
      </w:r>
    </w:p>
    <w:p w:rsidR="008C2D5D" w:rsidRPr="009951B9" w:rsidRDefault="008C2D5D" w:rsidP="008C2D5D">
      <w:pPr>
        <w:ind w:firstLine="708"/>
        <w:rPr>
          <w:rFonts w:cs="Times New Roman"/>
          <w:sz w:val="16"/>
          <w:szCs w:val="16"/>
        </w:rPr>
      </w:pPr>
    </w:p>
    <w:p w:rsidR="008C2D5D" w:rsidRPr="009951B9" w:rsidRDefault="008C2D5D" w:rsidP="008C2D5D">
      <w:pPr>
        <w:ind w:firstLine="708"/>
        <w:rPr>
          <w:rFonts w:cs="Times New Roman"/>
          <w:b/>
          <w:sz w:val="24"/>
          <w:szCs w:val="24"/>
        </w:rPr>
      </w:pPr>
      <w:r w:rsidRPr="009951B9">
        <w:rPr>
          <w:rFonts w:cs="Times New Roman"/>
          <w:b/>
          <w:sz w:val="24"/>
          <w:szCs w:val="24"/>
        </w:rPr>
        <w:t>Общие требования</w:t>
      </w:r>
    </w:p>
    <w:p w:rsidR="008C2D5D" w:rsidRPr="009951B9" w:rsidRDefault="008C2D5D" w:rsidP="008C2D5D">
      <w:pPr>
        <w:ind w:firstLine="708"/>
        <w:rPr>
          <w:rFonts w:cs="Times New Roman"/>
          <w:sz w:val="16"/>
          <w:szCs w:val="16"/>
        </w:rPr>
      </w:pPr>
    </w:p>
    <w:p w:rsidR="008C2D5D" w:rsidRPr="009951B9" w:rsidRDefault="001D2ED9" w:rsidP="008C2D5D">
      <w:pPr>
        <w:spacing w:line="239" w:lineRule="auto"/>
        <w:ind w:firstLine="720"/>
        <w:rPr>
          <w:rFonts w:eastAsia="Times New Roman" w:cs="Times New Roman"/>
          <w:sz w:val="24"/>
          <w:szCs w:val="24"/>
          <w:lang w:eastAsia="ru-RU"/>
        </w:rPr>
      </w:pPr>
      <w:r w:rsidRPr="009951B9">
        <w:rPr>
          <w:rFonts w:cs="Times New Roman"/>
          <w:sz w:val="24"/>
          <w:szCs w:val="24"/>
        </w:rPr>
        <w:t>1.1.2.4</w:t>
      </w:r>
      <w:r w:rsidR="008C2D5D" w:rsidRPr="009951B9">
        <w:rPr>
          <w:rFonts w:cs="Times New Roman"/>
          <w:sz w:val="24"/>
          <w:szCs w:val="24"/>
        </w:rPr>
        <w:t xml:space="preserve">.1 </w:t>
      </w:r>
      <w:r w:rsidR="008C2D5D" w:rsidRPr="009951B9">
        <w:rPr>
          <w:rFonts w:eastAsia="Times New Roman" w:cs="Times New Roman"/>
          <w:sz w:val="24"/>
          <w:szCs w:val="24"/>
          <w:lang w:eastAsia="ru-RU"/>
        </w:rPr>
        <w:t xml:space="preserve">Мелиоративные (оросительные и осушительные) системы и сооружения следует проектировать в соответствии с требованиями СНиП 2.06.03-85, </w:t>
      </w:r>
      <w:r w:rsidR="008C2D5D" w:rsidRPr="009951B9">
        <w:rPr>
          <w:rFonts w:eastAsia="Times New Roman" w:cs="Times New Roman"/>
          <w:bCs/>
          <w:sz w:val="24"/>
          <w:szCs w:val="24"/>
          <w:lang w:eastAsia="ru-RU"/>
        </w:rPr>
        <w:t>СП 38.13330.2012, СП 39.13330.2012</w:t>
      </w:r>
      <w:r w:rsidR="008C2D5D" w:rsidRPr="009951B9">
        <w:rPr>
          <w:rFonts w:eastAsia="Times New Roman" w:cs="Times New Roman"/>
          <w:sz w:val="24"/>
          <w:szCs w:val="24"/>
          <w:lang w:eastAsia="ru-RU"/>
        </w:rPr>
        <w:t xml:space="preserve">, </w:t>
      </w:r>
      <w:r w:rsidR="008C2D5D" w:rsidRPr="009951B9">
        <w:rPr>
          <w:rFonts w:eastAsia="Times New Roman" w:cs="Times New Roman"/>
          <w:bCs/>
          <w:sz w:val="24"/>
          <w:szCs w:val="24"/>
          <w:lang w:eastAsia="ru-RU"/>
        </w:rPr>
        <w:t>СП 40.13330.2012</w:t>
      </w:r>
      <w:r w:rsidR="008C2D5D" w:rsidRPr="009951B9">
        <w:rPr>
          <w:rFonts w:eastAsia="Times New Roman" w:cs="Times New Roman"/>
          <w:sz w:val="24"/>
          <w:szCs w:val="24"/>
          <w:lang w:eastAsia="ru-RU"/>
        </w:rPr>
        <w:t xml:space="preserve">, </w:t>
      </w:r>
      <w:r w:rsidR="008C2D5D" w:rsidRPr="009951B9">
        <w:rPr>
          <w:rFonts w:eastAsia="Times New Roman" w:cs="Times New Roman"/>
          <w:bCs/>
          <w:sz w:val="24"/>
          <w:szCs w:val="24"/>
          <w:lang w:eastAsia="ru-RU"/>
        </w:rPr>
        <w:t>СП 58.13330.2012, СП 101.13330.2012</w:t>
      </w:r>
      <w:r w:rsidR="008C2D5D" w:rsidRPr="009951B9">
        <w:rPr>
          <w:rFonts w:eastAsia="Times New Roman" w:cs="Times New Roman"/>
          <w:sz w:val="24"/>
          <w:szCs w:val="24"/>
          <w:lang w:eastAsia="ru-RU"/>
        </w:rPr>
        <w:t xml:space="preserve"> и настоящих нормативов.</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При проектировании мелиоративных систем и сооружений, предназначенных для строительства на просадочных, набухающих и </w:t>
      </w:r>
      <w:r w:rsidRPr="009951B9">
        <w:rPr>
          <w:rFonts w:eastAsia="Times New Roman" w:cs="Times New Roman"/>
          <w:bCs/>
          <w:sz w:val="24"/>
          <w:szCs w:val="24"/>
          <w:lang w:eastAsia="ru-RU"/>
        </w:rPr>
        <w:t xml:space="preserve">пучинистых </w:t>
      </w:r>
      <w:r w:rsidRPr="009951B9">
        <w:rPr>
          <w:rFonts w:eastAsia="Times New Roman" w:cs="Times New Roman"/>
          <w:sz w:val="24"/>
          <w:szCs w:val="24"/>
          <w:lang w:eastAsia="ru-RU"/>
        </w:rPr>
        <w:t>грунтах, на площадях, подверженных оползням, возводимых на подрабатываемых территориях следует учитывать дополнительные требования, предъявляемые к таким сооружениям соответствующими нормативными документами, а также требования раздела «Защита населения и территорий от воздействия чрезвычайных ситуаций природного и техногенного характера» (подраздел «Инженерная подготовка и защита территории») настоящих нормативов.</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.2 На мелиоративных системах следует предусматривать защитные лесные насаждения в соответствии с требованиями СНиП 2.06.03-85.</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.3 При размещении мелиоративных систем необходимо соблюдать требования     статьи 43 Федерального закона от 10.01.2002 № 7-ФЗ «Об охране окружающей среды».</w:t>
      </w:r>
    </w:p>
    <w:p w:rsidR="008C2D5D" w:rsidRPr="009951B9" w:rsidRDefault="008C2D5D" w:rsidP="008C2D5D">
      <w:pPr>
        <w:widowControl w:val="0"/>
        <w:spacing w:line="239" w:lineRule="auto"/>
        <w:ind w:firstLine="720"/>
        <w:rPr>
          <w:rFonts w:eastAsia="Times New Roman" w:cs="Times New Roman"/>
          <w:b/>
          <w:bCs/>
          <w:sz w:val="24"/>
          <w:szCs w:val="24"/>
          <w:lang w:eastAsia="ru-RU"/>
        </w:rPr>
      </w:pPr>
    </w:p>
    <w:p w:rsidR="008C2D5D" w:rsidRPr="009951B9" w:rsidRDefault="008C2D5D" w:rsidP="008C2D5D">
      <w:pPr>
        <w:widowControl w:val="0"/>
        <w:spacing w:line="239" w:lineRule="auto"/>
        <w:ind w:firstLine="720"/>
        <w:rPr>
          <w:rFonts w:eastAsia="Times New Roman" w:cs="Times New Roman"/>
          <w:b/>
          <w:bCs/>
          <w:sz w:val="24"/>
          <w:szCs w:val="24"/>
          <w:lang w:eastAsia="ru-RU"/>
        </w:rPr>
      </w:pPr>
      <w:r w:rsidRPr="009951B9">
        <w:rPr>
          <w:rFonts w:eastAsia="Times New Roman" w:cs="Times New Roman"/>
          <w:b/>
          <w:bCs/>
          <w:sz w:val="24"/>
          <w:szCs w:val="24"/>
          <w:lang w:eastAsia="ru-RU"/>
        </w:rPr>
        <w:t>Оросительные системы</w:t>
      </w:r>
    </w:p>
    <w:p w:rsidR="008C2D5D" w:rsidRPr="009951B9" w:rsidRDefault="008C2D5D" w:rsidP="008C2D5D">
      <w:pPr>
        <w:widowControl w:val="0"/>
        <w:spacing w:line="239" w:lineRule="auto"/>
        <w:ind w:firstLine="720"/>
        <w:rPr>
          <w:rFonts w:eastAsia="Times New Roman" w:cs="Times New Roman"/>
          <w:sz w:val="24"/>
          <w:szCs w:val="24"/>
          <w:lang w:eastAsia="ru-RU"/>
        </w:rPr>
      </w:pP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.4 В состав оросительной системы входят: водохранилища, водозаборные и рыбозащитные сооружения на естественных или искусственных водоисточниках, отстойники, насосные станции, оросительная, водосборно – сбросная и дренажная сети, нагорные каналы, сооружения на сети, поливные и дождевальные машины, установки и устройства, средства управления и автоматизации, контроля за мелиоративным состоянием земель, объекты электроснабжения и связи, противоэрозионные сооружения, производственные и жилые здания эксплуатационной службы, дороги, лесозащитные насаждения, дамбы.</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 xml:space="preserve">.5 Расположение в плане проектируемых линейных сооружений (каналов, дорог, линий электропередачи и др.) необходимо принимать с учётом рельефа, инженерно – геологических и гидрогеологических условий, требований рациональной организации сельскохозяйственного производства, существующих дорог, подземных и наземных инженерных </w:t>
      </w:r>
      <w:r w:rsidR="008C2D5D" w:rsidRPr="009951B9">
        <w:rPr>
          <w:rFonts w:eastAsia="Times New Roman" w:cs="Times New Roman"/>
          <w:sz w:val="24"/>
          <w:szCs w:val="24"/>
          <w:lang w:eastAsia="ru-RU"/>
        </w:rPr>
        <w:lastRenderedPageBreak/>
        <w:t>коммуникаций и др.</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.6 Полосы земель для мелиоративных каналов (оросительных, водосборно – сбросных, коллекторно – дренажных) следует отводить на землях, не занятых сельскохозяйственными культурами в момент производства работ, участками в соответствии с очередностью строительства, с учётом действующего водного и земельного законодательства в соответствии с требованиями СН 474-75.</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.7 При проектировании водозаборов на рыбохозяйственных водоёмах необходимо предусматривать по согласованию с территориальными органами в сфере охраны рыбных и водных биологических ресурсов установку рыбозащитных сооружений для предохранения рыбы от попадания в водозаборные сооружения. Водозаборы с рыбозащитными сооружениями не допускается располагать в районах нерестилищ, зимовальных ям, на участках интенсивной миграции и большой концентрации личинок и молоди рыб, в заповедных зонах.</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.8 Оросительную сеть, состоящую из магистрального канала (трубопровода, лотка), его ветвей, распределителей различных порядков и оросителей, следует проектировать закрытой в виде трубопроводов или открытой в виде каналов и лотков.</w:t>
      </w:r>
    </w:p>
    <w:p w:rsidR="008C2D5D" w:rsidRPr="009951B9" w:rsidRDefault="008C2D5D" w:rsidP="008C2D5D">
      <w:pPr>
        <w:widowControl w:val="0"/>
        <w:spacing w:line="239" w:lineRule="auto"/>
        <w:ind w:firstLine="720"/>
        <w:rPr>
          <w:rFonts w:eastAsia="Times New Roman" w:cs="Times New Roman"/>
          <w:spacing w:val="-3"/>
          <w:sz w:val="24"/>
          <w:szCs w:val="24"/>
          <w:lang w:eastAsia="ru-RU"/>
        </w:rPr>
      </w:pPr>
      <w:r w:rsidRPr="009951B9">
        <w:rPr>
          <w:rFonts w:eastAsia="Times New Roman" w:cs="Times New Roman"/>
          <w:spacing w:val="-3"/>
          <w:sz w:val="24"/>
          <w:szCs w:val="24"/>
          <w:lang w:eastAsia="ru-RU"/>
        </w:rPr>
        <w:t>На магистральных каналах и распределителях следует проектировать аварийные водосбросные сооружения, устраиваемые в местах пересечений с балками, оврагами, местными понижениями, водоёмами, а на крупных с расходом воды более 5 м</w:t>
      </w:r>
      <w:r w:rsidRPr="009951B9">
        <w:rPr>
          <w:rFonts w:eastAsia="Times New Roman" w:cs="Times New Roman"/>
          <w:spacing w:val="-3"/>
          <w:sz w:val="24"/>
          <w:szCs w:val="24"/>
          <w:vertAlign w:val="superscript"/>
          <w:lang w:eastAsia="ru-RU"/>
        </w:rPr>
        <w:t>3</w:t>
      </w:r>
      <w:r w:rsidRPr="009951B9">
        <w:rPr>
          <w:rFonts w:eastAsia="Times New Roman" w:cs="Times New Roman"/>
          <w:spacing w:val="-3"/>
          <w:sz w:val="24"/>
          <w:szCs w:val="24"/>
          <w:lang w:eastAsia="ru-RU"/>
        </w:rPr>
        <w:t xml:space="preserve">/с – концевые сбросные сооружения. </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.9 Водосборно – сбросную сеть следует проектировать по границам поливных участков, полей севооборотов, по пониженным местам с максимальным использованием тальвегов, лощин, оврагов. При использовании тальвегов, лощин, оврагов в качестве водосбросных трактов следует проверять их пропускную способность и возможность размыва. При плановом размещении сбросной сети следует предусматривать её совмещение с кюветами проектируемой дорожной сети оросительной системы.</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При наличии на оросительной системе коллекторно – дренажной сети необходимо рассматривать возможность её использования в качестве сбросной сети.</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1.1.2.4</w:t>
      </w:r>
      <w:r w:rsidR="008C2D5D" w:rsidRPr="009951B9">
        <w:rPr>
          <w:rFonts w:eastAsia="Times New Roman" w:cs="Times New Roman"/>
          <w:spacing w:val="-2"/>
          <w:sz w:val="24"/>
          <w:szCs w:val="24"/>
          <w:lang w:eastAsia="ru-RU"/>
        </w:rPr>
        <w:t>.10 Величину расчётных расходов и уровней воды в водоисточниках, водоприёмниках, каналах необходимо определять согласно СП 33-101-</w:t>
      </w:r>
      <w:r w:rsidR="008C2D5D" w:rsidRPr="009951B9">
        <w:rPr>
          <w:rFonts w:eastAsia="Times New Roman" w:cs="Times New Roman"/>
          <w:sz w:val="24"/>
          <w:szCs w:val="24"/>
          <w:lang w:eastAsia="ru-RU"/>
        </w:rPr>
        <w:t>2003 с учётом особенностей формирования стока на водосборной площади.</w:t>
      </w:r>
    </w:p>
    <w:p w:rsidR="008C2D5D" w:rsidRPr="009951B9" w:rsidRDefault="008C2D5D" w:rsidP="008C2D5D">
      <w:pPr>
        <w:widowControl w:val="0"/>
        <w:spacing w:line="239" w:lineRule="auto"/>
        <w:ind w:firstLine="720"/>
        <w:rPr>
          <w:rFonts w:eastAsia="Times New Roman" w:cs="Times New Roman"/>
          <w:sz w:val="24"/>
          <w:szCs w:val="24"/>
          <w:lang w:eastAsia="ru-RU"/>
        </w:rPr>
      </w:pPr>
    </w:p>
    <w:p w:rsidR="008C2D5D" w:rsidRPr="009951B9" w:rsidRDefault="008C2D5D" w:rsidP="008C2D5D">
      <w:pPr>
        <w:widowControl w:val="0"/>
        <w:spacing w:line="239" w:lineRule="auto"/>
        <w:ind w:firstLine="720"/>
        <w:rPr>
          <w:rFonts w:eastAsia="Times New Roman" w:cs="Times New Roman"/>
          <w:b/>
          <w:bCs/>
          <w:sz w:val="24"/>
          <w:szCs w:val="24"/>
          <w:lang w:eastAsia="ru-RU"/>
        </w:rPr>
      </w:pPr>
      <w:r w:rsidRPr="009951B9">
        <w:rPr>
          <w:rFonts w:eastAsia="Times New Roman" w:cs="Times New Roman"/>
          <w:b/>
          <w:bCs/>
          <w:sz w:val="24"/>
          <w:szCs w:val="24"/>
          <w:lang w:eastAsia="ru-RU"/>
        </w:rPr>
        <w:t>Осушительные системы</w:t>
      </w:r>
    </w:p>
    <w:p w:rsidR="008C2D5D" w:rsidRPr="009951B9" w:rsidRDefault="008C2D5D" w:rsidP="008C2D5D">
      <w:pPr>
        <w:widowControl w:val="0"/>
        <w:spacing w:line="239" w:lineRule="auto"/>
        <w:ind w:firstLine="720"/>
        <w:rPr>
          <w:rFonts w:eastAsia="Times New Roman" w:cs="Times New Roman"/>
          <w:sz w:val="24"/>
          <w:szCs w:val="24"/>
          <w:lang w:eastAsia="ru-RU"/>
        </w:rPr>
      </w:pPr>
    </w:p>
    <w:p w:rsidR="008C2D5D" w:rsidRPr="009951B9"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1.1.2.4</w:t>
      </w:r>
      <w:r w:rsidR="008C2D5D" w:rsidRPr="009951B9">
        <w:rPr>
          <w:rFonts w:eastAsia="Times New Roman" w:cs="Times New Roman"/>
          <w:spacing w:val="-2"/>
          <w:sz w:val="24"/>
          <w:szCs w:val="24"/>
          <w:lang w:eastAsia="ru-RU"/>
        </w:rPr>
        <w:t xml:space="preserve">.11 При проектировании осушительных систем </w:t>
      </w:r>
      <w:r w:rsidR="008C2D5D" w:rsidRPr="009951B9">
        <w:rPr>
          <w:rFonts w:eastAsia="Times New Roman" w:cs="Times New Roman"/>
          <w:sz w:val="24"/>
          <w:szCs w:val="24"/>
          <w:lang w:eastAsia="ru-RU"/>
        </w:rPr>
        <w:t>на заболоченных и переувлажнённых территориях</w:t>
      </w:r>
      <w:r w:rsidR="008C2D5D" w:rsidRPr="009951B9">
        <w:rPr>
          <w:rFonts w:eastAsia="Times New Roman" w:cs="Times New Roman"/>
          <w:spacing w:val="-2"/>
          <w:sz w:val="24"/>
          <w:szCs w:val="24"/>
          <w:lang w:eastAsia="ru-RU"/>
        </w:rPr>
        <w:t xml:space="preserve"> должны быть установлены</w:t>
      </w:r>
      <w:r w:rsidR="008C2D5D" w:rsidRPr="009951B9">
        <w:rPr>
          <w:rFonts w:eastAsia="Times New Roman" w:cs="Times New Roman"/>
          <w:sz w:val="24"/>
          <w:szCs w:val="24"/>
          <w:lang w:eastAsia="ru-RU"/>
        </w:rPr>
        <w:t xml:space="preserve"> причины избыточного увлажнения территории и величина каждой из составляющих водного баланса.</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зависимости от причин избыточного увлажнения на осушаемом массиве следует предусматривать:</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защиту от поступления поверхностных вод с окружающей водосборной площади – путём проектирования нагорных каналов, регулирования стока вод со склонов в водоёмах на тальвегах;</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защиту от затопления паводковыми водами водоёмов и водотоков – путём проектирования оградительных дамб, зарегулирования паводковых вод в водоёмах, увеличения пропускной способности русел рек, перераспределения стока между соседними водосборными площадями с учётом требований СНиП 2.06.15-85;</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отвод поверхностного и подземного (грунтового) стока на осушаемом массиве – путём устройства регулирующих дренажных сетей закрытого и открытого типа, полностью или частично совмещенных с водоотводными сооружениями лоткового типа;</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bCs/>
          <w:sz w:val="24"/>
          <w:szCs w:val="24"/>
          <w:lang w:eastAsia="ru-RU"/>
        </w:rPr>
        <w:t xml:space="preserve"> перехват и понижение уровней подземных вод – путём устройства ловчих каналов или дрен, линейной системы скважин и водосборных дренажных колодцев вертикального дренажа;</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xml:space="preserve">– защиту от подтопления фильтрационными водами из водоёмов и водотоков – </w:t>
      </w:r>
      <w:r w:rsidRPr="009951B9">
        <w:rPr>
          <w:rFonts w:eastAsia="Times New Roman" w:cs="Times New Roman"/>
          <w:sz w:val="24"/>
          <w:szCs w:val="24"/>
          <w:lang w:eastAsia="ru-RU"/>
        </w:rPr>
        <w:t>путём проектирования береговых дрен или линейной системы скважин вертикального дренажа с учётом требований СНиП 2.06.15-85.</w:t>
      </w:r>
    </w:p>
    <w:p w:rsidR="008C2D5D" w:rsidRPr="009951B9"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1.1.2.4</w:t>
      </w:r>
      <w:r w:rsidR="008C2D5D" w:rsidRPr="009951B9">
        <w:rPr>
          <w:rFonts w:eastAsia="Times New Roman" w:cs="Times New Roman"/>
          <w:sz w:val="24"/>
          <w:szCs w:val="24"/>
          <w:lang w:eastAsia="ru-RU"/>
        </w:rPr>
        <w:t>.12 Способы осушения и конструктивные решения осушительных систем должны обеспечивать создание на осушаемом массиве необходимого водно – воздушного режима почв с учётом изменения во времени приходных элементов водного баланса.</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Тип осушительных систем должен выбираться в зависимости от требований охраны окружающей природной среды, геоморфологических, гидрологических и гидрогеологический особенностей осушаемых территорий, их планировочной структуры и гидрологического режима водоприёмника.</w:t>
      </w:r>
    </w:p>
    <w:p w:rsidR="008C2D5D" w:rsidRPr="009951B9"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.13 Осушительная система проектируется как комплекс взаимосвязанных сооружений, зданий и устройств, обеспечивающий оптимальный режим поверхностного и подземного стока на осушаемых территориях.</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В состав осушительной системы входят: регулируемая часть водоприёмника, проводящая, оградительная и регулирующая сети, насосные </w:t>
      </w:r>
      <w:r w:rsidRPr="009951B9">
        <w:rPr>
          <w:rFonts w:eastAsia="Times New Roman" w:cs="Times New Roman"/>
          <w:spacing w:val="-3"/>
          <w:sz w:val="24"/>
          <w:szCs w:val="24"/>
          <w:lang w:eastAsia="ru-RU"/>
        </w:rPr>
        <w:t>станции, дамбы, сооружения на сетях, средства управления и автоматизации</w:t>
      </w:r>
      <w:r w:rsidRPr="009951B9">
        <w:rPr>
          <w:rFonts w:eastAsia="Times New Roman" w:cs="Times New Roman"/>
          <w:sz w:val="24"/>
          <w:szCs w:val="24"/>
          <w:lang w:eastAsia="ru-RU"/>
        </w:rPr>
        <w:t>, контроля за мелиоративным состоянием земель, объекты электроснабжения и связи, противоэрозионные сооружения, производственные и жилые здания эксплуатационной службы, дороги и лесозащитные насаждения.</w:t>
      </w:r>
    </w:p>
    <w:p w:rsidR="008C2D5D" w:rsidRPr="009951B9"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1.1.2.4</w:t>
      </w:r>
      <w:r w:rsidR="008C2D5D" w:rsidRPr="009951B9">
        <w:rPr>
          <w:rFonts w:eastAsia="Times New Roman" w:cs="Times New Roman"/>
          <w:spacing w:val="-3"/>
          <w:sz w:val="24"/>
          <w:szCs w:val="24"/>
          <w:lang w:eastAsia="ru-RU"/>
        </w:rPr>
        <w:t>.14 В поймах рек, подверженных затоплению весенними и летне – осенними</w:t>
      </w:r>
      <w:r w:rsidR="008C2D5D" w:rsidRPr="009951B9">
        <w:rPr>
          <w:rFonts w:eastAsia="Times New Roman" w:cs="Times New Roman"/>
          <w:sz w:val="24"/>
          <w:szCs w:val="24"/>
          <w:lang w:eastAsia="ru-RU"/>
        </w:rPr>
        <w:t xml:space="preserve"> поводками на сроки, превышающие допускаемые для данного вида сельскохозяйственного использования земель, на приозёрных заболоченных низменностях и на затапливаемых территориях, примыкающих к водохранилищам, для ликвидации зон мелководья следует проектировать осушительные системы с устройством оградительных дамб.</w:t>
      </w:r>
    </w:p>
    <w:p w:rsidR="008C2D5D" w:rsidRPr="009951B9"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.15 На безуклонных территориях, подтапливаемых водами рек, озёр, водохранилищ, при осушении замкнутых впадин во избежание строительства глубоких проводящих каналов, на участках вдоль железных и автомобильных дорог при экономической нецелесообразности переустройства существующих водопропускных сооружений следует проектировать осушительные системы без устройства оградительных дамб с откачкой воды насосами.</w:t>
      </w:r>
    </w:p>
    <w:p w:rsidR="008C2D5D" w:rsidRPr="009951B9" w:rsidRDefault="001D2ED9"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1.1.2.4</w:t>
      </w:r>
      <w:r w:rsidR="008C2D5D" w:rsidRPr="009951B9">
        <w:rPr>
          <w:rFonts w:eastAsia="Times New Roman" w:cs="Times New Roman"/>
          <w:sz w:val="24"/>
          <w:szCs w:val="24"/>
          <w:lang w:eastAsia="ru-RU"/>
        </w:rPr>
        <w:t xml:space="preserve">.16 </w:t>
      </w:r>
      <w:r w:rsidR="008C2D5D" w:rsidRPr="009951B9">
        <w:rPr>
          <w:rFonts w:eastAsia="Times New Roman" w:cs="Times New Roman"/>
          <w:bCs/>
          <w:sz w:val="24"/>
          <w:szCs w:val="24"/>
          <w:lang w:eastAsia="ru-RU"/>
        </w:rPr>
        <w:t>Для осушения сельскохозяйственных земель следует проектировать горизонтальный дренаж, устраиваемый в пределах сезонно – талого слоя до криогенного водоупора.</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Вертикальный дренаж допускается применять при осушении территории, сложенной однородными песками, супесями и легкими суглинками мощностью до 2 м, которые подстилаются водоносными пластами с проводимостью более 150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/сут.</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Линейную систему вертикального дренажа для защиты сельскохозяйственных угодий от подтопления фильтрационными водами рек, водохранилищ, озёр или для перехвата поступающих на объект подземных вод следует применять при проводимости подстилающих пород не менее 300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/сут.</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Дренажные системы</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bCs/>
          <w:sz w:val="24"/>
          <w:szCs w:val="24"/>
          <w:lang w:eastAsia="ru-RU"/>
        </w:rPr>
      </w:pPr>
    </w:p>
    <w:p w:rsidR="008C2D5D" w:rsidRPr="009951B9" w:rsidRDefault="001D2ED9" w:rsidP="008C2D5D">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1.1.2.4</w:t>
      </w:r>
      <w:r w:rsidR="008C2D5D" w:rsidRPr="009951B9">
        <w:rPr>
          <w:rFonts w:eastAsia="Times New Roman" w:cs="Times New Roman"/>
          <w:bCs/>
          <w:sz w:val="24"/>
          <w:szCs w:val="24"/>
          <w:lang w:eastAsia="ru-RU"/>
        </w:rPr>
        <w:t>.17 Дренажные системы являются одним из основных средств инженерной защиты от затопления и подтопления.</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При выборе систем дренажных сооружений должны быть учтены форма и размер территории, требующей дренирования, характер движения грунтовых вод, геологическое строение, фильтрационные свойства и ёмкостные характеристики водоносных пластов, область распространения водоносных слоев с учётом условий питания и разгрузки подземных вод, определены количественные величины составляющих баланса грунтовых вод, составлен прогноз подъема уровня грунтовых вод и снижения его при осуществлении защитных мероприятий.</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При проектировании дренажных систем для предотвращения или ликвидации подтопления территорий следует выполнять требования </w:t>
      </w:r>
      <w:r w:rsidRPr="009951B9">
        <w:rPr>
          <w:rFonts w:eastAsia="Times New Roman" w:cs="Times New Roman"/>
          <w:sz w:val="24"/>
          <w:szCs w:val="24"/>
          <w:lang w:eastAsia="ru-RU"/>
        </w:rPr>
        <w:t>СНиП 2.06.15-85</w:t>
      </w:r>
      <w:r w:rsidRPr="009951B9">
        <w:rPr>
          <w:rFonts w:eastAsia="Times New Roman" w:cs="Times New Roman"/>
          <w:bCs/>
          <w:sz w:val="24"/>
          <w:szCs w:val="24"/>
          <w:lang w:eastAsia="ru-RU"/>
        </w:rPr>
        <w:t>, СП 103.13330.2012 и СНиП 2.06.03-85, с учётом пособия к СНиП 2.06.15-85 «Прогнозы подтопления и расчёт дренажных систем на застраиваемых и застроенных территориях».</w:t>
      </w:r>
    </w:p>
    <w:p w:rsidR="008C2D5D" w:rsidRPr="009951B9" w:rsidRDefault="001D2ED9"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1.1.2.4</w:t>
      </w:r>
      <w:r w:rsidR="008C2D5D" w:rsidRPr="009951B9">
        <w:rPr>
          <w:rFonts w:eastAsia="Times New Roman" w:cs="Times New Roman"/>
          <w:bCs/>
          <w:sz w:val="24"/>
          <w:szCs w:val="24"/>
          <w:lang w:eastAsia="ru-RU"/>
        </w:rPr>
        <w:t xml:space="preserve">.18 При расчёте дренажных систем необходимо соблюдать требования </w:t>
      </w:r>
      <w:hyperlink r:id="rId9" w:anchor="PO0000006#PO0000006" w:tooltip="Пункт 1.5" w:history="1">
        <w:r w:rsidR="008C2D5D" w:rsidRPr="009951B9">
          <w:rPr>
            <w:rFonts w:eastAsia="Times New Roman" w:cs="Times New Roman"/>
            <w:bCs/>
            <w:sz w:val="24"/>
            <w:szCs w:val="24"/>
            <w:lang w:eastAsia="ru-RU"/>
          </w:rPr>
          <w:t>СНиП</w:t>
        </w:r>
      </w:hyperlink>
      <w:r w:rsidR="008C2D5D" w:rsidRPr="009951B9">
        <w:rPr>
          <w:rFonts w:eastAsia="Times New Roman" w:cs="Times New Roman"/>
          <w:bCs/>
          <w:sz w:val="24"/>
          <w:szCs w:val="24"/>
          <w:lang w:eastAsia="ru-RU"/>
        </w:rPr>
        <w:t xml:space="preserve"> 2.06.15-85 и определять рациональное их местоположение и заглубление, обеспечивающее нормативное </w:t>
      </w:r>
      <w:r w:rsidR="008C2D5D" w:rsidRPr="009951B9">
        <w:rPr>
          <w:rFonts w:eastAsia="Times New Roman" w:cs="Times New Roman"/>
          <w:bCs/>
          <w:sz w:val="24"/>
          <w:szCs w:val="24"/>
          <w:lang w:eastAsia="ru-RU"/>
        </w:rPr>
        <w:lastRenderedPageBreak/>
        <w:t>понижение грунтовых вод на защищаемой территории.</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На защищаемых от подтопления территориях в зависимости от топографических и геологических условий, характера и плотности застройки, условий движения подземных вод со стороны водораздела к естественному или искусственному стоку следует применять одно– , двух–, многолинейные, контурные и комбинированные дренажные системы.</w:t>
      </w:r>
    </w:p>
    <w:p w:rsidR="008C2D5D" w:rsidRPr="009951B9" w:rsidRDefault="001D2ED9"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1.1.2.4</w:t>
      </w:r>
      <w:r w:rsidR="008C2D5D" w:rsidRPr="009951B9">
        <w:rPr>
          <w:rFonts w:eastAsia="Times New Roman" w:cs="Times New Roman"/>
          <w:bCs/>
          <w:sz w:val="24"/>
          <w:szCs w:val="24"/>
          <w:lang w:eastAsia="ru-RU"/>
        </w:rPr>
        <w:t>.19 Перехват инфильтрационных вод в виде утечек из водовмещающих наземных и подземных ёмкостей и сооружений (резервуаров, отстойников, шламохранилищ, накопителей стока системы внешних сетей водопровода, канализации и т. д.) следует обеспечивать с помощью контурных дренажей. Предупреждение распространения инфильтрационных вод за пределы территорий, отведенных под водонесущие сооружения, должно обеспечиваться устройством не только дренажных систем, но и противофильтрационных экранов и завес, проектируемых в соответствии с СП 22.13330.2012.</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Защиту от подтопления подземных сооружений (подвалов, подземных переходов, тоннелей и т.д.) следует обеспечивать защитными гидроизоляционными покрытиями или устройством фильтрующих призм, пристенных и пластовых дренажей.</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Защиту зданий и сооружений с особыми требованиями к влажности воздуха в подземных и наземных помещениях (элеваторы, музеи, книгохранилища и т.д.) следует обеспечивать устройством вентиляционных дренажей, специальных изоляционных покрытий подземной части сооружений, а также проведением мероприятий фитомелиорации, обеспечивающих устранение последствий конденсации влаги в подвальных помещениях.</w:t>
      </w:r>
    </w:p>
    <w:p w:rsidR="008C2D5D" w:rsidRPr="009951B9" w:rsidRDefault="001D2ED9"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1.1.2.4</w:t>
      </w:r>
      <w:r w:rsidR="008C2D5D" w:rsidRPr="009951B9">
        <w:rPr>
          <w:rFonts w:eastAsia="Times New Roman" w:cs="Times New Roman"/>
          <w:bCs/>
          <w:sz w:val="24"/>
          <w:szCs w:val="24"/>
          <w:lang w:eastAsia="ru-RU"/>
        </w:rPr>
        <w:t>.20 При реконструкции и усилении существующих систем защитных сооружений от подтопления необходимо учитывать эффект осушения, достигаемый существующими дренажными устройствами.</w:t>
      </w:r>
    </w:p>
    <w:p w:rsidR="008C2D5D" w:rsidRPr="009951B9" w:rsidRDefault="001D2ED9"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1.1.2.4</w:t>
      </w:r>
      <w:r w:rsidR="008C2D5D" w:rsidRPr="009951B9">
        <w:rPr>
          <w:rFonts w:eastAsia="Times New Roman" w:cs="Times New Roman"/>
          <w:bCs/>
          <w:sz w:val="24"/>
          <w:szCs w:val="24"/>
          <w:lang w:eastAsia="ru-RU"/>
        </w:rPr>
        <w:t>.21 Дренажная система должна обеспечивать на защищаемой территории понижение уровней грунтовых вод до требуемых величин. При защите от подтопления подвальных частей зданий и сооружений, а также подземных коммуникаций величина требуемого понижения определяется их заглублением и принимается в соответствии с нормой осушения (вертикальным расстоянием от поверхности планировки до уровня грунтовых вод) для (м):</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территорий крупных производственных зон и комплексов – до 15;</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производственных и коммунально – складских зон населённого пункта – 5;</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жилых и общественно – деловых зон – 3:</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рекреационных зон – 2.</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Под зданиями и сооружениями уровень грунтовых вод должен располагаться ниже отметки заложения подошвы фундаментов не менее чем на 0,5 м. При этом защита фундаментов и подвалов от капиллярной влаги осуществляется путём устройства соответствующей гидроизоляции.</w:t>
      </w:r>
    </w:p>
    <w:p w:rsidR="008C2D5D" w:rsidRPr="009951B9" w:rsidRDefault="001D2ED9"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1.1.2.4</w:t>
      </w:r>
      <w:r w:rsidR="008C2D5D" w:rsidRPr="009951B9">
        <w:rPr>
          <w:rFonts w:eastAsia="Times New Roman" w:cs="Times New Roman"/>
          <w:bCs/>
          <w:sz w:val="24"/>
          <w:szCs w:val="24"/>
          <w:lang w:eastAsia="ru-RU"/>
        </w:rPr>
        <w:t xml:space="preserve">.22 Дренажная система должна обеспечивать требуемый по условиям защиты уровенный режим грунтовых вод: на территориях населённых пунктов – в соответствии с требованиями </w:t>
      </w:r>
      <w:r w:rsidR="008C2D5D" w:rsidRPr="009951B9">
        <w:rPr>
          <w:rFonts w:eastAsia="Times New Roman" w:cs="Times New Roman"/>
          <w:sz w:val="24"/>
          <w:szCs w:val="24"/>
          <w:lang w:eastAsia="ru-RU"/>
        </w:rPr>
        <w:t>СНиП 2.06.15-85</w:t>
      </w:r>
      <w:r w:rsidR="008C2D5D" w:rsidRPr="009951B9">
        <w:rPr>
          <w:rFonts w:eastAsia="Times New Roman" w:cs="Times New Roman"/>
          <w:bCs/>
          <w:sz w:val="24"/>
          <w:szCs w:val="24"/>
          <w:lang w:eastAsia="ru-RU"/>
        </w:rPr>
        <w:t>, а на сельскохозяйственных землях – в соответствии с требованиями СНиП 2.06.03-85.</w:t>
      </w:r>
    </w:p>
    <w:p w:rsidR="008C2D5D" w:rsidRPr="009951B9" w:rsidRDefault="001D2ED9" w:rsidP="008C2D5D">
      <w:pPr>
        <w:ind w:firstLine="708"/>
        <w:rPr>
          <w:rFonts w:cs="Times New Roman"/>
          <w:sz w:val="24"/>
          <w:szCs w:val="24"/>
        </w:rPr>
      </w:pPr>
      <w:r w:rsidRPr="009951B9">
        <w:rPr>
          <w:rFonts w:eastAsia="Times New Roman" w:cs="Times New Roman"/>
          <w:bCs/>
          <w:sz w:val="24"/>
          <w:szCs w:val="24"/>
          <w:lang w:eastAsia="ru-RU"/>
        </w:rPr>
        <w:t>1.1.2.4</w:t>
      </w:r>
      <w:r w:rsidR="008C2D5D" w:rsidRPr="009951B9">
        <w:rPr>
          <w:rFonts w:eastAsia="Times New Roman" w:cs="Times New Roman"/>
          <w:bCs/>
          <w:sz w:val="24"/>
          <w:szCs w:val="24"/>
          <w:lang w:eastAsia="ru-RU"/>
        </w:rPr>
        <w:t>.23 Сброс дренажных вод в ливневую канализацию допускается, если пропускная способность ливневой канализации определена с учётом дополнительных расходов воды, поступающей из дренажной системы. При этом подпор дренажной системы не допускается.</w:t>
      </w:r>
    </w:p>
    <w:p w:rsidR="008C2D5D" w:rsidRPr="009951B9" w:rsidRDefault="008C2D5D" w:rsidP="008C2D5D">
      <w:pPr>
        <w:ind w:firstLine="708"/>
        <w:rPr>
          <w:rFonts w:cs="Times New Roman"/>
          <w:sz w:val="24"/>
          <w:szCs w:val="24"/>
        </w:rPr>
      </w:pPr>
    </w:p>
    <w:p w:rsidR="008C2D5D" w:rsidRPr="009951B9" w:rsidRDefault="001D2ED9"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.5 Санитарная очистка</w:t>
      </w:r>
    </w:p>
    <w:p w:rsidR="008C2D5D" w:rsidRPr="009951B9" w:rsidRDefault="008C2D5D" w:rsidP="008C2D5D">
      <w:pPr>
        <w:ind w:firstLine="708"/>
        <w:rPr>
          <w:rFonts w:cs="Times New Roman"/>
          <w:sz w:val="24"/>
          <w:szCs w:val="24"/>
        </w:rPr>
      </w:pPr>
    </w:p>
    <w:p w:rsidR="008C2D5D" w:rsidRPr="009951B9" w:rsidRDefault="001D2ED9" w:rsidP="008C2D5D">
      <w:pPr>
        <w:adjustRightInd w:val="0"/>
        <w:spacing w:line="239" w:lineRule="auto"/>
        <w:ind w:firstLine="709"/>
        <w:rPr>
          <w:rFonts w:eastAsia="Times New Roman" w:cs="Times New Roman"/>
          <w:sz w:val="24"/>
          <w:szCs w:val="24"/>
          <w:lang w:eastAsia="ru-RU"/>
        </w:rPr>
      </w:pPr>
      <w:r w:rsidRPr="009951B9">
        <w:rPr>
          <w:rFonts w:cs="Times New Roman"/>
          <w:sz w:val="24"/>
          <w:szCs w:val="24"/>
        </w:rPr>
        <w:t>1.1.2.5</w:t>
      </w:r>
      <w:r w:rsidR="008C2D5D" w:rsidRPr="009951B9">
        <w:rPr>
          <w:rFonts w:cs="Times New Roman"/>
          <w:sz w:val="24"/>
          <w:szCs w:val="24"/>
        </w:rPr>
        <w:t xml:space="preserve">.1 </w:t>
      </w:r>
      <w:r w:rsidR="008C2D5D" w:rsidRPr="009951B9">
        <w:rPr>
          <w:rFonts w:eastAsia="Times New Roman" w:cs="Times New Roman"/>
          <w:sz w:val="24"/>
          <w:szCs w:val="24"/>
          <w:lang w:eastAsia="ru-RU"/>
        </w:rPr>
        <w:t>Объектами санитарной очистки являются: придомовые территории, уличные проезды, территории объектов культурно – бытового назначения, предприятий, учреждений и организаций, парков, скверов и иных мест общественного пользования, мест отдыха.</w:t>
      </w:r>
    </w:p>
    <w:p w:rsidR="008C2D5D" w:rsidRPr="009951B9" w:rsidRDefault="008C2D5D"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Проектирование санитарной очистки территорий сельского поселения должно обеспечивать во взаимосвязи с системой канализации сбор и утилизацию (удаление, обезвреживание) коммунальных и производственных отходов с учётом экологических и </w:t>
      </w:r>
      <w:r w:rsidRPr="009951B9">
        <w:rPr>
          <w:rFonts w:eastAsia="Times New Roman" w:cs="Times New Roman"/>
          <w:sz w:val="24"/>
          <w:szCs w:val="24"/>
          <w:lang w:eastAsia="ru-RU"/>
        </w:rPr>
        <w:lastRenderedPageBreak/>
        <w:t>ресурсосберегающих требований.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 – венерологические, туберкулезные больницы и отделения, ветеринарные объекты, пляжи.</w:t>
      </w:r>
    </w:p>
    <w:p w:rsidR="008C2D5D" w:rsidRPr="009951B9" w:rsidRDefault="001D2ED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.2 При разработке проектов планировки территорий следует предусматривать мероприятия по регулярному мусороудалению – санитарной очистке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улиц в места, установленные органами местного самоуправления.</w:t>
      </w:r>
    </w:p>
    <w:p w:rsidR="008C2D5D" w:rsidRPr="009951B9" w:rsidRDefault="001D2ED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.3 Санитарную очистку территорий населённых пунктов следует осуществлять в соответствии с требованиями СанПиН 42-128-4690-88, СП 42.13330.201</w:t>
      </w:r>
      <w:r w:rsidR="006009F6">
        <w:rPr>
          <w:rFonts w:eastAsia="Times New Roman" w:cs="Times New Roman"/>
          <w:sz w:val="24"/>
          <w:szCs w:val="24"/>
          <w:lang w:eastAsia="ru-RU"/>
        </w:rPr>
        <w:t>6</w:t>
      </w:r>
      <w:r w:rsidR="008C2D5D" w:rsidRPr="009951B9">
        <w:rPr>
          <w:rFonts w:eastAsia="Times New Roman" w:cs="Times New Roman"/>
          <w:sz w:val="24"/>
          <w:szCs w:val="24"/>
          <w:lang w:eastAsia="ru-RU"/>
        </w:rPr>
        <w:t>, СанПиН 2.1.2.2645-10, Правил и норм технической эксплуатации жилищного фонда, утв. Постановлением Госстроя России от 27.09.2003 № 170, а также нормативных правовых актов органов местного самоуправления.</w:t>
      </w:r>
    </w:p>
    <w:p w:rsidR="008C2D5D" w:rsidRPr="009951B9" w:rsidRDefault="001D2ED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.4 Нормы накопления коммунальных отходов на территории Смоленской области устанавливает департамент Смоленской области по природным ресурсам и экологии.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Расчётное количество накапливающихся коммунальных отходов должно периодически уточняться по фактическим данным, а норма корректироваться.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Нормы накопления крупногабаритных коммунальных отходов следует принимать в размере 5% в составе твёрдых коммунальных отходов.</w:t>
      </w:r>
    </w:p>
    <w:p w:rsidR="008C2D5D" w:rsidRPr="009951B9" w:rsidRDefault="001D2ED9"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.5 В жилых зонах проектируются специальные площадки для размещения контейнеров для коммунальных отходов с удобными подъездами для транспорта. Площадка проектируется открытой с водонепроницаемым покрытием и огражденной зелёными насаждениями.</w:t>
      </w:r>
    </w:p>
    <w:p w:rsidR="008C2D5D" w:rsidRPr="009951B9" w:rsidRDefault="008C2D5D" w:rsidP="008C2D5D">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Площадки для установки контейнеров должны быть удалены от жилых домов, детских, лечебно – профилактических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определения количества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Расчётный объём мусоросборников должен соответствовать фактическому накоплению отходов в периоды наибольшего их образования.</w:t>
      </w:r>
    </w:p>
    <w:p w:rsidR="008C2D5D" w:rsidRPr="009951B9" w:rsidRDefault="001D2ED9" w:rsidP="008C2D5D">
      <w:pPr>
        <w:widowControl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1.1.2.5</w:t>
      </w:r>
      <w:r w:rsidR="008C2D5D" w:rsidRPr="009951B9">
        <w:rPr>
          <w:rFonts w:eastAsia="Times New Roman" w:cs="Times New Roman"/>
          <w:bCs/>
          <w:sz w:val="24"/>
          <w:szCs w:val="24"/>
          <w:lang w:eastAsia="ru-RU"/>
        </w:rPr>
        <w:t>.6 При производстве зимней уборки следует проектировать снегосвалки на специально отведенных территориях. Запрещается сброс снега в акватории.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снегосвалках следует предусматривать очистку талых вод, образующихся при естественном таянии снега. Последующий сброс талых вод проектируется по вариантам:</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сброс снега в систему водоотведения хозяйственно – бытовых сточных вод с принудительным таянием снега и последующей очисткой талых вод на очистных сооружениях;</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сброс снега в водосточную сеть с принудительным таянием (например, за счёт теплового ресурса сбросных вод);</w:t>
      </w:r>
    </w:p>
    <w:p w:rsidR="008C2D5D" w:rsidRPr="009951B9" w:rsidRDefault="008C2D5D"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подача снега на снеготаялки с последующей очисткой и сбросом талых вод в системы водоотведения.</w:t>
      </w:r>
    </w:p>
    <w:p w:rsidR="008C2D5D" w:rsidRPr="009951B9" w:rsidRDefault="008C2D5D"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Санитарно – защитная зона от снегосвалок и снегоплавильных пунктов до территорий жилой зоны принимается не менее 100 м.</w:t>
      </w:r>
    </w:p>
    <w:p w:rsidR="008C2D5D" w:rsidRPr="009951B9" w:rsidRDefault="001D2ED9"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.7 Для сбора жидких отходов от неканализованных зданий устраиваются дворовые помойницы, которые должны иметь водонепроницаемый выгреб и наземную часть в соответствии с требованиями СанПиН 42-128-4690-88. При наличии дворовых уборных выгреб может быть общим. Глубина выгреба зависит от уровня грунтовых вод, но не должна быть более 3 м.</w:t>
      </w:r>
    </w:p>
    <w:p w:rsidR="008C2D5D" w:rsidRPr="009951B9" w:rsidRDefault="008C2D5D"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8C2D5D" w:rsidRPr="009951B9" w:rsidRDefault="008C2D5D"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В условиях нецентрализованного водоснабжения дворовые уборные должны быть удалены </w:t>
      </w:r>
      <w:r w:rsidRPr="009951B9">
        <w:rPr>
          <w:rFonts w:eastAsia="Times New Roman" w:cs="Times New Roman"/>
          <w:sz w:val="24"/>
          <w:szCs w:val="24"/>
          <w:lang w:eastAsia="ru-RU"/>
        </w:rPr>
        <w:lastRenderedPageBreak/>
        <w:t>от колодцев и каптажей родников на расстояние не менее 50 м.</w:t>
      </w:r>
    </w:p>
    <w:p w:rsidR="008C2D5D" w:rsidRPr="009951B9" w:rsidRDefault="008C2D5D"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w:t>
      </w:r>
    </w:p>
    <w:p w:rsidR="008C2D5D" w:rsidRPr="009951B9" w:rsidRDefault="008C2D5D"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Расстояние от мусоросборников до границ участков соседних жилых домов, детских учреждений, озеленённых площадок следует устанавливать в соответствии с требованиями         п. </w:t>
      </w:r>
      <w:r w:rsidR="007C6826" w:rsidRPr="009951B9">
        <w:rPr>
          <w:rFonts w:eastAsia="Times New Roman" w:cs="Times New Roman"/>
          <w:sz w:val="24"/>
          <w:szCs w:val="24"/>
          <w:lang w:eastAsia="ru-RU"/>
        </w:rPr>
        <w:t>1</w:t>
      </w:r>
      <w:r w:rsidRPr="009951B9">
        <w:rPr>
          <w:rFonts w:eastAsia="Times New Roman" w:cs="Times New Roman"/>
          <w:sz w:val="24"/>
          <w:szCs w:val="24"/>
          <w:lang w:eastAsia="ru-RU"/>
        </w:rPr>
        <w:t>.</w:t>
      </w:r>
      <w:r w:rsidR="007C6826" w:rsidRPr="009951B9">
        <w:rPr>
          <w:rFonts w:eastAsia="Times New Roman" w:cs="Times New Roman"/>
          <w:sz w:val="24"/>
          <w:szCs w:val="24"/>
          <w:lang w:eastAsia="ru-RU"/>
        </w:rPr>
        <w:t>2</w:t>
      </w:r>
      <w:r w:rsidRPr="009951B9">
        <w:rPr>
          <w:rFonts w:eastAsia="Times New Roman" w:cs="Times New Roman"/>
          <w:sz w:val="24"/>
          <w:szCs w:val="24"/>
          <w:lang w:eastAsia="ru-RU"/>
        </w:rPr>
        <w:t>.</w:t>
      </w:r>
      <w:r w:rsidR="007C6826" w:rsidRPr="009951B9">
        <w:rPr>
          <w:rFonts w:eastAsia="Times New Roman" w:cs="Times New Roman"/>
          <w:sz w:val="24"/>
          <w:szCs w:val="24"/>
          <w:lang w:eastAsia="ru-RU"/>
        </w:rPr>
        <w:t>4.2.19</w:t>
      </w:r>
      <w:r w:rsidRPr="009951B9">
        <w:rPr>
          <w:rFonts w:eastAsia="Times New Roman" w:cs="Times New Roman"/>
          <w:sz w:val="24"/>
          <w:szCs w:val="24"/>
          <w:lang w:eastAsia="ru-RU"/>
        </w:rPr>
        <w:t xml:space="preserve"> настоящих нормативов.</w:t>
      </w:r>
    </w:p>
    <w:p w:rsidR="008C2D5D" w:rsidRPr="009951B9" w:rsidRDefault="001D2ED9"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.8 На территории рынков и комплексов объектов мелкорозничной торговли хозяйственные площадки для мусоросборников необходимо проектировать на расстоянии не менее 30 м от мест торговли.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проектировании розничных рынков следует предусматривать общественные туалеты из расчёта:</w:t>
      </w:r>
    </w:p>
    <w:p w:rsidR="008C2D5D" w:rsidRPr="009951B9" w:rsidRDefault="008C2D5D"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 для персонала – не менее 1 прибора </w:t>
      </w:r>
      <w:r w:rsidRPr="009951B9">
        <w:rPr>
          <w:rFonts w:eastAsia="Times New Roman" w:cs="Times New Roman"/>
          <w:sz w:val="24"/>
          <w:szCs w:val="24"/>
          <w:lang w:eastAsia="ru-RU"/>
        </w:rPr>
        <w:t>на каждые 50 торговых мест</w:t>
      </w:r>
      <w:r w:rsidRPr="009951B9">
        <w:rPr>
          <w:rFonts w:eastAsia="Times New Roman" w:cs="Times New Roman"/>
          <w:spacing w:val="-2"/>
          <w:sz w:val="24"/>
          <w:szCs w:val="24"/>
          <w:lang w:eastAsia="ru-RU"/>
        </w:rPr>
        <w:t>;</w:t>
      </w:r>
    </w:p>
    <w:p w:rsidR="008C2D5D" w:rsidRPr="009951B9" w:rsidRDefault="008C2D5D"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для посетителей – 1 прибор на 150 м</w:t>
      </w:r>
      <w:r w:rsidRPr="009951B9">
        <w:rPr>
          <w:rFonts w:eastAsia="Times New Roman" w:cs="Times New Roman"/>
          <w:spacing w:val="-2"/>
          <w:sz w:val="24"/>
          <w:szCs w:val="24"/>
          <w:vertAlign w:val="superscript"/>
          <w:lang w:eastAsia="ru-RU"/>
        </w:rPr>
        <w:t>2</w:t>
      </w:r>
      <w:r w:rsidRPr="009951B9">
        <w:rPr>
          <w:rFonts w:eastAsia="Times New Roman" w:cs="Times New Roman"/>
          <w:spacing w:val="-2"/>
          <w:sz w:val="24"/>
          <w:szCs w:val="24"/>
          <w:lang w:eastAsia="ru-RU"/>
        </w:rPr>
        <w:t xml:space="preserve"> торговой площади, но не менее 2 приборов на объект.</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На рынках без канализации общественные туалеты с непроницаемыми выгре</w:t>
      </w:r>
      <w:r w:rsidRPr="009951B9">
        <w:rPr>
          <w:rFonts w:eastAsia="Times New Roman" w:cs="Times New Roman"/>
          <w:sz w:val="24"/>
          <w:szCs w:val="24"/>
          <w:lang w:eastAsia="ru-RU"/>
        </w:rPr>
        <w:t>бами следует проектировать на расстоянии не менее 50 м от места торговли.</w:t>
      </w:r>
    </w:p>
    <w:p w:rsidR="008C2D5D" w:rsidRPr="009951B9" w:rsidRDefault="001D2ED9"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.9 На территории лечебно – профилактических учреждений площадку для мусоросборников следует размещать в хозяйственной зоне на расстоянии не менее 25 м от окон. Площадка должна иметь твёрдое покрытие и въезд со стороны улицы. Размеры площадки должны превышать размеры основания мусоросборников на 1,5 м во все стороны.</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Сбор, временное хранение, обеззараживание, обезвреживание, транспортирование медицинских отходов следует осуществлять в соответствии с требованиями </w:t>
      </w:r>
      <w:r w:rsidRPr="009951B9">
        <w:rPr>
          <w:rFonts w:eastAsia="Arial" w:cs="Times New Roman"/>
          <w:bCs/>
          <w:kern w:val="2"/>
          <w:sz w:val="24"/>
          <w:szCs w:val="24"/>
          <w:lang w:eastAsia="ar-SA"/>
        </w:rPr>
        <w:t>СанПиН 2.1.7.2790-10</w:t>
      </w:r>
      <w:r w:rsidRPr="009951B9">
        <w:rPr>
          <w:rFonts w:eastAsia="Times New Roman" w:cs="Times New Roman"/>
          <w:sz w:val="24"/>
          <w:szCs w:val="24"/>
          <w:lang w:eastAsia="ru-RU"/>
        </w:rPr>
        <w:t>.</w:t>
      </w:r>
    </w:p>
    <w:p w:rsidR="008C2D5D" w:rsidRPr="009951B9" w:rsidRDefault="001D2ED9"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.10 На территории парков хозяйственную зону с участками, выделенными для установки сменных мусоросборников, следует проектировать не ближе 50 м от мест массового скопления отдыхающих (танцплощадки, эстрады, фонтаны, главные аллеи, зрелищные павильоны и др.). При определении числа контейнеров для хозяйственных площадок следует исходить из среднего накопления отходов за 3 дня.</w:t>
      </w:r>
    </w:p>
    <w:p w:rsidR="008C2D5D" w:rsidRPr="009951B9" w:rsidRDefault="008C2D5D"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Общественные туалеты следует проектировать на расстоянии не менее 50 м от мест массового скопления отдыхающих. Расчётное количество мест в них следует принимать не менее одного на 500 посетителей.</w:t>
      </w:r>
    </w:p>
    <w:p w:rsidR="008C2D5D" w:rsidRPr="009951B9" w:rsidRDefault="001D2ED9"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.11 На территории пляжей размеры площадок под мусоросборники следует определять из расчёта один контейнер ёмкостью 0,75 м</w:t>
      </w:r>
      <w:r w:rsidR="008C2D5D" w:rsidRPr="009951B9">
        <w:rPr>
          <w:rFonts w:eastAsia="Times New Roman" w:cs="Times New Roman"/>
          <w:sz w:val="24"/>
          <w:szCs w:val="24"/>
          <w:vertAlign w:val="superscript"/>
          <w:lang w:eastAsia="ru-RU"/>
        </w:rPr>
        <w:t>3</w:t>
      </w:r>
      <w:r w:rsidR="008C2D5D" w:rsidRPr="009951B9">
        <w:rPr>
          <w:rFonts w:eastAsia="Times New Roman" w:cs="Times New Roman"/>
          <w:sz w:val="24"/>
          <w:szCs w:val="24"/>
          <w:lang w:eastAsia="ru-RU"/>
        </w:rPr>
        <w:t xml:space="preserve"> на 3500 – 4000 м</w:t>
      </w:r>
      <w:r w:rsidR="008C2D5D" w:rsidRPr="009951B9">
        <w:rPr>
          <w:rFonts w:eastAsia="Times New Roman" w:cs="Times New Roman"/>
          <w:sz w:val="24"/>
          <w:szCs w:val="24"/>
          <w:vertAlign w:val="superscript"/>
          <w:lang w:eastAsia="ru-RU"/>
        </w:rPr>
        <w:t>2</w:t>
      </w:r>
      <w:r w:rsidR="008C2D5D" w:rsidRPr="009951B9">
        <w:rPr>
          <w:rFonts w:eastAsia="Times New Roman" w:cs="Times New Roman"/>
          <w:sz w:val="24"/>
          <w:szCs w:val="24"/>
          <w:lang w:eastAsia="ru-RU"/>
        </w:rPr>
        <w:t xml:space="preserve"> площади пляжа.</w:t>
      </w:r>
    </w:p>
    <w:p w:rsidR="008C2D5D" w:rsidRPr="009951B9" w:rsidRDefault="008C2D5D" w:rsidP="008C2D5D">
      <w:pPr>
        <w:widowControl w:val="0"/>
        <w:adjustRightInd w:val="0"/>
        <w:spacing w:line="239" w:lineRule="auto"/>
        <w:ind w:firstLine="709"/>
        <w:rPr>
          <w:rFonts w:eastAsia="Times New Roman" w:cs="Times New Roman"/>
          <w:spacing w:val="-5"/>
          <w:sz w:val="24"/>
          <w:szCs w:val="24"/>
          <w:lang w:eastAsia="ru-RU"/>
        </w:rPr>
      </w:pPr>
      <w:r w:rsidRPr="009951B9">
        <w:rPr>
          <w:rFonts w:eastAsia="Times New Roman" w:cs="Times New Roman"/>
          <w:spacing w:val="-5"/>
          <w:sz w:val="24"/>
          <w:szCs w:val="24"/>
          <w:lang w:eastAsia="ru-RU"/>
        </w:rPr>
        <w:t>Общественные туалеты следует проектировать на расстоянии не менее 50 м и не более 200 м от мест купания. Расчётное количество мест в них следует принимать не менее одного на 75 посетителей.</w:t>
      </w:r>
    </w:p>
    <w:p w:rsidR="008C2D5D" w:rsidRPr="009951B9" w:rsidRDefault="001D2ED9"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.12 Общественные туалеты должны устраиваться в местах массового скопления и посещения людей, в том числе:</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площадях, улицах с большим пешеходным движением;</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на железнодорожных станциях и автостанциях;</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местах массового отдыха населения;</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территории торговых центров, рынков;</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территории открытых плоскостных спортивных сооружений.</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Общественные туалеты могут проектироваться в первых этажах общественных зданий, надземных или подземных отдельно стоящих сооружениях.</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Вместимость общественных туалетов следует определять по нормам, приведённым в Приложении Д настоящих нормативов с учётом требований СанПиН 983-72.</w:t>
      </w:r>
    </w:p>
    <w:p w:rsidR="008C2D5D" w:rsidRPr="009951B9" w:rsidRDefault="008C2D5D" w:rsidP="008C2D5D">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Проектирование и содержание общественных туалетов следует осуществлять в соответствии с требованиями СанПиН 983-72, СанПиН 42-128-4690-88.</w:t>
      </w:r>
    </w:p>
    <w:p w:rsidR="008C2D5D" w:rsidRPr="009951B9" w:rsidRDefault="001D2ED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1.1.2.5</w:t>
      </w:r>
      <w:r w:rsidR="008C2D5D" w:rsidRPr="009951B9">
        <w:rPr>
          <w:rFonts w:eastAsia="Times New Roman" w:cs="Times New Roman"/>
          <w:spacing w:val="-2"/>
          <w:sz w:val="24"/>
          <w:szCs w:val="24"/>
          <w:lang w:eastAsia="ru-RU"/>
        </w:rPr>
        <w:t xml:space="preserve">.13 Обезвреживание твёрдых и жидких бытовых отходов производится на специально отведенных полигонах. Проектирование и размещение полигонов и предприятий </w:t>
      </w:r>
      <w:r w:rsidR="008C2D5D" w:rsidRPr="009951B9">
        <w:rPr>
          <w:rFonts w:eastAsia="Times New Roman" w:cs="Times New Roman"/>
          <w:sz w:val="24"/>
          <w:szCs w:val="24"/>
          <w:lang w:eastAsia="ru-RU"/>
        </w:rPr>
        <w:t>по переработке коммунальных отходов следует осуществлять в соответствии с требованиями раздела «</w:t>
      </w:r>
      <w:r w:rsidRPr="009951B9">
        <w:rPr>
          <w:rFonts w:eastAsia="Times New Roman" w:cs="Times New Roman"/>
          <w:sz w:val="24"/>
          <w:szCs w:val="24"/>
          <w:lang w:eastAsia="ru-RU"/>
        </w:rPr>
        <w:t>Объект</w:t>
      </w:r>
      <w:r w:rsidR="008C2D5D" w:rsidRPr="009951B9">
        <w:rPr>
          <w:rFonts w:eastAsia="Times New Roman" w:cs="Times New Roman"/>
          <w:sz w:val="24"/>
          <w:szCs w:val="24"/>
          <w:lang w:eastAsia="ru-RU"/>
        </w:rPr>
        <w:t xml:space="preserve">ы специального назначения» (подраздел «Зоны размещения полигонов для твёрдых коммунальных </w:t>
      </w:r>
      <w:r w:rsidR="008C2D5D" w:rsidRPr="009951B9">
        <w:rPr>
          <w:rFonts w:eastAsia="Times New Roman" w:cs="Times New Roman"/>
          <w:sz w:val="24"/>
          <w:szCs w:val="24"/>
          <w:lang w:eastAsia="ru-RU"/>
        </w:rPr>
        <w:lastRenderedPageBreak/>
        <w:t>отходов») настоящих нормативов.</w:t>
      </w:r>
    </w:p>
    <w:p w:rsidR="008C2D5D" w:rsidRPr="009951B9" w:rsidRDefault="001D2ED9" w:rsidP="008C2D5D">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.14 Размеры санитарно – защитных зон предприятий и сооружений по транспортировке, обезвреживанию, переработке и захоронению отходов потребления следует принимать в соответствии с санитарными нормами.</w:t>
      </w:r>
    </w:p>
    <w:p w:rsidR="008C2D5D" w:rsidRPr="009951B9" w:rsidRDefault="001D2ED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1.1.2.5</w:t>
      </w:r>
      <w:r w:rsidR="008C2D5D" w:rsidRPr="009951B9">
        <w:rPr>
          <w:rFonts w:eastAsia="Times New Roman" w:cs="Times New Roman"/>
          <w:sz w:val="24"/>
          <w:szCs w:val="24"/>
          <w:lang w:eastAsia="ru-RU"/>
        </w:rPr>
        <w:t>.15 Производственные отходы, не подлежащие обеззараживанию и утилизации совместно с коммунальных отходами, должны направляться на полигоны для отходов производства. Резервирование территорий для таких полигонов должно предусматриваться на стадиях разработки схемы территориального планирования Починковского района Смоленской области, генерального плана поселения, в схеме обезвреживания, утилизации и захоронения промышленных отходов муниципального района.</w:t>
      </w:r>
    </w:p>
    <w:p w:rsidR="008C2D5D" w:rsidRPr="009951B9" w:rsidRDefault="008C2D5D" w:rsidP="008C2D5D">
      <w:pPr>
        <w:ind w:firstLine="708"/>
        <w:rPr>
          <w:rFonts w:cs="Times New Roman"/>
          <w:sz w:val="24"/>
          <w:szCs w:val="24"/>
        </w:rPr>
      </w:pPr>
      <w:r w:rsidRPr="009951B9">
        <w:rPr>
          <w:rFonts w:eastAsia="Times New Roman" w:cs="Times New Roman"/>
          <w:sz w:val="24"/>
          <w:szCs w:val="24"/>
          <w:lang w:eastAsia="ru-RU"/>
        </w:rPr>
        <w:t>Размещение полигонов для отходов производства следует проектировать в соответствии с требованиями раздела «</w:t>
      </w:r>
      <w:r w:rsidR="001D2ED9" w:rsidRPr="009951B9">
        <w:rPr>
          <w:rFonts w:eastAsia="Times New Roman" w:cs="Times New Roman"/>
          <w:sz w:val="24"/>
          <w:szCs w:val="24"/>
          <w:lang w:eastAsia="ru-RU"/>
        </w:rPr>
        <w:t>Объект</w:t>
      </w:r>
      <w:r w:rsidRPr="009951B9">
        <w:rPr>
          <w:rFonts w:eastAsia="Times New Roman" w:cs="Times New Roman"/>
          <w:sz w:val="24"/>
          <w:szCs w:val="24"/>
          <w:lang w:eastAsia="ru-RU"/>
        </w:rPr>
        <w:t>ы специального назначения» (подраздел «Зоны размещения объектов для отходов производства») настоящих нормативов.</w:t>
      </w:r>
    </w:p>
    <w:p w:rsidR="008C2D5D" w:rsidRPr="009951B9" w:rsidRDefault="008C2D5D" w:rsidP="008C2D5D">
      <w:pPr>
        <w:ind w:firstLine="708"/>
        <w:rPr>
          <w:rFonts w:cs="Times New Roman"/>
          <w:sz w:val="24"/>
          <w:szCs w:val="24"/>
        </w:rPr>
      </w:pPr>
    </w:p>
    <w:p w:rsidR="008C2D5D" w:rsidRPr="009951B9" w:rsidRDefault="001D2ED9"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.6 Теплоснабжение</w:t>
      </w:r>
    </w:p>
    <w:p w:rsidR="008C2D5D" w:rsidRPr="009951B9" w:rsidRDefault="008C2D5D" w:rsidP="008C2D5D">
      <w:pPr>
        <w:ind w:firstLine="708"/>
        <w:rPr>
          <w:rFonts w:cs="Times New Roman"/>
          <w:sz w:val="24"/>
          <w:szCs w:val="24"/>
        </w:rPr>
      </w:pPr>
    </w:p>
    <w:p w:rsidR="008C2D5D" w:rsidRPr="009951B9" w:rsidRDefault="001D2ED9" w:rsidP="008C2D5D">
      <w:pPr>
        <w:spacing w:line="239" w:lineRule="auto"/>
        <w:ind w:firstLine="720"/>
        <w:rPr>
          <w:rFonts w:eastAsia="Times New Roman" w:cs="Times New Roman"/>
          <w:bCs/>
          <w:spacing w:val="-2"/>
          <w:sz w:val="24"/>
          <w:szCs w:val="24"/>
          <w:lang w:eastAsia="ru-RU"/>
        </w:rPr>
      </w:pPr>
      <w:r w:rsidRPr="009951B9">
        <w:rPr>
          <w:rFonts w:cs="Times New Roman"/>
          <w:sz w:val="24"/>
          <w:szCs w:val="24"/>
        </w:rPr>
        <w:t>1.1.2.6</w:t>
      </w:r>
      <w:r w:rsidR="008C2D5D" w:rsidRPr="009951B9">
        <w:rPr>
          <w:rFonts w:cs="Times New Roman"/>
          <w:sz w:val="24"/>
          <w:szCs w:val="24"/>
        </w:rPr>
        <w:t xml:space="preserve">.1 </w:t>
      </w:r>
      <w:r w:rsidR="008C2D5D" w:rsidRPr="009951B9">
        <w:rPr>
          <w:rFonts w:eastAsia="Times New Roman" w:cs="Times New Roman"/>
          <w:bCs/>
          <w:spacing w:val="-2"/>
          <w:sz w:val="24"/>
          <w:szCs w:val="24"/>
          <w:lang w:eastAsia="ru-RU"/>
        </w:rPr>
        <w:t>Проектирование и строительство новых, реконструкцию и развитие действующих систем теплоснабжения следует осуществлять в соответствии с утверждёнными схемами теплоснабжения в целях обеспечения необходимого уровня теплоснабжения жилищно – коммунального хозяйства, промышленных и иных организаций с учётом инвестиционных программ в области теплоснабжения, энергосбережения и повышения энергетической эффективности, региональных и муниципальных программ в области энергосбережения и повышения энергетической эффективности.</w:t>
      </w:r>
    </w:p>
    <w:p w:rsidR="008C2D5D" w:rsidRPr="009951B9" w:rsidRDefault="008C2D5D" w:rsidP="008C2D5D">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bCs/>
          <w:sz w:val="24"/>
          <w:szCs w:val="24"/>
          <w:lang w:eastAsia="ru-RU"/>
        </w:rPr>
        <w:t>При организации теплоснабжения следует обеспечивать приоритетное использование комбинированной выработки электрической и тепловой энергии, а также развитие систем централизованного теплоснабжения.</w:t>
      </w:r>
    </w:p>
    <w:p w:rsidR="008C2D5D" w:rsidRPr="009951B9" w:rsidRDefault="001D2ED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.2 Принятая схема теплоснабжения должна обеспечивать:</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pacing w:val="-2"/>
          <w:sz w:val="24"/>
          <w:szCs w:val="24"/>
          <w:lang w:eastAsia="ru-RU"/>
        </w:rPr>
        <w:t>–</w:t>
      </w:r>
      <w:r w:rsidRPr="009951B9">
        <w:rPr>
          <w:rFonts w:eastAsia="Times New Roman" w:cs="Times New Roman"/>
          <w:sz w:val="24"/>
          <w:szCs w:val="24"/>
          <w:lang w:eastAsia="ru-RU"/>
        </w:rPr>
        <w:t xml:space="preserve"> нормативный уровень теплоэнергосбережения;</w:t>
      </w:r>
    </w:p>
    <w:p w:rsidR="008C2D5D" w:rsidRPr="009951B9" w:rsidRDefault="008C2D5D" w:rsidP="008C2D5D">
      <w:pPr>
        <w:widowControl w:val="0"/>
        <w:spacing w:line="239" w:lineRule="auto"/>
        <w:ind w:firstLine="720"/>
        <w:rPr>
          <w:rFonts w:eastAsia="Times New Roman" w:cs="Times New Roman"/>
          <w:spacing w:val="-3"/>
          <w:sz w:val="24"/>
          <w:szCs w:val="24"/>
          <w:lang w:eastAsia="ru-RU"/>
        </w:rPr>
      </w:pPr>
      <w:r w:rsidRPr="009951B9">
        <w:rPr>
          <w:rFonts w:eastAsia="Times New Roman" w:cs="Times New Roman"/>
          <w:bCs/>
          <w:spacing w:val="-2"/>
          <w:sz w:val="24"/>
          <w:szCs w:val="24"/>
          <w:lang w:eastAsia="ru-RU"/>
        </w:rPr>
        <w:t>–</w:t>
      </w:r>
      <w:r w:rsidRPr="009951B9">
        <w:rPr>
          <w:rFonts w:eastAsia="Times New Roman" w:cs="Times New Roman"/>
          <w:spacing w:val="-3"/>
          <w:sz w:val="24"/>
          <w:szCs w:val="24"/>
          <w:lang w:eastAsia="ru-RU"/>
        </w:rPr>
        <w:t xml:space="preserve"> нормативный уровень надёжности согласно требованиям </w:t>
      </w:r>
      <w:r w:rsidRPr="009951B9">
        <w:rPr>
          <w:rFonts w:eastAsia="Times New Roman" w:cs="Times New Roman"/>
          <w:bCs/>
          <w:sz w:val="24"/>
          <w:szCs w:val="24"/>
          <w:lang w:eastAsia="ru-RU"/>
        </w:rPr>
        <w:t>СП 124.13330.2012</w:t>
      </w:r>
      <w:r w:rsidRPr="009951B9">
        <w:rPr>
          <w:rFonts w:eastAsia="Times New Roman" w:cs="Times New Roman"/>
          <w:spacing w:val="-3"/>
          <w:sz w:val="24"/>
          <w:szCs w:val="24"/>
          <w:lang w:eastAsia="ru-RU"/>
        </w:rPr>
        <w:t>;</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bCs/>
          <w:spacing w:val="-2"/>
          <w:sz w:val="24"/>
          <w:szCs w:val="24"/>
          <w:lang w:eastAsia="ru-RU"/>
        </w:rPr>
        <w:t>–</w:t>
      </w:r>
      <w:r w:rsidRPr="009951B9">
        <w:rPr>
          <w:rFonts w:eastAsia="Times New Roman" w:cs="Times New Roman"/>
          <w:sz w:val="24"/>
          <w:szCs w:val="24"/>
          <w:lang w:eastAsia="ru-RU"/>
        </w:rPr>
        <w:t xml:space="preserve"> требования экологической безопасности;</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bCs/>
          <w:spacing w:val="-2"/>
          <w:sz w:val="24"/>
          <w:szCs w:val="24"/>
          <w:lang w:eastAsia="ru-RU"/>
        </w:rPr>
        <w:t>–</w:t>
      </w:r>
      <w:r w:rsidRPr="009951B9">
        <w:rPr>
          <w:rFonts w:eastAsia="Times New Roman" w:cs="Times New Roman"/>
          <w:sz w:val="24"/>
          <w:szCs w:val="24"/>
          <w:lang w:eastAsia="ru-RU"/>
        </w:rPr>
        <w:t xml:space="preserve"> безопасность эксплуатации.</w:t>
      </w:r>
    </w:p>
    <w:p w:rsidR="008C2D5D" w:rsidRPr="009951B9" w:rsidRDefault="001D2ED9" w:rsidP="008C2D5D">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 xml:space="preserve">.3 </w:t>
      </w:r>
      <w:r w:rsidR="008C2D5D" w:rsidRPr="009951B9">
        <w:rPr>
          <w:rFonts w:eastAsia="Times New Roman" w:cs="Times New Roman"/>
          <w:bCs/>
          <w:sz w:val="24"/>
          <w:szCs w:val="24"/>
          <w:lang w:eastAsia="ru-RU"/>
        </w:rPr>
        <w:t>Схемы теплоснабжения должны быть согласованы с иными программами развития сетей инженерно – технического обеспечения, а также с программами газификации.</w:t>
      </w:r>
    </w:p>
    <w:p w:rsidR="008C2D5D" w:rsidRPr="009951B9" w:rsidRDefault="008C2D5D" w:rsidP="008C2D5D">
      <w:pPr>
        <w:widowControl w:val="0"/>
        <w:shd w:val="clear" w:color="auto" w:fill="FFFFFF"/>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Тепловые нагрузки определяются с учётом категорий потребителей по надежности теплоснабжения в соответствии с требованиями </w:t>
      </w:r>
      <w:r w:rsidRPr="009951B9">
        <w:rPr>
          <w:rFonts w:eastAsia="Times New Roman" w:cs="Times New Roman"/>
          <w:bCs/>
          <w:sz w:val="24"/>
          <w:szCs w:val="24"/>
          <w:lang w:eastAsia="ru-RU"/>
        </w:rPr>
        <w:t>СП 124.13330.2012</w:t>
      </w:r>
      <w:r w:rsidRPr="009951B9">
        <w:rPr>
          <w:rFonts w:eastAsia="Times New Roman" w:cs="Times New Roman"/>
          <w:sz w:val="24"/>
          <w:szCs w:val="24"/>
          <w:lang w:eastAsia="ru-RU"/>
        </w:rPr>
        <w:t>.</w:t>
      </w:r>
    </w:p>
    <w:p w:rsidR="008C2D5D" w:rsidRPr="009951B9" w:rsidRDefault="001D2ED9" w:rsidP="008C2D5D">
      <w:pPr>
        <w:widowControl w:val="0"/>
        <w:shd w:val="clear" w:color="auto" w:fill="FFFFFF"/>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 xml:space="preserve">.4 Удельные расходы тепловой энергии на отопление </w:t>
      </w:r>
      <w:r w:rsidR="008C2D5D" w:rsidRPr="009951B9">
        <w:rPr>
          <w:rFonts w:eastAsia="Times New Roman" w:cs="Times New Roman"/>
          <w:bCs/>
          <w:sz w:val="24"/>
          <w:szCs w:val="24"/>
          <w:lang w:eastAsia="ru-RU"/>
        </w:rPr>
        <w:t>различных типов жилых и общественных зданий</w:t>
      </w:r>
      <w:r w:rsidR="008C2D5D" w:rsidRPr="009951B9">
        <w:rPr>
          <w:rFonts w:eastAsia="Times New Roman" w:cs="Times New Roman"/>
          <w:sz w:val="24"/>
          <w:szCs w:val="24"/>
          <w:lang w:eastAsia="ru-RU"/>
        </w:rPr>
        <w:t xml:space="preserve"> приведены в Приложении Л настоящих нормативов.</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Выбор системы теплоснабжения районов новой застройки должен производиться на основе технико – экономического сравнения вариантов.</w:t>
      </w:r>
    </w:p>
    <w:p w:rsidR="008C2D5D" w:rsidRPr="009951B9" w:rsidRDefault="001D2ED9"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.5 Размещение централизованных (энергогенерирующих) источников теплоснабжения на территориях населённых пунктов производится, как правило, в коммунально – складских и производственных зонах, по возможности в центре тепловых нагрузок.</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Котельные, предназначенные для теплоснабжения промышленных предприятий, а также жилой и общественной застройки, следует размещать на территории производственных зон.</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Размещение источников теплоснабжения, тепловых пунктов в жилой застройке должно быть обосновано акустическими расчётами с мероприятиями по достижению нормативных уровней шума и вибрации и расчётами рассеивания вредных выбросов в атмосфере в соответствии с требованиями </w:t>
      </w:r>
      <w:r w:rsidRPr="009951B9">
        <w:rPr>
          <w:rFonts w:eastAsia="Times New Roman" w:cs="Times New Roman"/>
          <w:bCs/>
          <w:sz w:val="24"/>
          <w:szCs w:val="24"/>
          <w:lang w:eastAsia="ru-RU"/>
        </w:rPr>
        <w:t>СП 124.13330.2012</w:t>
      </w:r>
      <w:r w:rsidRPr="009951B9">
        <w:rPr>
          <w:rFonts w:eastAsia="Times New Roman" w:cs="Times New Roman"/>
          <w:sz w:val="24"/>
          <w:szCs w:val="24"/>
          <w:lang w:eastAsia="ru-RU"/>
        </w:rPr>
        <w:t xml:space="preserve">, </w:t>
      </w:r>
      <w:r w:rsidRPr="009951B9">
        <w:rPr>
          <w:rFonts w:eastAsia="Times New Roman" w:cs="Times New Roman"/>
          <w:spacing w:val="-2"/>
          <w:sz w:val="24"/>
          <w:szCs w:val="24"/>
          <w:lang w:eastAsia="ru-RU"/>
        </w:rPr>
        <w:t>СП 42.13330.201</w:t>
      </w:r>
      <w:r w:rsidR="006009F6">
        <w:rPr>
          <w:rFonts w:eastAsia="Times New Roman" w:cs="Times New Roman"/>
          <w:spacing w:val="-2"/>
          <w:sz w:val="24"/>
          <w:szCs w:val="24"/>
          <w:lang w:eastAsia="ru-RU"/>
        </w:rPr>
        <w:t>6</w:t>
      </w:r>
      <w:r w:rsidRPr="009951B9">
        <w:rPr>
          <w:rFonts w:eastAsia="Times New Roman" w:cs="Times New Roman"/>
          <w:sz w:val="24"/>
          <w:szCs w:val="24"/>
          <w:lang w:eastAsia="ru-RU"/>
        </w:rPr>
        <w:t xml:space="preserve">, </w:t>
      </w:r>
      <w:r w:rsidRPr="009951B9">
        <w:rPr>
          <w:rFonts w:eastAsia="Times New Roman" w:cs="Times New Roman"/>
          <w:spacing w:val="-2"/>
          <w:sz w:val="24"/>
          <w:szCs w:val="24"/>
          <w:lang w:eastAsia="ru-RU"/>
        </w:rPr>
        <w:t>СП 60.13330.2011</w:t>
      </w:r>
      <w:r w:rsidRPr="009951B9">
        <w:rPr>
          <w:rFonts w:eastAsia="Times New Roman" w:cs="Times New Roman"/>
          <w:sz w:val="24"/>
          <w:szCs w:val="24"/>
          <w:lang w:eastAsia="ru-RU"/>
        </w:rPr>
        <w:t>.</w:t>
      </w:r>
    </w:p>
    <w:p w:rsidR="008C2D5D" w:rsidRPr="009951B9" w:rsidRDefault="001D2ED9"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.6 Для жилищно – коммунальной застройки и нежилых зон следует применять раздельные тепловые сети, идущие непосредственно от источника теплоснабжения.</w:t>
      </w:r>
    </w:p>
    <w:p w:rsidR="008C2D5D" w:rsidRPr="009951B9" w:rsidRDefault="001D2ED9"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 xml:space="preserve">.7 Для зданий, в которых не допускаются перерывы в подаче тепла (больницы, дошкольные организации с круглосуточным пребыванием детей и др.), надёжность </w:t>
      </w:r>
      <w:r w:rsidR="008C2D5D" w:rsidRPr="009951B9">
        <w:rPr>
          <w:rFonts w:eastAsia="Times New Roman" w:cs="Times New Roman"/>
          <w:sz w:val="24"/>
          <w:szCs w:val="24"/>
          <w:lang w:eastAsia="ru-RU"/>
        </w:rPr>
        <w:lastRenderedPageBreak/>
        <w:t>теплоснабжения при проектировании системы теплоснабжения должна обеспечиваться одним из следующих решений:</w:t>
      </w:r>
    </w:p>
    <w:p w:rsidR="008C2D5D" w:rsidRPr="009951B9" w:rsidRDefault="008C2D5D"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проектированием резервных источников тепла, обеспечивающих отопление здания в полном объёме, в том числе с использованием электроэнергии;</w:t>
      </w:r>
    </w:p>
    <w:p w:rsidR="008C2D5D" w:rsidRPr="009951B9" w:rsidRDefault="008C2D5D"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двусторонним питанием от разных тепловых сетей.</w:t>
      </w:r>
    </w:p>
    <w:p w:rsidR="008C2D5D" w:rsidRPr="009951B9" w:rsidRDefault="001D2ED9"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.8 Земельные участки для размещения котельных выбираются в соответствии со схемами теплоснабжения муниципального образования.</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Размеры земельных участков для отдельно стоящих котельных, размещаемых в районах жилой застройки, следует принимать по таблице </w:t>
      </w:r>
      <w:r w:rsidR="009B10FE" w:rsidRPr="009951B9">
        <w:rPr>
          <w:rFonts w:eastAsia="Times New Roman" w:cs="Times New Roman"/>
          <w:sz w:val="24"/>
          <w:szCs w:val="24"/>
          <w:lang w:eastAsia="ru-RU"/>
        </w:rPr>
        <w:t>2</w:t>
      </w:r>
      <w:r w:rsidRPr="009951B9">
        <w:rPr>
          <w:rFonts w:eastAsia="Times New Roman" w:cs="Times New Roman"/>
          <w:sz w:val="24"/>
          <w:szCs w:val="24"/>
          <w:lang w:eastAsia="ru-RU"/>
        </w:rPr>
        <w:t>.</w:t>
      </w:r>
    </w:p>
    <w:p w:rsidR="008C2D5D" w:rsidRPr="009951B9" w:rsidRDefault="008C2D5D" w:rsidP="008C2D5D">
      <w:pPr>
        <w:widowControl w:val="0"/>
        <w:spacing w:line="238"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2</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3360"/>
        <w:gridCol w:w="3382"/>
        <w:gridCol w:w="3382"/>
      </w:tblGrid>
      <w:tr w:rsidR="008C2D5D" w:rsidRPr="009951B9" w:rsidTr="008C2D5D">
        <w:trPr>
          <w:trHeight w:val="62"/>
          <w:jc w:val="center"/>
        </w:trPr>
        <w:tc>
          <w:tcPr>
            <w:tcW w:w="3360" w:type="dxa"/>
            <w:vMerge w:val="restart"/>
            <w:vAlign w:val="center"/>
          </w:tcPr>
          <w:p w:rsidR="008C2D5D" w:rsidRPr="009951B9" w:rsidRDefault="008C2D5D" w:rsidP="008C2D5D">
            <w:pPr>
              <w:widowControl w:val="0"/>
              <w:spacing w:line="238" w:lineRule="auto"/>
              <w:ind w:left="-40"/>
              <w:jc w:val="center"/>
              <w:rPr>
                <w:rFonts w:eastAsia="Times New Roman" w:cs="Times New Roman"/>
                <w:b/>
                <w:bCs/>
                <w:sz w:val="22"/>
                <w:lang w:eastAsia="ru-RU"/>
              </w:rPr>
            </w:pPr>
            <w:r w:rsidRPr="009951B9">
              <w:rPr>
                <w:rFonts w:eastAsia="Times New Roman" w:cs="Times New Roman"/>
                <w:b/>
                <w:bCs/>
                <w:sz w:val="22"/>
                <w:lang w:eastAsia="ru-RU"/>
              </w:rPr>
              <w:t xml:space="preserve">Теплопроизводительность </w:t>
            </w:r>
          </w:p>
          <w:p w:rsidR="008C2D5D" w:rsidRPr="009951B9" w:rsidRDefault="008C2D5D" w:rsidP="008C2D5D">
            <w:pPr>
              <w:widowControl w:val="0"/>
              <w:spacing w:line="238" w:lineRule="auto"/>
              <w:ind w:left="-40"/>
              <w:jc w:val="center"/>
              <w:rPr>
                <w:rFonts w:eastAsia="Times New Roman" w:cs="Times New Roman"/>
                <w:b/>
                <w:bCs/>
                <w:sz w:val="22"/>
                <w:lang w:eastAsia="ru-RU"/>
              </w:rPr>
            </w:pPr>
            <w:r w:rsidRPr="009951B9">
              <w:rPr>
                <w:rFonts w:eastAsia="Times New Roman" w:cs="Times New Roman"/>
                <w:b/>
                <w:bCs/>
                <w:sz w:val="22"/>
                <w:lang w:eastAsia="ru-RU"/>
              </w:rPr>
              <w:t>котельных, Гкал/ч (МВт)</w:t>
            </w:r>
          </w:p>
        </w:tc>
        <w:tc>
          <w:tcPr>
            <w:tcW w:w="6764" w:type="dxa"/>
            <w:gridSpan w:val="2"/>
            <w:vAlign w:val="center"/>
          </w:tcPr>
          <w:p w:rsidR="008C2D5D" w:rsidRPr="009951B9" w:rsidRDefault="008C2D5D" w:rsidP="008C2D5D">
            <w:pPr>
              <w:widowControl w:val="0"/>
              <w:spacing w:line="238" w:lineRule="auto"/>
              <w:jc w:val="center"/>
              <w:rPr>
                <w:rFonts w:eastAsia="Times New Roman" w:cs="Times New Roman"/>
                <w:b/>
                <w:bCs/>
                <w:sz w:val="22"/>
                <w:lang w:eastAsia="ru-RU"/>
              </w:rPr>
            </w:pPr>
            <w:r w:rsidRPr="009951B9">
              <w:rPr>
                <w:rFonts w:eastAsia="Times New Roman" w:cs="Times New Roman"/>
                <w:b/>
                <w:bCs/>
                <w:sz w:val="22"/>
                <w:lang w:eastAsia="ru-RU"/>
              </w:rPr>
              <w:t>Размеры земельных участков, га, котельных, работающих</w:t>
            </w:r>
          </w:p>
        </w:tc>
      </w:tr>
      <w:tr w:rsidR="008C2D5D" w:rsidRPr="009951B9" w:rsidTr="008C2D5D">
        <w:trPr>
          <w:trHeight w:val="62"/>
          <w:jc w:val="center"/>
        </w:trPr>
        <w:tc>
          <w:tcPr>
            <w:tcW w:w="3360" w:type="dxa"/>
            <w:vMerge/>
            <w:vAlign w:val="center"/>
          </w:tcPr>
          <w:p w:rsidR="008C2D5D" w:rsidRPr="009951B9" w:rsidRDefault="008C2D5D" w:rsidP="008C2D5D">
            <w:pPr>
              <w:widowControl w:val="0"/>
              <w:spacing w:line="238" w:lineRule="auto"/>
              <w:jc w:val="center"/>
              <w:rPr>
                <w:rFonts w:eastAsia="Times New Roman" w:cs="Times New Roman"/>
                <w:sz w:val="22"/>
                <w:lang w:eastAsia="ru-RU"/>
              </w:rPr>
            </w:pPr>
          </w:p>
        </w:tc>
        <w:tc>
          <w:tcPr>
            <w:tcW w:w="3382" w:type="dxa"/>
            <w:vAlign w:val="center"/>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на твёрдом топливе</w:t>
            </w:r>
          </w:p>
        </w:tc>
        <w:tc>
          <w:tcPr>
            <w:tcW w:w="3382" w:type="dxa"/>
            <w:vAlign w:val="center"/>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на газомазутном топливе</w:t>
            </w:r>
          </w:p>
        </w:tc>
      </w:tr>
      <w:tr w:rsidR="008C2D5D" w:rsidRPr="009951B9" w:rsidTr="008C2D5D">
        <w:trPr>
          <w:trHeight w:val="227"/>
          <w:jc w:val="center"/>
        </w:trPr>
        <w:tc>
          <w:tcPr>
            <w:tcW w:w="3360" w:type="dxa"/>
          </w:tcPr>
          <w:p w:rsidR="008C2D5D" w:rsidRPr="009951B9" w:rsidRDefault="008C2D5D" w:rsidP="008C2D5D">
            <w:pPr>
              <w:widowControl w:val="0"/>
              <w:spacing w:line="238" w:lineRule="auto"/>
              <w:ind w:left="113"/>
              <w:rPr>
                <w:rFonts w:eastAsia="Times New Roman" w:cs="Times New Roman"/>
                <w:sz w:val="22"/>
                <w:lang w:eastAsia="ru-RU"/>
              </w:rPr>
            </w:pPr>
            <w:r w:rsidRPr="009951B9">
              <w:rPr>
                <w:rFonts w:eastAsia="Times New Roman" w:cs="Times New Roman"/>
                <w:sz w:val="22"/>
                <w:lang w:eastAsia="ru-RU"/>
              </w:rPr>
              <w:t>до 5</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0,7</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0,7</w:t>
            </w:r>
          </w:p>
        </w:tc>
      </w:tr>
      <w:tr w:rsidR="008C2D5D" w:rsidRPr="009951B9" w:rsidTr="008C2D5D">
        <w:trPr>
          <w:trHeight w:val="227"/>
          <w:jc w:val="center"/>
        </w:trPr>
        <w:tc>
          <w:tcPr>
            <w:tcW w:w="3360" w:type="dxa"/>
          </w:tcPr>
          <w:p w:rsidR="008C2D5D" w:rsidRPr="009951B9" w:rsidRDefault="008C2D5D" w:rsidP="008C2D5D">
            <w:pPr>
              <w:widowControl w:val="0"/>
              <w:spacing w:line="238" w:lineRule="auto"/>
              <w:ind w:left="113"/>
              <w:rPr>
                <w:rFonts w:eastAsia="Times New Roman" w:cs="Times New Roman"/>
                <w:sz w:val="22"/>
                <w:lang w:eastAsia="ru-RU"/>
              </w:rPr>
            </w:pPr>
            <w:r w:rsidRPr="009951B9">
              <w:rPr>
                <w:rFonts w:eastAsia="Times New Roman" w:cs="Times New Roman"/>
                <w:sz w:val="22"/>
                <w:lang w:eastAsia="ru-RU"/>
              </w:rPr>
              <w:t>от 5 до 10 (от 6 до 12)</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1,0</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1,0</w:t>
            </w:r>
          </w:p>
        </w:tc>
      </w:tr>
      <w:tr w:rsidR="008C2D5D" w:rsidRPr="009951B9" w:rsidTr="008C2D5D">
        <w:trPr>
          <w:trHeight w:val="227"/>
          <w:jc w:val="center"/>
        </w:trPr>
        <w:tc>
          <w:tcPr>
            <w:tcW w:w="3360" w:type="dxa"/>
          </w:tcPr>
          <w:p w:rsidR="008C2D5D" w:rsidRPr="009951B9" w:rsidRDefault="008C2D5D" w:rsidP="008C2D5D">
            <w:pPr>
              <w:widowControl w:val="0"/>
              <w:spacing w:line="238" w:lineRule="auto"/>
              <w:ind w:left="113"/>
              <w:rPr>
                <w:rFonts w:eastAsia="Times New Roman" w:cs="Times New Roman"/>
                <w:sz w:val="22"/>
                <w:lang w:eastAsia="ru-RU"/>
              </w:rPr>
            </w:pPr>
            <w:r w:rsidRPr="009951B9">
              <w:rPr>
                <w:rFonts w:eastAsia="Times New Roman" w:cs="Times New Roman"/>
                <w:sz w:val="22"/>
                <w:lang w:eastAsia="ru-RU"/>
              </w:rPr>
              <w:t>от 10 до 50 (от 12 до 58)</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2,0</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1,5</w:t>
            </w:r>
          </w:p>
        </w:tc>
      </w:tr>
      <w:tr w:rsidR="008C2D5D" w:rsidRPr="009951B9" w:rsidTr="008C2D5D">
        <w:trPr>
          <w:trHeight w:val="227"/>
          <w:jc w:val="center"/>
        </w:trPr>
        <w:tc>
          <w:tcPr>
            <w:tcW w:w="3360" w:type="dxa"/>
          </w:tcPr>
          <w:p w:rsidR="008C2D5D" w:rsidRPr="009951B9" w:rsidRDefault="008C2D5D" w:rsidP="008C2D5D">
            <w:pPr>
              <w:widowControl w:val="0"/>
              <w:spacing w:line="238" w:lineRule="auto"/>
              <w:ind w:left="113"/>
              <w:rPr>
                <w:rFonts w:eastAsia="Times New Roman" w:cs="Times New Roman"/>
                <w:sz w:val="22"/>
                <w:lang w:eastAsia="ru-RU"/>
              </w:rPr>
            </w:pPr>
            <w:r w:rsidRPr="009951B9">
              <w:rPr>
                <w:rFonts w:eastAsia="Times New Roman" w:cs="Times New Roman"/>
                <w:sz w:val="22"/>
                <w:lang w:eastAsia="ru-RU"/>
              </w:rPr>
              <w:t>от 50 до 100 (от 58 до 116)</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3,0</w:t>
            </w:r>
          </w:p>
        </w:tc>
        <w:tc>
          <w:tcPr>
            <w:tcW w:w="3382" w:type="dxa"/>
          </w:tcPr>
          <w:p w:rsidR="008C2D5D" w:rsidRPr="009951B9" w:rsidRDefault="008C2D5D" w:rsidP="008C2D5D">
            <w:pPr>
              <w:widowControl w:val="0"/>
              <w:spacing w:line="238" w:lineRule="auto"/>
              <w:jc w:val="center"/>
              <w:rPr>
                <w:rFonts w:eastAsia="Times New Roman" w:cs="Times New Roman"/>
                <w:sz w:val="22"/>
                <w:lang w:eastAsia="ru-RU"/>
              </w:rPr>
            </w:pPr>
            <w:r w:rsidRPr="009951B9">
              <w:rPr>
                <w:rFonts w:eastAsia="Times New Roman" w:cs="Times New Roman"/>
                <w:sz w:val="22"/>
                <w:lang w:eastAsia="ru-RU"/>
              </w:rPr>
              <w:t>2,5</w:t>
            </w:r>
          </w:p>
        </w:tc>
      </w:tr>
    </w:tbl>
    <w:p w:rsidR="008C2D5D" w:rsidRPr="009951B9" w:rsidRDefault="008C2D5D" w:rsidP="008C2D5D">
      <w:pPr>
        <w:widowControl w:val="0"/>
        <w:spacing w:line="239" w:lineRule="auto"/>
        <w:rPr>
          <w:rFonts w:eastAsia="Times New Roman" w:cs="Times New Roman"/>
          <w:sz w:val="16"/>
          <w:szCs w:val="16"/>
          <w:lang w:eastAsia="ru-RU"/>
        </w:rPr>
      </w:pPr>
    </w:p>
    <w:p w:rsidR="008C2D5D" w:rsidRPr="009951B9" w:rsidRDefault="008C2D5D" w:rsidP="008C2D5D">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8C2D5D" w:rsidRPr="009951B9" w:rsidRDefault="008C2D5D" w:rsidP="008C2D5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8C2D5D" w:rsidRPr="009951B9" w:rsidRDefault="008C2D5D" w:rsidP="008C2D5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 xml:space="preserve">2. Размещение золошлакоотвалов следует предусматривать вне территории жилых и общественно – деловых зон на непригодных для сельского хозяйства земельных участках. Условия размещения золошлакоотвалов и размеры площадок для них должны соответствовать требованиям </w:t>
      </w:r>
      <w:r w:rsidRPr="009951B9">
        <w:rPr>
          <w:rFonts w:eastAsia="Times New Roman" w:cs="Times New Roman"/>
          <w:bCs/>
          <w:i/>
          <w:sz w:val="22"/>
          <w:lang w:eastAsia="ru-RU"/>
        </w:rPr>
        <w:t>СП 124.13330.2012</w:t>
      </w:r>
      <w:r w:rsidRPr="009951B9">
        <w:rPr>
          <w:rFonts w:eastAsia="Times New Roman" w:cs="Times New Roman"/>
          <w:i/>
          <w:sz w:val="22"/>
          <w:lang w:eastAsia="ru-RU"/>
        </w:rPr>
        <w:t>.</w:t>
      </w:r>
    </w:p>
    <w:p w:rsidR="008C2D5D" w:rsidRPr="009951B9" w:rsidRDefault="008C2D5D" w:rsidP="008C2D5D">
      <w:pPr>
        <w:widowControl w:val="0"/>
        <w:spacing w:line="239" w:lineRule="auto"/>
        <w:ind w:firstLine="709"/>
        <w:rPr>
          <w:rFonts w:eastAsia="Times New Roman" w:cs="Times New Roman"/>
          <w:spacing w:val="-2"/>
          <w:sz w:val="24"/>
          <w:szCs w:val="24"/>
          <w:lang w:eastAsia="ru-RU"/>
        </w:rPr>
      </w:pPr>
    </w:p>
    <w:p w:rsidR="008C2D5D" w:rsidRPr="009951B9" w:rsidRDefault="00795DD1" w:rsidP="008C2D5D">
      <w:pPr>
        <w:widowControl w:val="0"/>
        <w:spacing w:line="239" w:lineRule="auto"/>
        <w:ind w:firstLine="709"/>
        <w:rPr>
          <w:rFonts w:eastAsia="Times New Roman" w:cs="Times New Roman"/>
          <w:spacing w:val="-5"/>
          <w:sz w:val="24"/>
          <w:szCs w:val="24"/>
          <w:lang w:eastAsia="ru-RU"/>
        </w:rPr>
      </w:pPr>
      <w:r w:rsidRPr="009951B9">
        <w:rPr>
          <w:rFonts w:eastAsia="Times New Roman" w:cs="Times New Roman"/>
          <w:spacing w:val="-2"/>
          <w:sz w:val="24"/>
          <w:szCs w:val="24"/>
          <w:lang w:eastAsia="ru-RU"/>
        </w:rPr>
        <w:t>1.1.2.6</w:t>
      </w:r>
      <w:r w:rsidR="008C2D5D" w:rsidRPr="009951B9">
        <w:rPr>
          <w:rFonts w:eastAsia="Times New Roman" w:cs="Times New Roman"/>
          <w:spacing w:val="-2"/>
          <w:sz w:val="24"/>
          <w:szCs w:val="24"/>
          <w:lang w:eastAsia="ru-RU"/>
        </w:rPr>
        <w:t xml:space="preserve">.9 Размеры санитарно – защитных зон от источников теплоснабжения устанавливаются в </w:t>
      </w:r>
      <w:r w:rsidR="008C2D5D" w:rsidRPr="009951B9">
        <w:rPr>
          <w:rFonts w:eastAsia="Times New Roman" w:cs="Times New Roman"/>
          <w:sz w:val="24"/>
          <w:szCs w:val="24"/>
          <w:lang w:eastAsia="ru-RU"/>
        </w:rPr>
        <w:t xml:space="preserve">соответствии с требованиями СанПиН 2.2.1/2.1.1.1200-03. </w:t>
      </w:r>
    </w:p>
    <w:p w:rsidR="008C2D5D" w:rsidRPr="009951B9" w:rsidRDefault="008C2D5D" w:rsidP="008C2D5D">
      <w:pPr>
        <w:widowControl w:val="0"/>
        <w:adjustRightInd w:val="0"/>
        <w:spacing w:line="239" w:lineRule="auto"/>
        <w:ind w:firstLine="708"/>
        <w:rPr>
          <w:rFonts w:eastAsia="Times New Roman" w:cs="Times New Roman"/>
          <w:sz w:val="24"/>
          <w:szCs w:val="24"/>
          <w:lang w:eastAsia="ru-RU"/>
        </w:rPr>
      </w:pPr>
      <w:r w:rsidRPr="009951B9">
        <w:rPr>
          <w:rFonts w:eastAsia="Times New Roman" w:cs="Times New Roman"/>
          <w:spacing w:val="-2"/>
          <w:sz w:val="24"/>
          <w:szCs w:val="24"/>
          <w:lang w:eastAsia="ru-RU"/>
        </w:rPr>
        <w:t>Для котельных тепловой мощностью менее 200 Гкал, работающих на твёрдом,</w:t>
      </w:r>
      <w:r w:rsidRPr="009951B9">
        <w:rPr>
          <w:rFonts w:eastAsia="Times New Roman" w:cs="Times New Roman"/>
          <w:sz w:val="24"/>
          <w:szCs w:val="24"/>
          <w:lang w:eastAsia="ru-RU"/>
        </w:rPr>
        <w:t xml:space="preserve"> жидком и газообразном топливе, размер санитарно – защитной зоны устанавливается в каждом конкретном случае на основании расчётов рассеивания загрязнений атмос</w:t>
      </w:r>
      <w:r w:rsidRPr="009951B9">
        <w:rPr>
          <w:rFonts w:eastAsia="Times New Roman" w:cs="Times New Roman"/>
          <w:spacing w:val="-4"/>
          <w:sz w:val="24"/>
          <w:szCs w:val="24"/>
          <w:lang w:eastAsia="ru-RU"/>
        </w:rPr>
        <w:t>ферного воздуха и физического воздействия на атмосферный воздух (шум, вибрация,</w:t>
      </w:r>
      <w:r w:rsidRPr="009951B9">
        <w:rPr>
          <w:rFonts w:eastAsia="Times New Roman" w:cs="Times New Roman"/>
          <w:spacing w:val="-2"/>
          <w:sz w:val="24"/>
          <w:szCs w:val="24"/>
          <w:lang w:eastAsia="ru-RU"/>
        </w:rPr>
        <w:t>ЭМП и др.), а также на основании результатов натурных исследований и измерений.</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1.1.2.6</w:t>
      </w:r>
      <w:r w:rsidR="008C2D5D" w:rsidRPr="009951B9">
        <w:rPr>
          <w:rFonts w:eastAsia="Times New Roman" w:cs="Times New Roman"/>
          <w:spacing w:val="-2"/>
          <w:sz w:val="24"/>
          <w:szCs w:val="24"/>
          <w:lang w:eastAsia="ru-RU"/>
        </w:rPr>
        <w:t xml:space="preserve">.10 </w:t>
      </w:r>
      <w:r w:rsidR="008C2D5D" w:rsidRPr="009951B9">
        <w:rPr>
          <w:rFonts w:eastAsia="Times New Roman" w:cs="Times New Roman"/>
          <w:sz w:val="24"/>
          <w:szCs w:val="24"/>
          <w:lang w:eastAsia="ru-RU"/>
        </w:rPr>
        <w:t>При отсутствии централизованной системы теплоснабжения в населённых пунктах, теплоснабжение допускается предусматривать от котельных на группу жилых и общественных зданий или от индивидуальных источников тепла (автономное теплоснабжение) при соблюдении требований технических регламентов, а также экологических, санитарно – гигиенических и противопожарных требований.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автономного теплоснабжения проектируются индивидуальные котельные (отдельно стоящие, встроенные, пристроенные и котлы наружного размещения (крышные).</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1.1.2.6</w:t>
      </w:r>
      <w:r w:rsidR="008C2D5D" w:rsidRPr="009951B9">
        <w:rPr>
          <w:rFonts w:eastAsia="Times New Roman" w:cs="Times New Roman"/>
          <w:spacing w:val="-2"/>
          <w:sz w:val="24"/>
          <w:szCs w:val="24"/>
          <w:lang w:eastAsia="ru-RU"/>
        </w:rPr>
        <w:t xml:space="preserve">.11 </w:t>
      </w:r>
      <w:r w:rsidR="008C2D5D" w:rsidRPr="009951B9">
        <w:rPr>
          <w:rFonts w:eastAsia="Times New Roman" w:cs="Times New Roman"/>
          <w:sz w:val="24"/>
          <w:szCs w:val="24"/>
          <w:lang w:eastAsia="ru-RU"/>
        </w:rPr>
        <w:t>Для крышных, встроено – пристроенных котельных размер санитарно – защитной зоны не устанавливается. Размещение указанных котельных осуществляется в каждом конкретном случае на основании расчётов рассеивания загрязнений атмосферного воздуха и физического воздействия на атмосферный воздух, а также на основании результатов натурных исследований и измерений.</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1.1.2.6</w:t>
      </w:r>
      <w:r w:rsidR="008C2D5D" w:rsidRPr="009951B9">
        <w:rPr>
          <w:rFonts w:eastAsia="Times New Roman" w:cs="Times New Roman"/>
          <w:spacing w:val="-2"/>
          <w:sz w:val="24"/>
          <w:szCs w:val="24"/>
          <w:lang w:eastAsia="ru-RU"/>
        </w:rPr>
        <w:t>.12 Трассы и способы прокладки тепловых сетей следует предусматривать</w:t>
      </w:r>
      <w:r w:rsidR="008C2D5D" w:rsidRPr="009951B9">
        <w:rPr>
          <w:rFonts w:eastAsia="Times New Roman" w:cs="Times New Roman"/>
          <w:sz w:val="24"/>
          <w:szCs w:val="24"/>
          <w:lang w:eastAsia="ru-RU"/>
        </w:rPr>
        <w:t xml:space="preserve"> в соответствии со СП 18.13330.2011, </w:t>
      </w:r>
      <w:r w:rsidR="008C2D5D" w:rsidRPr="009951B9">
        <w:rPr>
          <w:rFonts w:eastAsia="Times New Roman" w:cs="Times New Roman"/>
          <w:bCs/>
          <w:sz w:val="24"/>
          <w:szCs w:val="24"/>
          <w:lang w:eastAsia="ru-RU"/>
        </w:rPr>
        <w:t>СП 124.13330.2012</w:t>
      </w:r>
      <w:r w:rsidR="008C2D5D" w:rsidRPr="009951B9">
        <w:rPr>
          <w:rFonts w:eastAsia="Times New Roman" w:cs="Times New Roman"/>
          <w:sz w:val="24"/>
          <w:szCs w:val="24"/>
          <w:lang w:eastAsia="ru-RU"/>
        </w:rPr>
        <w:t xml:space="preserve">, </w:t>
      </w:r>
      <w:r w:rsidR="008C2D5D" w:rsidRPr="009951B9">
        <w:rPr>
          <w:rFonts w:eastAsia="Times New Roman" w:cs="Times New Roman"/>
          <w:spacing w:val="-2"/>
          <w:sz w:val="24"/>
          <w:szCs w:val="24"/>
          <w:lang w:eastAsia="ru-RU"/>
        </w:rPr>
        <w:t>СП 42.13330.201</w:t>
      </w:r>
      <w:r w:rsidR="006009F6">
        <w:rPr>
          <w:rFonts w:eastAsia="Times New Roman" w:cs="Times New Roman"/>
          <w:spacing w:val="-2"/>
          <w:sz w:val="24"/>
          <w:szCs w:val="24"/>
          <w:lang w:eastAsia="ru-RU"/>
        </w:rPr>
        <w:t>6</w:t>
      </w:r>
      <w:r w:rsidR="008C2D5D"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прохождения теплотрасс в заданных направлениях выделяются специальные коммуникационные коридоры, которые учитывают интересы прокладки других инженерных коммуникаций с целью исключения или минимизации участков их взаимных пересечений.</w:t>
      </w:r>
    </w:p>
    <w:p w:rsidR="008C2D5D" w:rsidRPr="009951B9" w:rsidRDefault="00795DD1"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 xml:space="preserve">.13 </w:t>
      </w:r>
      <w:r w:rsidR="008C2D5D" w:rsidRPr="009951B9">
        <w:rPr>
          <w:rFonts w:eastAsia="Times New Roman" w:cs="Times New Roman"/>
          <w:bCs/>
          <w:sz w:val="24"/>
          <w:szCs w:val="24"/>
          <w:lang w:eastAsia="ru-RU"/>
        </w:rPr>
        <w:t>При проектировании систем теплоснабжения на территориях, подверженных опасным инженерно – геологическим и гидрологическим процессам следует учитывать требования СП 14.13330.2011,СП 116.13330.2012</w:t>
      </w:r>
      <w:r w:rsidR="008C2D5D" w:rsidRPr="009951B9">
        <w:rPr>
          <w:rFonts w:eastAsia="Times New Roman" w:cs="Times New Roman"/>
          <w:sz w:val="24"/>
          <w:szCs w:val="24"/>
          <w:lang w:eastAsia="ru-RU"/>
        </w:rPr>
        <w:t xml:space="preserve">, </w:t>
      </w:r>
      <w:r w:rsidR="008C2D5D" w:rsidRPr="009951B9">
        <w:rPr>
          <w:rFonts w:eastAsia="Times New Roman" w:cs="Times New Roman"/>
          <w:bCs/>
          <w:sz w:val="24"/>
          <w:szCs w:val="24"/>
          <w:lang w:eastAsia="ru-RU"/>
        </w:rPr>
        <w:t>СП 21.13330.2012</w:t>
      </w:r>
      <w:r w:rsidR="008C2D5D" w:rsidRPr="009951B9">
        <w:rPr>
          <w:rFonts w:eastAsia="Times New Roman" w:cs="Times New Roman"/>
          <w:sz w:val="24"/>
          <w:szCs w:val="24"/>
          <w:lang w:eastAsia="ru-RU"/>
        </w:rPr>
        <w:t xml:space="preserve">, а также требования           п.п. </w:t>
      </w:r>
      <w:r w:rsidRPr="009951B9">
        <w:rPr>
          <w:rFonts w:eastAsia="Times New Roman" w:cs="Times New Roman"/>
          <w:sz w:val="24"/>
          <w:szCs w:val="24"/>
          <w:lang w:eastAsia="ru-RU"/>
        </w:rPr>
        <w:lastRenderedPageBreak/>
        <w:t>1.1.2.6</w:t>
      </w:r>
      <w:r w:rsidR="008C2D5D" w:rsidRPr="009951B9">
        <w:rPr>
          <w:rFonts w:eastAsia="Times New Roman" w:cs="Times New Roman"/>
          <w:sz w:val="24"/>
          <w:szCs w:val="24"/>
          <w:lang w:eastAsia="ru-RU"/>
        </w:rPr>
        <w:t xml:space="preserve">.14 – </w:t>
      </w: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.18 настоящих нормативов.</w:t>
      </w:r>
    </w:p>
    <w:p w:rsidR="008C2D5D" w:rsidRPr="009951B9" w:rsidRDefault="00795DD1"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 xml:space="preserve">.14 </w:t>
      </w:r>
      <w:r w:rsidR="008C2D5D" w:rsidRPr="009951B9">
        <w:rPr>
          <w:rFonts w:eastAsia="Times New Roman" w:cs="Times New Roman"/>
          <w:bCs/>
          <w:sz w:val="24"/>
          <w:szCs w:val="24"/>
          <w:lang w:eastAsia="ru-RU"/>
        </w:rPr>
        <w:t>На подрабатываемых территориях</w:t>
      </w:r>
      <w:r w:rsidR="008C2D5D" w:rsidRPr="009951B9">
        <w:rPr>
          <w:rFonts w:eastAsia="Times New Roman" w:cs="Times New Roman"/>
          <w:sz w:val="24"/>
          <w:szCs w:val="24"/>
          <w:lang w:eastAsia="ru-RU"/>
        </w:rPr>
        <w:t xml:space="preserve"> при всех способах прокладки тепловых сетей для компенсации тепловых удлинений трубопроводов и дополнительных перемещений от воздействия деформаций земной поверхности следует проектировать гибкие компенсаторы из труб и углы поворотов.</w:t>
      </w:r>
    </w:p>
    <w:p w:rsidR="008C2D5D" w:rsidRPr="009951B9" w:rsidRDefault="00795DD1"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 xml:space="preserve">.15 На территориях </w:t>
      </w:r>
      <w:r w:rsidR="008C2D5D" w:rsidRPr="009951B9">
        <w:rPr>
          <w:rFonts w:eastAsia="Times New Roman" w:cs="Times New Roman"/>
          <w:bCs/>
          <w:sz w:val="24"/>
          <w:szCs w:val="24"/>
          <w:lang w:eastAsia="ru-RU"/>
        </w:rPr>
        <w:t>с просадочнымигрунтами</w:t>
      </w:r>
      <w:r w:rsidR="008C2D5D" w:rsidRPr="009951B9">
        <w:rPr>
          <w:rFonts w:eastAsia="Times New Roman" w:cs="Times New Roman"/>
          <w:sz w:val="24"/>
          <w:szCs w:val="24"/>
          <w:lang w:eastAsia="ru-RU"/>
        </w:rPr>
        <w:t xml:space="preserve"> размещение зданий и сооружений тепловых сетей предпочтительно проектировать на участках с минимальной глубиной просадочных толщ, с деградированными просадочными грунтами, а также на участках, где просадочная толща подстилается малосжимаемыми грунтами, позволяющими применять фундаменты глубокого заложения, в том числе свайные.</w:t>
      </w:r>
    </w:p>
    <w:p w:rsidR="008C2D5D" w:rsidRPr="009951B9" w:rsidRDefault="00795DD1"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.16 Здания и сооружения с мокрыми технологическими процессами следует проектировать в пониженных частях территорий с просадочными грунтами. На участках с высоким расположением уровня подземных вод, а также на участках с дренирующим слоем, подстилающим просадочную толщу, указанные здания и сооружения следует располагать на расстоянии от других зданий и сооружений, равном: не менее 1,5 толщины просадочного слоя в грунтовых условиях I типа по просадочности, а также II типа по просадочности при наличии водопроницаемых подстилающих грунтов; не менее 3–кратной толщины просадочного слоя в грунтовых условиях II типа по просадочности при наличии водонепроницаемых подстилающих грунтов.</w:t>
      </w:r>
    </w:p>
    <w:p w:rsidR="008C2D5D" w:rsidRPr="009951B9" w:rsidRDefault="008C2D5D"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Расстояния от постоянных источников замачивания до зданий и сооружений допускается не ограничивать при условии полного устранения просадочных свойств грунтов.</w:t>
      </w:r>
    </w:p>
    <w:p w:rsidR="008C2D5D" w:rsidRPr="009951B9" w:rsidRDefault="00795DD1" w:rsidP="008C2D5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1.1.2.6</w:t>
      </w:r>
      <w:r w:rsidR="008C2D5D" w:rsidRPr="009951B9">
        <w:rPr>
          <w:rFonts w:eastAsia="Times New Roman" w:cs="Times New Roman"/>
          <w:sz w:val="24"/>
          <w:szCs w:val="24"/>
          <w:lang w:eastAsia="ru-RU"/>
        </w:rPr>
        <w:t>.17 Ёмкостные сооружения тепловых сетей должны располагаться, как правило, на участках с наличием дренирующего слоя и с минимальной толщиной просадочных, засоленных и набухающих грунтов. При расположении площадки строительства для ёмкостных сооружений на склоне следует предусматривать нагорную канаву для отведения дождевых и талых вод.</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Расстояние от ёмкостных сооружений до зданий и сооружений различного назначения в грунтах II типа по просадочности при водопроницаемых (дренажных) подстилающих грунтах должно быть не менее 1,5 толщины просадочного слоя, а при недренирующих подстилающих грунтах – не менее тройной толщины просадочного слоя, но не более 40 м.</w:t>
      </w:r>
    </w:p>
    <w:p w:rsidR="008C2D5D" w:rsidRPr="009951B9" w:rsidRDefault="00795DD1" w:rsidP="008C2D5D">
      <w:pPr>
        <w:ind w:firstLine="708"/>
        <w:rPr>
          <w:rFonts w:cs="Times New Roman"/>
          <w:sz w:val="24"/>
          <w:szCs w:val="24"/>
        </w:rPr>
      </w:pPr>
      <w:r w:rsidRPr="009951B9">
        <w:rPr>
          <w:rFonts w:eastAsia="Times New Roman" w:cs="Times New Roman"/>
          <w:bCs/>
          <w:sz w:val="24"/>
          <w:szCs w:val="24"/>
          <w:lang w:eastAsia="ru-RU"/>
        </w:rPr>
        <w:t>1.1.2.6</w:t>
      </w:r>
      <w:r w:rsidR="008C2D5D" w:rsidRPr="009951B9">
        <w:rPr>
          <w:rFonts w:eastAsia="Times New Roman" w:cs="Times New Roman"/>
          <w:bCs/>
          <w:sz w:val="24"/>
          <w:szCs w:val="24"/>
          <w:lang w:eastAsia="ru-RU"/>
        </w:rPr>
        <w:t>.18 Размещение тепловых сетей производится в соответствии с требованиями раздела «</w:t>
      </w:r>
      <w:r w:rsidRPr="009951B9">
        <w:rPr>
          <w:rFonts w:eastAsia="Times New Roman" w:cs="Times New Roman"/>
          <w:bCs/>
          <w:sz w:val="24"/>
          <w:szCs w:val="24"/>
          <w:lang w:eastAsia="ru-RU"/>
        </w:rPr>
        <w:t>Объект</w:t>
      </w:r>
      <w:r w:rsidR="008C2D5D" w:rsidRPr="009951B9">
        <w:rPr>
          <w:rFonts w:eastAsia="Times New Roman" w:cs="Times New Roman"/>
          <w:bCs/>
          <w:sz w:val="24"/>
          <w:szCs w:val="24"/>
          <w:lang w:eastAsia="ru-RU"/>
        </w:rPr>
        <w:t>ы инженерной инфраструктуры» (подраздел «Размещение инженерных сетей»).</w:t>
      </w:r>
    </w:p>
    <w:p w:rsidR="008C2D5D" w:rsidRPr="009951B9" w:rsidRDefault="008C2D5D" w:rsidP="008C2D5D">
      <w:pPr>
        <w:ind w:firstLine="708"/>
        <w:rPr>
          <w:rFonts w:cs="Times New Roman"/>
          <w:sz w:val="24"/>
          <w:szCs w:val="24"/>
        </w:rPr>
      </w:pPr>
    </w:p>
    <w:p w:rsidR="008C2D5D" w:rsidRPr="009951B9" w:rsidRDefault="00795DD1"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.7 Газоснабжение</w:t>
      </w:r>
    </w:p>
    <w:p w:rsidR="008C2D5D" w:rsidRPr="009951B9" w:rsidRDefault="008C2D5D" w:rsidP="008C2D5D">
      <w:pPr>
        <w:ind w:firstLine="708"/>
        <w:rPr>
          <w:rFonts w:cs="Times New Roman"/>
          <w:sz w:val="24"/>
          <w:szCs w:val="24"/>
        </w:rPr>
      </w:pPr>
    </w:p>
    <w:p w:rsidR="008C2D5D" w:rsidRPr="009951B9" w:rsidRDefault="00795DD1" w:rsidP="008C2D5D">
      <w:pPr>
        <w:spacing w:line="239" w:lineRule="auto"/>
        <w:ind w:firstLine="720"/>
        <w:rPr>
          <w:rFonts w:eastAsia="Times New Roman" w:cs="Times New Roman"/>
          <w:sz w:val="24"/>
          <w:szCs w:val="24"/>
          <w:lang w:eastAsia="ru-RU"/>
        </w:rPr>
      </w:pPr>
      <w:r w:rsidRPr="009951B9">
        <w:rPr>
          <w:rFonts w:cs="Times New Roman"/>
          <w:sz w:val="24"/>
          <w:szCs w:val="24"/>
        </w:rPr>
        <w:t>1.1.2.7</w:t>
      </w:r>
      <w:r w:rsidR="008C2D5D" w:rsidRPr="009951B9">
        <w:rPr>
          <w:rFonts w:cs="Times New Roman"/>
          <w:sz w:val="24"/>
          <w:szCs w:val="24"/>
        </w:rPr>
        <w:t xml:space="preserve">.1 </w:t>
      </w:r>
      <w:r w:rsidR="008C2D5D" w:rsidRPr="009951B9">
        <w:rPr>
          <w:rFonts w:eastAsia="Times New Roman" w:cs="Times New Roman"/>
          <w:sz w:val="24"/>
          <w:szCs w:val="24"/>
          <w:lang w:eastAsia="ru-RU"/>
        </w:rPr>
        <w:t>Проектирование, строительство, капитальный ремонт, расширение и техническое перевооружение сетей газораспределения и газопотребления должны осуществляться в соответст</w:t>
      </w:r>
      <w:r w:rsidR="008C2D5D" w:rsidRPr="009951B9">
        <w:rPr>
          <w:rFonts w:eastAsia="Times New Roman" w:cs="Times New Roman"/>
          <w:spacing w:val="-2"/>
          <w:sz w:val="24"/>
          <w:szCs w:val="24"/>
          <w:lang w:eastAsia="ru-RU"/>
        </w:rPr>
        <w:t>вии со схемами газоснабжения</w:t>
      </w:r>
      <w:r w:rsidR="008C2D5D" w:rsidRPr="009951B9">
        <w:rPr>
          <w:rFonts w:eastAsia="Times New Roman" w:cs="Times New Roman"/>
          <w:sz w:val="24"/>
          <w:szCs w:val="24"/>
          <w:lang w:eastAsia="ru-RU"/>
        </w:rPr>
        <w:t xml:space="preserve">, разработанными в составе федеральной, межрегиональных и региональных программ газификации в целях обеспечения предусматриваемого этими программами уровня газификации жилищно – </w:t>
      </w:r>
      <w:r w:rsidR="008C2D5D" w:rsidRPr="009951B9">
        <w:rPr>
          <w:rFonts w:eastAsia="Times New Roman" w:cs="Times New Roman"/>
          <w:spacing w:val="-2"/>
          <w:sz w:val="24"/>
          <w:szCs w:val="24"/>
          <w:lang w:eastAsia="ru-RU"/>
        </w:rPr>
        <w:t>коммунального хозяйства, промышленных и иных организаций</w:t>
      </w:r>
      <w:r w:rsidR="008C2D5D"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Проектирование, строительство, капитальный ремонт, расширение, техническое перевооружение, консервацию и ликвидацию сетей газораспределения, сетей газопотребления и объектов СУГ следует осуществлять в соответствии с требованиями СП 62.13330.2011.</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.2 Размещение магистральных газопроводов на территории населённых пунктов не допускается. Ширина полосы отвода земель и площадь земельных участков для строительства магистральных газопроводов определяются в соответствии с требованиями СН 452-73.</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Санитарные разрывы от магистральных газопроводов определяются в соответствии с требованиями СанПиН 2.2.1/2.1.1.1200-03.</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.3 Газораспределительная система должна обеспечивать подачу потребителям газа требуемых параметров в необходимом объёме.</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Для неотключаемых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w:t>
      </w:r>
      <w:r w:rsidRPr="009951B9">
        <w:rPr>
          <w:rFonts w:eastAsia="Times New Roman" w:cs="Times New Roman"/>
          <w:sz w:val="24"/>
          <w:szCs w:val="24"/>
          <w:lang w:eastAsia="ru-RU"/>
        </w:rPr>
        <w:lastRenderedPageBreak/>
        <w:t>газа которым не подлежат ограничению или прекращению, должна быть обеспечена бесперебойная подача газа путём закольцевания газопроводов или другими способами.</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bCs/>
          <w:sz w:val="24"/>
          <w:szCs w:val="24"/>
          <w:lang w:eastAsia="ru-RU"/>
        </w:rPr>
        <w:t xml:space="preserve">Расходы газа потребителями следует определять в соответствии </w:t>
      </w:r>
      <w:r w:rsidRPr="009951B9">
        <w:rPr>
          <w:rFonts w:eastAsia="Times New Roman" w:cs="Times New Roman"/>
          <w:sz w:val="24"/>
          <w:szCs w:val="24"/>
          <w:lang w:eastAsia="ru-RU"/>
        </w:rPr>
        <w:t>с нормами потребления газа, приведёнными в СП 42-101-2003.</w:t>
      </w:r>
    </w:p>
    <w:p w:rsidR="008C2D5D" w:rsidRPr="009951B9" w:rsidRDefault="008C2D5D" w:rsidP="008C2D5D">
      <w:pPr>
        <w:widowControl w:val="0"/>
        <w:autoSpaceDE w:val="0"/>
        <w:autoSpaceDN w:val="0"/>
        <w:adjustRightInd w:val="0"/>
        <w:spacing w:line="238" w:lineRule="auto"/>
        <w:ind w:firstLine="709"/>
        <w:rPr>
          <w:rFonts w:eastAsia="Times New Roman" w:cs="Times New Roman"/>
          <w:sz w:val="24"/>
          <w:szCs w:val="24"/>
          <w:lang w:eastAsia="ru-RU"/>
        </w:rPr>
      </w:pPr>
      <w:r w:rsidRPr="009951B9">
        <w:rPr>
          <w:rFonts w:eastAsia="Times New Roman" w:cs="Times New Roman"/>
          <w:bCs/>
          <w:sz w:val="24"/>
          <w:szCs w:val="24"/>
          <w:lang w:eastAsia="ru-RU"/>
        </w:rPr>
        <w:t>Годовые расходы газа для населения (без учёта отопления), предприятий бытового обслуживания населения, общественного питания, предприятий по производству хлеба и кондитерских изделий, а также для учреждений здравоохранения рекомендуется определять по нормам расхода теплоты, приведённым в</w:t>
      </w:r>
      <w:r w:rsidRPr="009951B9">
        <w:rPr>
          <w:rFonts w:eastAsia="Times New Roman" w:cs="Times New Roman"/>
          <w:sz w:val="24"/>
          <w:szCs w:val="24"/>
          <w:lang w:eastAsia="ru-RU"/>
        </w:rPr>
        <w:t xml:space="preserve"> Приложении М настоящих нормативов. </w:t>
      </w:r>
      <w:r w:rsidRPr="009951B9">
        <w:rPr>
          <w:rFonts w:eastAsia="Times New Roman" w:cs="Times New Roman"/>
          <w:bCs/>
          <w:sz w:val="24"/>
          <w:szCs w:val="24"/>
          <w:lang w:eastAsia="ru-RU"/>
        </w:rPr>
        <w:t>Нормы расхода газа для потребителей, не перечисленные в Приложении М, следует принимать по нормам расхода других видов топлива или по данным фактического расхода используемого топлива с учётом КПД при переводе на газовое топливо.</w:t>
      </w:r>
    </w:p>
    <w:p w:rsidR="008C2D5D" w:rsidRPr="009951B9" w:rsidRDefault="008C2D5D" w:rsidP="008C2D5D">
      <w:pPr>
        <w:widowControl w:val="0"/>
        <w:autoSpaceDE w:val="0"/>
        <w:autoSpaceDN w:val="0"/>
        <w:adjustRightInd w:val="0"/>
        <w:spacing w:line="238" w:lineRule="auto"/>
        <w:ind w:firstLine="709"/>
        <w:rPr>
          <w:rFonts w:eastAsia="Times New Roman" w:cs="Times New Roman"/>
          <w:sz w:val="24"/>
          <w:szCs w:val="24"/>
          <w:lang w:eastAsia="ru-RU"/>
        </w:rPr>
      </w:pPr>
      <w:r w:rsidRPr="009951B9">
        <w:rPr>
          <w:rFonts w:eastAsia="Times New Roman" w:cs="Times New Roman"/>
          <w:bCs/>
          <w:sz w:val="24"/>
          <w:szCs w:val="24"/>
          <w:lang w:eastAsia="ru-RU"/>
        </w:rPr>
        <w:t>Годовые расходы газа на нужды предприятий торговли, бытового обслуживания непроизводственного характера и т. п. допускается принимать в размере до 5% суммарного расхода теплоты на жилые дома.</w:t>
      </w:r>
    </w:p>
    <w:p w:rsidR="008C2D5D" w:rsidRPr="009951B9" w:rsidRDefault="008C2D5D" w:rsidP="008C2D5D">
      <w:pPr>
        <w:widowControl w:val="0"/>
        <w:autoSpaceDE w:val="0"/>
        <w:autoSpaceDN w:val="0"/>
        <w:adjustRightInd w:val="0"/>
        <w:spacing w:line="238" w:lineRule="auto"/>
        <w:ind w:firstLine="709"/>
        <w:rPr>
          <w:rFonts w:eastAsia="Times New Roman" w:cs="Times New Roman"/>
          <w:sz w:val="24"/>
          <w:szCs w:val="24"/>
          <w:lang w:eastAsia="ru-RU"/>
        </w:rPr>
      </w:pPr>
      <w:r w:rsidRPr="009951B9">
        <w:rPr>
          <w:rFonts w:eastAsia="Times New Roman" w:cs="Times New Roman"/>
          <w:bCs/>
          <w:sz w:val="24"/>
          <w:szCs w:val="24"/>
          <w:lang w:eastAsia="ru-RU"/>
        </w:rPr>
        <w:t>Годовые расходы газа на нужды промышленных и сельскохозяйственных предприятий следует определять по данным потребления топлива (с учётом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p w:rsidR="008C2D5D" w:rsidRPr="009951B9" w:rsidRDefault="008C2D5D" w:rsidP="008C2D5D">
      <w:pPr>
        <w:widowControl w:val="0"/>
        <w:autoSpaceDE w:val="0"/>
        <w:autoSpaceDN w:val="0"/>
        <w:adjustRightInd w:val="0"/>
        <w:spacing w:line="238" w:lineRule="auto"/>
        <w:ind w:firstLine="709"/>
        <w:rPr>
          <w:rFonts w:eastAsia="Times New Roman" w:cs="Times New Roman"/>
          <w:sz w:val="24"/>
          <w:szCs w:val="24"/>
          <w:lang w:eastAsia="ru-RU"/>
        </w:rPr>
      </w:pPr>
      <w:r w:rsidRPr="009951B9">
        <w:rPr>
          <w:rFonts w:eastAsia="Times New Roman" w:cs="Times New Roman"/>
          <w:bCs/>
          <w:sz w:val="24"/>
          <w:szCs w:val="24"/>
          <w:lang w:eastAsia="ru-RU"/>
        </w:rPr>
        <w:t>Годовые и расчётные часовые расходы теплоты на нужды отопления, вентиляции и горячего водоснабжения определяют в соответствии с указаниями СП 30.13330.2012, СП 60.13330.2012и СП 124.13330.2012.</w:t>
      </w:r>
    </w:p>
    <w:p w:rsidR="008C2D5D" w:rsidRPr="009951B9" w:rsidRDefault="008C2D5D" w:rsidP="008C2D5D">
      <w:pPr>
        <w:widowControl w:val="0"/>
        <w:autoSpaceDE w:val="0"/>
        <w:autoSpaceDN w:val="0"/>
        <w:adjustRightInd w:val="0"/>
        <w:spacing w:line="238" w:lineRule="auto"/>
        <w:ind w:firstLine="709"/>
        <w:rPr>
          <w:rFonts w:eastAsia="Times New Roman" w:cs="Times New Roman"/>
          <w:sz w:val="24"/>
          <w:szCs w:val="24"/>
          <w:lang w:eastAsia="ru-RU"/>
        </w:rPr>
      </w:pPr>
      <w:r w:rsidRPr="009951B9">
        <w:rPr>
          <w:rFonts w:eastAsia="Times New Roman" w:cs="Times New Roman"/>
          <w:bCs/>
          <w:sz w:val="24"/>
          <w:szCs w:val="24"/>
          <w:lang w:eastAsia="ru-RU"/>
        </w:rPr>
        <w:t>Системы газоснабжения населённых пунктов должны рассчитываться на максимальный часовой расход газа.</w:t>
      </w:r>
    </w:p>
    <w:p w:rsidR="008C2D5D" w:rsidRPr="009951B9" w:rsidRDefault="00795DD1" w:rsidP="008C2D5D">
      <w:pPr>
        <w:widowControl w:val="0"/>
        <w:autoSpaceDE w:val="0"/>
        <w:autoSpaceDN w:val="0"/>
        <w:adjustRightInd w:val="0"/>
        <w:spacing w:line="238" w:lineRule="auto"/>
        <w:ind w:firstLine="709"/>
        <w:rPr>
          <w:rFonts w:eastAsia="Times New Roman" w:cs="Times New Roman"/>
          <w:bCs/>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 xml:space="preserve">.4 При разработке документов территориального планирования </w:t>
      </w:r>
      <w:r w:rsidR="008C2D5D" w:rsidRPr="009951B9">
        <w:rPr>
          <w:rFonts w:eastAsia="Times New Roman" w:cs="Times New Roman"/>
          <w:bCs/>
          <w:sz w:val="24"/>
          <w:szCs w:val="24"/>
          <w:lang w:eastAsia="ru-RU"/>
        </w:rPr>
        <w:t>допускается принимать укрупнённые показатели потребления газа, м</w:t>
      </w:r>
      <w:r w:rsidR="008C2D5D" w:rsidRPr="009951B9">
        <w:rPr>
          <w:rFonts w:eastAsia="Times New Roman" w:cs="Times New Roman"/>
          <w:bCs/>
          <w:sz w:val="24"/>
          <w:szCs w:val="24"/>
          <w:vertAlign w:val="superscript"/>
          <w:lang w:eastAsia="ru-RU"/>
        </w:rPr>
        <w:t>3</w:t>
      </w:r>
      <w:r w:rsidR="008C2D5D" w:rsidRPr="009951B9">
        <w:rPr>
          <w:rFonts w:eastAsia="Times New Roman" w:cs="Times New Roman"/>
          <w:bCs/>
          <w:sz w:val="24"/>
          <w:szCs w:val="24"/>
          <w:lang w:eastAsia="ru-RU"/>
        </w:rPr>
        <w:t>/год на 1 чел., при теплоте сгорания газа 34 МДж/м</w:t>
      </w:r>
      <w:r w:rsidR="008C2D5D" w:rsidRPr="009951B9">
        <w:rPr>
          <w:rFonts w:eastAsia="Times New Roman" w:cs="Times New Roman"/>
          <w:bCs/>
          <w:sz w:val="24"/>
          <w:szCs w:val="24"/>
          <w:vertAlign w:val="superscript"/>
          <w:lang w:eastAsia="ru-RU"/>
        </w:rPr>
        <w:t>3</w:t>
      </w:r>
      <w:r w:rsidR="008C2D5D" w:rsidRPr="009951B9">
        <w:rPr>
          <w:rFonts w:eastAsia="Times New Roman" w:cs="Times New Roman"/>
          <w:bCs/>
          <w:sz w:val="24"/>
          <w:szCs w:val="24"/>
          <w:lang w:eastAsia="ru-RU"/>
        </w:rPr>
        <w:t xml:space="preserve"> (8000 ккал/м</w:t>
      </w:r>
      <w:r w:rsidR="008C2D5D" w:rsidRPr="009951B9">
        <w:rPr>
          <w:rFonts w:eastAsia="Times New Roman" w:cs="Times New Roman"/>
          <w:bCs/>
          <w:sz w:val="24"/>
          <w:szCs w:val="24"/>
          <w:vertAlign w:val="superscript"/>
          <w:lang w:eastAsia="ru-RU"/>
        </w:rPr>
        <w:t>3</w:t>
      </w:r>
      <w:r w:rsidR="008C2D5D" w:rsidRPr="009951B9">
        <w:rPr>
          <w:rFonts w:eastAsia="Times New Roman" w:cs="Times New Roman"/>
          <w:bCs/>
          <w:sz w:val="24"/>
          <w:szCs w:val="24"/>
          <w:lang w:eastAsia="ru-RU"/>
        </w:rPr>
        <w:t>):</w:t>
      </w:r>
    </w:p>
    <w:p w:rsidR="008C2D5D" w:rsidRPr="009951B9" w:rsidRDefault="008C2D5D" w:rsidP="008C2D5D">
      <w:pPr>
        <w:widowControl w:val="0"/>
        <w:autoSpaceDE w:val="0"/>
        <w:autoSpaceDN w:val="0"/>
        <w:adjustRightInd w:val="0"/>
        <w:spacing w:line="238"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при наличии централизованного горячего водоснабжения – 120;</w:t>
      </w:r>
    </w:p>
    <w:p w:rsidR="008C2D5D" w:rsidRPr="009951B9" w:rsidRDefault="008C2D5D" w:rsidP="008C2D5D">
      <w:pPr>
        <w:widowControl w:val="0"/>
        <w:autoSpaceDE w:val="0"/>
        <w:autoSpaceDN w:val="0"/>
        <w:adjustRightInd w:val="0"/>
        <w:spacing w:line="238"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при горячем водоснабжении от газовых водонагревателей – 300;</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bCs/>
          <w:sz w:val="24"/>
          <w:szCs w:val="24"/>
          <w:lang w:eastAsia="ru-RU"/>
        </w:rPr>
        <w:t>– при отсутствии всяких видов горячего водоснабжения – 180</w:t>
      </w:r>
      <w:r w:rsidRPr="009951B9">
        <w:rPr>
          <w:rFonts w:eastAsia="Times New Roman" w:cs="Times New Roman"/>
          <w:bCs/>
          <w:spacing w:val="-3"/>
          <w:sz w:val="24"/>
          <w:szCs w:val="24"/>
          <w:lang w:eastAsia="ru-RU"/>
        </w:rPr>
        <w:t>.</w:t>
      </w:r>
    </w:p>
    <w:p w:rsidR="008C2D5D" w:rsidRPr="009951B9" w:rsidRDefault="00795DD1"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.5 Выбор схем газораспределения следует производить в зависимости от объёма, структуры и плотности потребления газа в сельском поселении, размещения жилых и производственных зон, а также источников газоснабжения (местоположение и мощность существующих и проектируемых магистральных газопроводов, газораспределительных станций и др.).</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Выбор схемы сетей газораспределения должен быть обоснован экономически и обеспечен необходимой степенью безопасности.</w:t>
      </w:r>
    </w:p>
    <w:p w:rsidR="008C2D5D" w:rsidRPr="009951B9" w:rsidRDefault="00795DD1"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.6 При использовании одно</w:t>
      </w:r>
      <w:r w:rsidR="008C2D5D" w:rsidRPr="009951B9">
        <w:rPr>
          <w:rFonts w:eastAsia="Times New Roman" w:cs="Times New Roman"/>
          <w:bCs/>
          <w:sz w:val="24"/>
          <w:szCs w:val="24"/>
          <w:lang w:eastAsia="ru-RU"/>
        </w:rPr>
        <w:t>–</w:t>
      </w:r>
      <w:r w:rsidR="008C2D5D" w:rsidRPr="009951B9">
        <w:rPr>
          <w:rFonts w:eastAsia="Times New Roman" w:cs="Times New Roman"/>
          <w:sz w:val="24"/>
          <w:szCs w:val="24"/>
          <w:lang w:eastAsia="ru-RU"/>
        </w:rPr>
        <w:t xml:space="preserve"> или многоступенчатой сети газораспределения подача газа потребителям производится по распределительным газопроводам одной или нескольких категорий давления. В сельском поселении следует предусматрив</w:t>
      </w:r>
      <w:r w:rsidRPr="009951B9">
        <w:rPr>
          <w:rFonts w:eastAsia="Times New Roman" w:cs="Times New Roman"/>
          <w:sz w:val="24"/>
          <w:szCs w:val="24"/>
          <w:lang w:eastAsia="ru-RU"/>
        </w:rPr>
        <w:t xml:space="preserve">ать сети газораспределения      </w:t>
      </w:r>
      <w:r w:rsidR="008C2D5D" w:rsidRPr="009951B9">
        <w:rPr>
          <w:rFonts w:eastAsia="Times New Roman" w:cs="Times New Roman"/>
          <w:sz w:val="24"/>
          <w:szCs w:val="24"/>
          <w:lang w:val="en-US" w:eastAsia="ru-RU"/>
        </w:rPr>
        <w:t>I</w:t>
      </w:r>
      <w:r w:rsidR="008C2D5D" w:rsidRPr="009951B9">
        <w:rPr>
          <w:rFonts w:eastAsia="Times New Roman" w:cs="Times New Roman"/>
          <w:sz w:val="24"/>
          <w:szCs w:val="24"/>
          <w:lang w:eastAsia="ru-RU"/>
        </w:rPr>
        <w:t xml:space="preserve"> – </w:t>
      </w:r>
      <w:r w:rsidR="008C2D5D" w:rsidRPr="009951B9">
        <w:rPr>
          <w:rFonts w:eastAsia="Times New Roman" w:cs="Times New Roman"/>
          <w:sz w:val="24"/>
          <w:szCs w:val="24"/>
          <w:lang w:val="en-US" w:eastAsia="ru-RU"/>
        </w:rPr>
        <w:t>III</w:t>
      </w:r>
      <w:r w:rsidR="008C2D5D" w:rsidRPr="009951B9">
        <w:rPr>
          <w:rFonts w:eastAsia="Times New Roman" w:cs="Times New Roman"/>
          <w:sz w:val="24"/>
          <w:szCs w:val="24"/>
          <w:lang w:eastAsia="ru-RU"/>
        </w:rPr>
        <w:t xml:space="preserve"> категорий по давлению с пунктами редуцирования газа (ПРГ) у потребителя. Допускается подача газа от одного ПРГ по распределительным газопроводам ограниченному количеству </w:t>
      </w:r>
      <w:r w:rsidR="008C2D5D" w:rsidRPr="009951B9">
        <w:rPr>
          <w:rFonts w:eastAsia="Times New Roman" w:cs="Times New Roman"/>
          <w:spacing w:val="-2"/>
          <w:sz w:val="24"/>
          <w:szCs w:val="24"/>
          <w:lang w:eastAsia="ru-RU"/>
        </w:rPr>
        <w:t>потребителей. При газификации одноквартирных жилых домов следует предусматривать ПРГ для каждого дома.</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Классификация газопроводов по рабочему давлению транспортируемого газа приведена в таблице </w:t>
      </w:r>
      <w:r w:rsidR="009B10FE" w:rsidRPr="009951B9">
        <w:rPr>
          <w:rFonts w:eastAsia="Times New Roman" w:cs="Times New Roman"/>
          <w:sz w:val="24"/>
          <w:szCs w:val="24"/>
          <w:lang w:eastAsia="ru-RU"/>
        </w:rPr>
        <w:t>3</w:t>
      </w:r>
      <w:r w:rsidRPr="009951B9">
        <w:rPr>
          <w:rFonts w:eastAsia="Times New Roman" w:cs="Times New Roman"/>
          <w:sz w:val="24"/>
          <w:szCs w:val="24"/>
          <w:lang w:eastAsia="ru-RU"/>
        </w:rPr>
        <w:t>.</w:t>
      </w:r>
    </w:p>
    <w:p w:rsidR="009B10FE" w:rsidRPr="009951B9" w:rsidRDefault="009B10FE" w:rsidP="008C2D5D">
      <w:pPr>
        <w:widowControl w:val="0"/>
        <w:spacing w:line="238"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br w:type="page"/>
      </w:r>
    </w:p>
    <w:p w:rsidR="008C2D5D" w:rsidRPr="009951B9" w:rsidRDefault="008C2D5D" w:rsidP="008C2D5D">
      <w:pPr>
        <w:widowControl w:val="0"/>
        <w:spacing w:line="238"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lastRenderedPageBreak/>
        <w:t xml:space="preserve">Таблица </w:t>
      </w:r>
      <w:r w:rsidR="009B10FE" w:rsidRPr="009951B9">
        <w:rPr>
          <w:rFonts w:eastAsia="Times New Roman" w:cs="Times New Roman"/>
          <w:sz w:val="24"/>
          <w:szCs w:val="24"/>
          <w:lang w:eastAsia="ru-RU"/>
        </w:rPr>
        <w:t>3</w:t>
      </w:r>
    </w:p>
    <w:tbl>
      <w:tblPr>
        <w:tblW w:w="4878"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41"/>
        <w:gridCol w:w="1667"/>
        <w:gridCol w:w="2820"/>
        <w:gridCol w:w="3939"/>
      </w:tblGrid>
      <w:tr w:rsidR="008C2D5D" w:rsidRPr="009951B9" w:rsidTr="008C2D5D">
        <w:tc>
          <w:tcPr>
            <w:tcW w:w="1676" w:type="pct"/>
            <w:gridSpan w:val="2"/>
          </w:tcPr>
          <w:p w:rsidR="008C2D5D" w:rsidRPr="009951B9" w:rsidRDefault="008C2D5D" w:rsidP="008C2D5D">
            <w:pPr>
              <w:widowControl w:val="0"/>
              <w:jc w:val="center"/>
              <w:rPr>
                <w:rFonts w:eastAsia="Times New Roman" w:cs="Times New Roman"/>
                <w:b/>
                <w:bCs/>
                <w:sz w:val="22"/>
                <w:lang w:eastAsia="ru-RU"/>
              </w:rPr>
            </w:pPr>
            <w:r w:rsidRPr="009951B9">
              <w:rPr>
                <w:rFonts w:eastAsia="Times New Roman" w:cs="Times New Roman"/>
                <w:b/>
                <w:bCs/>
                <w:sz w:val="22"/>
                <w:lang w:eastAsia="ru-RU"/>
              </w:rPr>
              <w:t>Классификация газопроводов</w:t>
            </w:r>
          </w:p>
          <w:p w:rsidR="008C2D5D" w:rsidRPr="009951B9" w:rsidRDefault="008C2D5D" w:rsidP="008C2D5D">
            <w:pPr>
              <w:widowControl w:val="0"/>
              <w:jc w:val="center"/>
              <w:rPr>
                <w:rFonts w:eastAsia="Times New Roman" w:cs="Times New Roman"/>
                <w:b/>
                <w:bCs/>
                <w:sz w:val="22"/>
                <w:lang w:eastAsia="ru-RU"/>
              </w:rPr>
            </w:pPr>
            <w:r w:rsidRPr="009951B9">
              <w:rPr>
                <w:rFonts w:eastAsia="Times New Roman" w:cs="Times New Roman"/>
                <w:b/>
                <w:bCs/>
                <w:sz w:val="22"/>
                <w:lang w:eastAsia="ru-RU"/>
              </w:rPr>
              <w:t>по давлению, категория</w:t>
            </w:r>
          </w:p>
        </w:tc>
        <w:tc>
          <w:tcPr>
            <w:tcW w:w="1387" w:type="pct"/>
          </w:tcPr>
          <w:p w:rsidR="008C2D5D" w:rsidRPr="009951B9" w:rsidRDefault="008C2D5D" w:rsidP="008C2D5D">
            <w:pPr>
              <w:widowControl w:val="0"/>
              <w:jc w:val="center"/>
              <w:rPr>
                <w:rFonts w:eastAsia="Times New Roman" w:cs="Times New Roman"/>
                <w:b/>
                <w:bCs/>
                <w:sz w:val="22"/>
                <w:lang w:eastAsia="ru-RU"/>
              </w:rPr>
            </w:pPr>
            <w:r w:rsidRPr="009951B9">
              <w:rPr>
                <w:rFonts w:eastAsia="Times New Roman" w:cs="Times New Roman"/>
                <w:b/>
                <w:bCs/>
                <w:sz w:val="22"/>
                <w:lang w:eastAsia="ru-RU"/>
              </w:rPr>
              <w:t>Вид транспортируемого газа</w:t>
            </w:r>
          </w:p>
        </w:tc>
        <w:tc>
          <w:tcPr>
            <w:tcW w:w="1937" w:type="pct"/>
          </w:tcPr>
          <w:p w:rsidR="008C2D5D" w:rsidRPr="009951B9" w:rsidRDefault="008C2D5D" w:rsidP="008C2D5D">
            <w:pPr>
              <w:widowControl w:val="0"/>
              <w:jc w:val="center"/>
              <w:rPr>
                <w:rFonts w:eastAsia="Times New Roman" w:cs="Times New Roman"/>
                <w:b/>
                <w:bCs/>
                <w:sz w:val="22"/>
                <w:lang w:eastAsia="ru-RU"/>
              </w:rPr>
            </w:pPr>
            <w:r w:rsidRPr="009951B9">
              <w:rPr>
                <w:rFonts w:eastAsia="Times New Roman" w:cs="Times New Roman"/>
                <w:b/>
                <w:bCs/>
                <w:sz w:val="22"/>
                <w:lang w:eastAsia="ru-RU"/>
              </w:rPr>
              <w:t>Рабочее давление в газопроводе, МПа</w:t>
            </w:r>
          </w:p>
        </w:tc>
      </w:tr>
      <w:tr w:rsidR="008C2D5D" w:rsidRPr="009951B9" w:rsidTr="008C2D5D">
        <w:trPr>
          <w:trHeight w:val="170"/>
        </w:trPr>
        <w:tc>
          <w:tcPr>
            <w:tcW w:w="856" w:type="pct"/>
            <w:vMerge w:val="restart"/>
          </w:tcPr>
          <w:p w:rsidR="008C2D5D" w:rsidRPr="009951B9" w:rsidRDefault="008C2D5D" w:rsidP="008C2D5D">
            <w:pPr>
              <w:widowControl w:val="0"/>
              <w:spacing w:line="260" w:lineRule="auto"/>
              <w:ind w:left="113"/>
              <w:jc w:val="left"/>
              <w:rPr>
                <w:rFonts w:eastAsia="Times New Roman" w:cs="Times New Roman"/>
                <w:sz w:val="22"/>
                <w:lang w:eastAsia="ru-RU"/>
              </w:rPr>
            </w:pPr>
            <w:r w:rsidRPr="009951B9">
              <w:rPr>
                <w:rFonts w:eastAsia="Times New Roman" w:cs="Times New Roman"/>
                <w:sz w:val="22"/>
                <w:lang w:eastAsia="ru-RU"/>
              </w:rPr>
              <w:t>Высокое</w:t>
            </w:r>
          </w:p>
        </w:tc>
        <w:tc>
          <w:tcPr>
            <w:tcW w:w="820"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Iа</w:t>
            </w:r>
          </w:p>
        </w:tc>
        <w:tc>
          <w:tcPr>
            <w:tcW w:w="138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природный</w:t>
            </w:r>
          </w:p>
        </w:tc>
        <w:tc>
          <w:tcPr>
            <w:tcW w:w="193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свыше 1,2</w:t>
            </w:r>
          </w:p>
        </w:tc>
      </w:tr>
      <w:tr w:rsidR="008C2D5D" w:rsidRPr="009951B9" w:rsidTr="008C2D5D">
        <w:trPr>
          <w:trHeight w:val="170"/>
        </w:trPr>
        <w:tc>
          <w:tcPr>
            <w:tcW w:w="856" w:type="pct"/>
            <w:vMerge/>
          </w:tcPr>
          <w:p w:rsidR="008C2D5D" w:rsidRPr="009951B9" w:rsidRDefault="008C2D5D" w:rsidP="008C2D5D">
            <w:pPr>
              <w:widowControl w:val="0"/>
              <w:ind w:left="113"/>
              <w:jc w:val="left"/>
              <w:rPr>
                <w:rFonts w:eastAsia="Times New Roman" w:cs="Times New Roman"/>
                <w:sz w:val="22"/>
                <w:lang w:eastAsia="ru-RU"/>
              </w:rPr>
            </w:pPr>
          </w:p>
        </w:tc>
        <w:tc>
          <w:tcPr>
            <w:tcW w:w="820" w:type="pct"/>
            <w:vMerge w:val="restar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I</w:t>
            </w:r>
          </w:p>
        </w:tc>
        <w:tc>
          <w:tcPr>
            <w:tcW w:w="138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природный</w:t>
            </w:r>
          </w:p>
        </w:tc>
        <w:tc>
          <w:tcPr>
            <w:tcW w:w="193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свыше 0,6 до 1,2 включительно</w:t>
            </w:r>
          </w:p>
        </w:tc>
      </w:tr>
      <w:tr w:rsidR="008C2D5D" w:rsidRPr="009951B9" w:rsidTr="008C2D5D">
        <w:trPr>
          <w:trHeight w:val="96"/>
        </w:trPr>
        <w:tc>
          <w:tcPr>
            <w:tcW w:w="856" w:type="pct"/>
            <w:vMerge/>
          </w:tcPr>
          <w:p w:rsidR="008C2D5D" w:rsidRPr="009951B9" w:rsidRDefault="008C2D5D" w:rsidP="008C2D5D">
            <w:pPr>
              <w:widowControl w:val="0"/>
              <w:ind w:left="113"/>
              <w:jc w:val="left"/>
              <w:rPr>
                <w:rFonts w:eastAsia="Times New Roman" w:cs="Times New Roman"/>
                <w:sz w:val="22"/>
                <w:lang w:eastAsia="ru-RU"/>
              </w:rPr>
            </w:pPr>
          </w:p>
        </w:tc>
        <w:tc>
          <w:tcPr>
            <w:tcW w:w="820" w:type="pct"/>
            <w:vMerge/>
          </w:tcPr>
          <w:p w:rsidR="008C2D5D" w:rsidRPr="009951B9" w:rsidRDefault="008C2D5D" w:rsidP="008C2D5D">
            <w:pPr>
              <w:widowControl w:val="0"/>
              <w:ind w:left="57"/>
              <w:jc w:val="center"/>
              <w:rPr>
                <w:rFonts w:eastAsia="Times New Roman" w:cs="Times New Roman"/>
                <w:sz w:val="22"/>
                <w:lang w:eastAsia="ru-RU"/>
              </w:rPr>
            </w:pPr>
          </w:p>
        </w:tc>
        <w:tc>
          <w:tcPr>
            <w:tcW w:w="138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СУГ *</w:t>
            </w:r>
          </w:p>
        </w:tc>
        <w:tc>
          <w:tcPr>
            <w:tcW w:w="193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свыше 0,6 до 1,6 включительно</w:t>
            </w:r>
          </w:p>
        </w:tc>
      </w:tr>
      <w:tr w:rsidR="008C2D5D" w:rsidRPr="009951B9" w:rsidTr="008C2D5D">
        <w:trPr>
          <w:trHeight w:val="170"/>
        </w:trPr>
        <w:tc>
          <w:tcPr>
            <w:tcW w:w="856" w:type="pct"/>
            <w:vMerge/>
          </w:tcPr>
          <w:p w:rsidR="008C2D5D" w:rsidRPr="009951B9" w:rsidRDefault="008C2D5D" w:rsidP="008C2D5D">
            <w:pPr>
              <w:widowControl w:val="0"/>
              <w:ind w:left="113"/>
              <w:jc w:val="left"/>
              <w:rPr>
                <w:rFonts w:eastAsia="Times New Roman" w:cs="Times New Roman"/>
                <w:sz w:val="22"/>
                <w:lang w:eastAsia="ru-RU"/>
              </w:rPr>
            </w:pPr>
          </w:p>
        </w:tc>
        <w:tc>
          <w:tcPr>
            <w:tcW w:w="820"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II</w:t>
            </w:r>
          </w:p>
        </w:tc>
        <w:tc>
          <w:tcPr>
            <w:tcW w:w="138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природный и СУГ</w:t>
            </w:r>
          </w:p>
        </w:tc>
        <w:tc>
          <w:tcPr>
            <w:tcW w:w="193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свыше 0,3 до 0,6 включительно</w:t>
            </w:r>
          </w:p>
        </w:tc>
      </w:tr>
      <w:tr w:rsidR="008C2D5D" w:rsidRPr="009951B9" w:rsidTr="008C2D5D">
        <w:trPr>
          <w:trHeight w:val="170"/>
        </w:trPr>
        <w:tc>
          <w:tcPr>
            <w:tcW w:w="856" w:type="pct"/>
          </w:tcPr>
          <w:p w:rsidR="008C2D5D" w:rsidRPr="009951B9" w:rsidRDefault="008C2D5D" w:rsidP="008C2D5D">
            <w:pPr>
              <w:widowControl w:val="0"/>
              <w:ind w:left="113"/>
              <w:jc w:val="left"/>
              <w:rPr>
                <w:rFonts w:eastAsia="Times New Roman" w:cs="Times New Roman"/>
                <w:sz w:val="22"/>
                <w:lang w:eastAsia="ru-RU"/>
              </w:rPr>
            </w:pPr>
            <w:r w:rsidRPr="009951B9">
              <w:rPr>
                <w:rFonts w:eastAsia="Times New Roman" w:cs="Times New Roman"/>
                <w:sz w:val="22"/>
                <w:lang w:eastAsia="ru-RU"/>
              </w:rPr>
              <w:t>Среднее</w:t>
            </w:r>
          </w:p>
        </w:tc>
        <w:tc>
          <w:tcPr>
            <w:tcW w:w="820"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III</w:t>
            </w:r>
          </w:p>
        </w:tc>
        <w:tc>
          <w:tcPr>
            <w:tcW w:w="138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природный и СУГ</w:t>
            </w:r>
          </w:p>
        </w:tc>
        <w:tc>
          <w:tcPr>
            <w:tcW w:w="193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свыше 0,005 до 0,3 включительно</w:t>
            </w:r>
          </w:p>
        </w:tc>
      </w:tr>
      <w:tr w:rsidR="008C2D5D" w:rsidRPr="009951B9" w:rsidTr="008C2D5D">
        <w:trPr>
          <w:trHeight w:val="170"/>
        </w:trPr>
        <w:tc>
          <w:tcPr>
            <w:tcW w:w="856" w:type="pct"/>
          </w:tcPr>
          <w:p w:rsidR="008C2D5D" w:rsidRPr="009951B9" w:rsidRDefault="008C2D5D" w:rsidP="008C2D5D">
            <w:pPr>
              <w:widowControl w:val="0"/>
              <w:ind w:left="113"/>
              <w:jc w:val="left"/>
              <w:rPr>
                <w:rFonts w:eastAsia="Times New Roman" w:cs="Times New Roman"/>
                <w:sz w:val="22"/>
                <w:lang w:eastAsia="ru-RU"/>
              </w:rPr>
            </w:pPr>
            <w:r w:rsidRPr="009951B9">
              <w:rPr>
                <w:rFonts w:eastAsia="Times New Roman" w:cs="Times New Roman"/>
                <w:sz w:val="22"/>
                <w:lang w:eastAsia="ru-RU"/>
              </w:rPr>
              <w:t>Низкое</w:t>
            </w:r>
          </w:p>
        </w:tc>
        <w:tc>
          <w:tcPr>
            <w:tcW w:w="820" w:type="pct"/>
          </w:tcPr>
          <w:p w:rsidR="008C2D5D" w:rsidRPr="009951B9" w:rsidRDefault="008C2D5D" w:rsidP="008C2D5D">
            <w:pPr>
              <w:widowControl w:val="0"/>
              <w:ind w:left="57"/>
              <w:jc w:val="center"/>
              <w:rPr>
                <w:rFonts w:eastAsia="Times New Roman" w:cs="Times New Roman"/>
                <w:sz w:val="22"/>
                <w:lang w:val="en-US" w:eastAsia="ru-RU"/>
              </w:rPr>
            </w:pPr>
            <w:r w:rsidRPr="009951B9">
              <w:rPr>
                <w:rFonts w:eastAsia="Times New Roman" w:cs="Times New Roman"/>
                <w:sz w:val="22"/>
                <w:lang w:eastAsia="ru-RU"/>
              </w:rPr>
              <w:t>I</w:t>
            </w:r>
            <w:r w:rsidRPr="009951B9">
              <w:rPr>
                <w:rFonts w:eastAsia="Times New Roman" w:cs="Times New Roman"/>
                <w:sz w:val="22"/>
                <w:lang w:val="en-US" w:eastAsia="ru-RU"/>
              </w:rPr>
              <w:t>V</w:t>
            </w:r>
          </w:p>
        </w:tc>
        <w:tc>
          <w:tcPr>
            <w:tcW w:w="138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природный и СУГ</w:t>
            </w:r>
          </w:p>
        </w:tc>
        <w:tc>
          <w:tcPr>
            <w:tcW w:w="1937" w:type="pct"/>
          </w:tcPr>
          <w:p w:rsidR="008C2D5D" w:rsidRPr="009951B9" w:rsidRDefault="008C2D5D" w:rsidP="008C2D5D">
            <w:pPr>
              <w:widowControl w:val="0"/>
              <w:ind w:left="57"/>
              <w:jc w:val="center"/>
              <w:rPr>
                <w:rFonts w:eastAsia="Times New Roman" w:cs="Times New Roman"/>
                <w:sz w:val="22"/>
                <w:lang w:eastAsia="ru-RU"/>
              </w:rPr>
            </w:pPr>
            <w:r w:rsidRPr="009951B9">
              <w:rPr>
                <w:rFonts w:eastAsia="Times New Roman" w:cs="Times New Roman"/>
                <w:sz w:val="22"/>
                <w:lang w:eastAsia="ru-RU"/>
              </w:rPr>
              <w:t>до 0,005 включительно</w:t>
            </w:r>
          </w:p>
        </w:tc>
      </w:tr>
    </w:tbl>
    <w:p w:rsidR="008C2D5D" w:rsidRPr="009951B9" w:rsidRDefault="008C2D5D" w:rsidP="008C2D5D">
      <w:pPr>
        <w:widowControl w:val="0"/>
        <w:spacing w:before="120" w:line="239" w:lineRule="auto"/>
        <w:ind w:firstLine="720"/>
        <w:rPr>
          <w:rFonts w:eastAsia="Times New Roman" w:cs="Times New Roman"/>
          <w:i/>
          <w:sz w:val="22"/>
          <w:lang w:eastAsia="ru-RU"/>
        </w:rPr>
      </w:pPr>
      <w:r w:rsidRPr="009951B9">
        <w:rPr>
          <w:rFonts w:eastAsia="Times New Roman" w:cs="Times New Roman"/>
          <w:i/>
          <w:sz w:val="22"/>
          <w:lang w:eastAsia="ru-RU"/>
        </w:rPr>
        <w:t>* СУГ – сжиженный углеводородный газ</w:t>
      </w:r>
    </w:p>
    <w:p w:rsidR="008C2D5D" w:rsidRPr="009951B9" w:rsidRDefault="008C2D5D" w:rsidP="008C2D5D">
      <w:pPr>
        <w:widowControl w:val="0"/>
        <w:spacing w:line="239" w:lineRule="auto"/>
        <w:ind w:firstLine="720"/>
        <w:rPr>
          <w:rFonts w:eastAsia="Times New Roman" w:cs="Times New Roman"/>
          <w:sz w:val="24"/>
          <w:szCs w:val="24"/>
          <w:lang w:eastAsia="ru-RU"/>
        </w:rPr>
      </w:pP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 xml:space="preserve">.7 При проектировании давление газа во внутренних газопроводах и перед газоиспользующим оборудованием должно соответствовать давлению, необходимому для устойчивой работы этого оборудования, но не должно превышать значений, приведённых в таблице </w:t>
      </w:r>
      <w:r w:rsidR="009B10FE" w:rsidRPr="009951B9">
        <w:rPr>
          <w:rFonts w:eastAsia="Times New Roman" w:cs="Times New Roman"/>
          <w:sz w:val="24"/>
          <w:szCs w:val="24"/>
          <w:lang w:eastAsia="ru-RU"/>
        </w:rPr>
        <w:t>4</w:t>
      </w:r>
      <w:r w:rsidR="008C2D5D"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
        <w:gridCol w:w="5572"/>
        <w:gridCol w:w="1887"/>
        <w:gridCol w:w="2211"/>
      </w:tblGrid>
      <w:tr w:rsidR="008C2D5D" w:rsidRPr="009951B9" w:rsidTr="008C2D5D">
        <w:trPr>
          <w:tblHeader/>
          <w:jc w:val="center"/>
        </w:trPr>
        <w:tc>
          <w:tcPr>
            <w:tcW w:w="507" w:type="dxa"/>
            <w:vAlign w:val="center"/>
          </w:tcPr>
          <w:p w:rsidR="008C2D5D" w:rsidRPr="009951B9" w:rsidRDefault="008C2D5D" w:rsidP="008C2D5D">
            <w:pPr>
              <w:widowControl w:val="0"/>
              <w:ind w:left="-57" w:right="-57"/>
              <w:jc w:val="center"/>
              <w:rPr>
                <w:rFonts w:eastAsia="Times New Roman" w:cs="Times New Roman"/>
                <w:b/>
                <w:sz w:val="22"/>
                <w:lang w:eastAsia="ru-RU"/>
              </w:rPr>
            </w:pPr>
            <w:r w:rsidRPr="009951B9">
              <w:rPr>
                <w:rFonts w:eastAsia="Times New Roman" w:cs="Times New Roman"/>
                <w:b/>
                <w:sz w:val="22"/>
                <w:lang w:eastAsia="ru-RU"/>
              </w:rPr>
              <w:t>№ п/п</w:t>
            </w:r>
          </w:p>
        </w:tc>
        <w:tc>
          <w:tcPr>
            <w:tcW w:w="5572" w:type="dxa"/>
            <w:vAlign w:val="center"/>
          </w:tcPr>
          <w:p w:rsidR="008C2D5D" w:rsidRPr="009951B9" w:rsidRDefault="008C2D5D" w:rsidP="008C2D5D">
            <w:pPr>
              <w:widowControl w:val="0"/>
              <w:jc w:val="center"/>
              <w:rPr>
                <w:rFonts w:eastAsia="Times New Roman" w:cs="Times New Roman"/>
                <w:b/>
                <w:sz w:val="22"/>
                <w:lang w:eastAsia="ru-RU"/>
              </w:rPr>
            </w:pPr>
            <w:r w:rsidRPr="009951B9">
              <w:rPr>
                <w:rFonts w:eastAsia="Times New Roman" w:cs="Times New Roman"/>
                <w:b/>
                <w:sz w:val="22"/>
                <w:lang w:eastAsia="ru-RU"/>
              </w:rPr>
              <w:t>Потребители газа, размещенные в зданиях</w:t>
            </w:r>
          </w:p>
        </w:tc>
        <w:tc>
          <w:tcPr>
            <w:tcW w:w="1887" w:type="dxa"/>
            <w:vAlign w:val="center"/>
          </w:tcPr>
          <w:p w:rsidR="008C2D5D" w:rsidRPr="009951B9" w:rsidRDefault="008C2D5D" w:rsidP="008C2D5D">
            <w:pPr>
              <w:widowControl w:val="0"/>
              <w:spacing w:line="238" w:lineRule="auto"/>
              <w:ind w:left="-57" w:right="-57"/>
              <w:jc w:val="center"/>
              <w:rPr>
                <w:rFonts w:eastAsia="Times New Roman" w:cs="Times New Roman"/>
                <w:b/>
                <w:sz w:val="22"/>
                <w:lang w:eastAsia="ru-RU"/>
              </w:rPr>
            </w:pPr>
            <w:r w:rsidRPr="009951B9">
              <w:rPr>
                <w:rFonts w:eastAsia="Times New Roman" w:cs="Times New Roman"/>
                <w:b/>
                <w:sz w:val="22"/>
                <w:lang w:eastAsia="ru-RU"/>
              </w:rPr>
              <w:t>Давление газа во внутреннем газопроводе, МПа</w:t>
            </w:r>
          </w:p>
        </w:tc>
        <w:tc>
          <w:tcPr>
            <w:tcW w:w="2211" w:type="dxa"/>
            <w:vAlign w:val="center"/>
          </w:tcPr>
          <w:p w:rsidR="008C2D5D" w:rsidRPr="009951B9" w:rsidRDefault="008C2D5D" w:rsidP="008C2D5D">
            <w:pPr>
              <w:widowControl w:val="0"/>
              <w:spacing w:line="238" w:lineRule="auto"/>
              <w:ind w:left="-57" w:right="-57"/>
              <w:jc w:val="center"/>
              <w:rPr>
                <w:rFonts w:eastAsia="Times New Roman" w:cs="Times New Roman"/>
                <w:b/>
                <w:spacing w:val="-2"/>
                <w:sz w:val="22"/>
                <w:lang w:eastAsia="ru-RU"/>
              </w:rPr>
            </w:pPr>
            <w:r w:rsidRPr="009951B9">
              <w:rPr>
                <w:rFonts w:eastAsia="Times New Roman" w:cs="Times New Roman"/>
                <w:b/>
                <w:spacing w:val="-2"/>
                <w:sz w:val="22"/>
                <w:lang w:eastAsia="ru-RU"/>
              </w:rPr>
              <w:t>Давление газа перед газоиспользующим оборудованием, МПа</w:t>
            </w:r>
          </w:p>
        </w:tc>
      </w:tr>
      <w:tr w:rsidR="008C2D5D" w:rsidRPr="009951B9" w:rsidTr="008C2D5D">
        <w:trPr>
          <w:trHeight w:val="513"/>
          <w:jc w:val="center"/>
        </w:trPr>
        <w:tc>
          <w:tcPr>
            <w:tcW w:w="50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1.</w:t>
            </w: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Газотурбинные и парогазовые установки</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2,5</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2,5</w:t>
            </w:r>
          </w:p>
        </w:tc>
      </w:tr>
      <w:tr w:rsidR="008C2D5D" w:rsidRPr="009951B9" w:rsidTr="008C2D5D">
        <w:trPr>
          <w:trHeight w:val="703"/>
          <w:jc w:val="center"/>
        </w:trPr>
        <w:tc>
          <w:tcPr>
            <w:tcW w:w="50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2.</w:t>
            </w: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Производственные здания, в которых величина давления газа обусловлена требованиями производства</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1,2</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1,2</w:t>
            </w:r>
          </w:p>
        </w:tc>
      </w:tr>
      <w:tr w:rsidR="008C2D5D" w:rsidRPr="009951B9" w:rsidTr="008C2D5D">
        <w:trPr>
          <w:trHeight w:val="469"/>
          <w:jc w:val="center"/>
        </w:trPr>
        <w:tc>
          <w:tcPr>
            <w:tcW w:w="50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3.</w:t>
            </w: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 xml:space="preserve">Прочие производственные здания </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0,6</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0,6</w:t>
            </w:r>
          </w:p>
        </w:tc>
      </w:tr>
      <w:tr w:rsidR="008C2D5D" w:rsidRPr="009951B9" w:rsidTr="008C2D5D">
        <w:trPr>
          <w:jc w:val="center"/>
        </w:trPr>
        <w:tc>
          <w:tcPr>
            <w:tcW w:w="50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4.</w:t>
            </w: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Бытовые здания производственного назначения отдельно стоящие, пристроенные к производственным зданиям и встроенные в эти здания</w:t>
            </w:r>
          </w:p>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Отдельно стоящие общественные здания производственного назначения</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0,3</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0,3</w:t>
            </w:r>
          </w:p>
        </w:tc>
      </w:tr>
      <w:tr w:rsidR="008C2D5D" w:rsidRPr="009951B9" w:rsidTr="008C2D5D">
        <w:trPr>
          <w:trHeight w:val="383"/>
          <w:jc w:val="center"/>
        </w:trPr>
        <w:tc>
          <w:tcPr>
            <w:tcW w:w="50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5.</w:t>
            </w:r>
          </w:p>
        </w:tc>
        <w:tc>
          <w:tcPr>
            <w:tcW w:w="5572" w:type="dxa"/>
            <w:vAlign w:val="center"/>
          </w:tcPr>
          <w:p w:rsidR="008C2D5D" w:rsidRPr="009951B9" w:rsidRDefault="008C2D5D" w:rsidP="008C2D5D">
            <w:pPr>
              <w:widowControl w:val="0"/>
              <w:spacing w:line="238" w:lineRule="auto"/>
              <w:ind w:left="-57"/>
              <w:jc w:val="left"/>
              <w:rPr>
                <w:rFonts w:eastAsia="Times New Roman" w:cs="Times New Roman"/>
                <w:spacing w:val="-2"/>
                <w:sz w:val="22"/>
                <w:lang w:eastAsia="ru-RU"/>
              </w:rPr>
            </w:pPr>
            <w:r w:rsidRPr="009951B9">
              <w:rPr>
                <w:rFonts w:eastAsia="Times New Roman" w:cs="Times New Roman"/>
                <w:spacing w:val="-2"/>
                <w:sz w:val="22"/>
                <w:lang w:eastAsia="ru-RU"/>
              </w:rPr>
              <w:t>Административные и бытовые здания, не вошедшие в п. 3</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0,1</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0,005</w:t>
            </w:r>
          </w:p>
        </w:tc>
      </w:tr>
      <w:tr w:rsidR="008C2D5D" w:rsidRPr="009951B9" w:rsidTr="008C2D5D">
        <w:trPr>
          <w:jc w:val="center"/>
        </w:trPr>
        <w:tc>
          <w:tcPr>
            <w:tcW w:w="507" w:type="dxa"/>
            <w:vMerge w:val="restart"/>
            <w:vAlign w:val="center"/>
          </w:tcPr>
          <w:p w:rsidR="008C2D5D" w:rsidRPr="009951B9" w:rsidRDefault="008C2D5D" w:rsidP="008C2D5D">
            <w:pPr>
              <w:widowControl w:val="0"/>
              <w:spacing w:line="259" w:lineRule="auto"/>
              <w:jc w:val="center"/>
              <w:rPr>
                <w:rFonts w:eastAsia="Times New Roman" w:cs="Times New Roman"/>
                <w:sz w:val="22"/>
                <w:lang w:eastAsia="ru-RU"/>
              </w:rPr>
            </w:pPr>
            <w:r w:rsidRPr="009951B9">
              <w:rPr>
                <w:rFonts w:eastAsia="Times New Roman" w:cs="Times New Roman"/>
                <w:sz w:val="22"/>
                <w:lang w:eastAsia="ru-RU"/>
              </w:rPr>
              <w:t>6</w:t>
            </w:r>
            <w:r w:rsidRPr="009951B9">
              <w:rPr>
                <w:rFonts w:ascii="Arial" w:eastAsia="Times New Roman" w:hAnsi="Arial" w:cs="Arial"/>
                <w:b/>
                <w:bCs/>
                <w:sz w:val="18"/>
                <w:szCs w:val="18"/>
                <w:lang w:eastAsia="ru-RU"/>
              </w:rPr>
              <w:br w:type="page"/>
              <w:t>.</w:t>
            </w:r>
          </w:p>
        </w:tc>
        <w:tc>
          <w:tcPr>
            <w:tcW w:w="5572" w:type="dxa"/>
            <w:tcBorders>
              <w:bottom w:val="nil"/>
            </w:tcBorders>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Котельные:</w:t>
            </w:r>
          </w:p>
        </w:tc>
        <w:tc>
          <w:tcPr>
            <w:tcW w:w="1887" w:type="dxa"/>
            <w:tcBorders>
              <w:bottom w:val="nil"/>
            </w:tcBorders>
            <w:vAlign w:val="center"/>
          </w:tcPr>
          <w:p w:rsidR="008C2D5D" w:rsidRPr="009951B9" w:rsidRDefault="008C2D5D" w:rsidP="008C2D5D">
            <w:pPr>
              <w:widowControl w:val="0"/>
              <w:jc w:val="center"/>
              <w:rPr>
                <w:rFonts w:eastAsia="Times New Roman" w:cs="Times New Roman"/>
                <w:sz w:val="22"/>
                <w:lang w:eastAsia="ru-RU"/>
              </w:rPr>
            </w:pPr>
          </w:p>
        </w:tc>
        <w:tc>
          <w:tcPr>
            <w:tcW w:w="2211" w:type="dxa"/>
            <w:tcBorders>
              <w:bottom w:val="nil"/>
            </w:tcBorders>
            <w:vAlign w:val="center"/>
          </w:tcPr>
          <w:p w:rsidR="008C2D5D" w:rsidRPr="009951B9" w:rsidRDefault="008C2D5D" w:rsidP="008C2D5D">
            <w:pPr>
              <w:widowControl w:val="0"/>
              <w:jc w:val="center"/>
              <w:rPr>
                <w:rFonts w:eastAsia="Times New Roman" w:cs="Times New Roman"/>
                <w:sz w:val="22"/>
                <w:lang w:eastAsia="ru-RU"/>
              </w:rPr>
            </w:pPr>
          </w:p>
        </w:tc>
      </w:tr>
      <w:tr w:rsidR="008C2D5D" w:rsidRPr="009951B9" w:rsidTr="008C2D5D">
        <w:trPr>
          <w:jc w:val="center"/>
        </w:trPr>
        <w:tc>
          <w:tcPr>
            <w:tcW w:w="507" w:type="dxa"/>
            <w:vMerge/>
          </w:tcPr>
          <w:p w:rsidR="008C2D5D" w:rsidRPr="009951B9" w:rsidRDefault="008C2D5D" w:rsidP="008C2D5D">
            <w:pPr>
              <w:widowControl w:val="0"/>
              <w:spacing w:line="260" w:lineRule="auto"/>
              <w:ind w:firstLine="220"/>
              <w:jc w:val="center"/>
              <w:rPr>
                <w:rFonts w:eastAsia="Times New Roman" w:cs="Times New Roman"/>
                <w:sz w:val="22"/>
                <w:lang w:eastAsia="ru-RU"/>
              </w:rPr>
            </w:pPr>
          </w:p>
        </w:tc>
        <w:tc>
          <w:tcPr>
            <w:tcW w:w="5572" w:type="dxa"/>
            <w:tcBorders>
              <w:top w:val="nil"/>
            </w:tcBorders>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отдельно стоящие</w:t>
            </w:r>
          </w:p>
        </w:tc>
        <w:tc>
          <w:tcPr>
            <w:tcW w:w="1887" w:type="dxa"/>
            <w:tcBorders>
              <w:top w:val="nil"/>
            </w:tcBorders>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0,6</w:t>
            </w:r>
          </w:p>
        </w:tc>
        <w:tc>
          <w:tcPr>
            <w:tcW w:w="2211" w:type="dxa"/>
            <w:tcBorders>
              <w:top w:val="nil"/>
            </w:tcBorders>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0,6</w:t>
            </w:r>
          </w:p>
        </w:tc>
      </w:tr>
      <w:tr w:rsidR="008C2D5D" w:rsidRPr="009951B9" w:rsidTr="008C2D5D">
        <w:trPr>
          <w:trHeight w:val="277"/>
          <w:jc w:val="center"/>
        </w:trPr>
        <w:tc>
          <w:tcPr>
            <w:tcW w:w="507" w:type="dxa"/>
            <w:vMerge/>
          </w:tcPr>
          <w:p w:rsidR="008C2D5D" w:rsidRPr="009951B9" w:rsidRDefault="008C2D5D" w:rsidP="008C2D5D">
            <w:pPr>
              <w:widowControl w:val="0"/>
              <w:spacing w:line="260" w:lineRule="auto"/>
              <w:ind w:firstLine="220"/>
              <w:jc w:val="center"/>
              <w:rPr>
                <w:rFonts w:eastAsia="Times New Roman" w:cs="Times New Roman"/>
                <w:sz w:val="22"/>
                <w:lang w:eastAsia="ru-RU"/>
              </w:rPr>
            </w:pP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пристроенные, встроенные и крышные производственных зданий</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0,6</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0,6</w:t>
            </w:r>
          </w:p>
        </w:tc>
      </w:tr>
      <w:tr w:rsidR="008C2D5D" w:rsidRPr="009951B9" w:rsidTr="008C2D5D">
        <w:trPr>
          <w:jc w:val="center"/>
        </w:trPr>
        <w:tc>
          <w:tcPr>
            <w:tcW w:w="507" w:type="dxa"/>
            <w:vMerge/>
          </w:tcPr>
          <w:p w:rsidR="008C2D5D" w:rsidRPr="009951B9" w:rsidRDefault="008C2D5D" w:rsidP="008C2D5D">
            <w:pPr>
              <w:widowControl w:val="0"/>
              <w:spacing w:line="260" w:lineRule="auto"/>
              <w:ind w:firstLine="220"/>
              <w:jc w:val="center"/>
              <w:rPr>
                <w:rFonts w:eastAsia="Times New Roman" w:cs="Times New Roman"/>
                <w:sz w:val="22"/>
                <w:lang w:eastAsia="ru-RU"/>
              </w:rPr>
            </w:pP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пристроенные, встроенные и крышные общественных (в том числе административного назначения), административных и бытовых зданий</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0,3</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0,005</w:t>
            </w:r>
          </w:p>
        </w:tc>
      </w:tr>
      <w:tr w:rsidR="008C2D5D" w:rsidRPr="009951B9" w:rsidTr="008C2D5D">
        <w:trPr>
          <w:jc w:val="center"/>
        </w:trPr>
        <w:tc>
          <w:tcPr>
            <w:tcW w:w="507" w:type="dxa"/>
            <w:vMerge/>
          </w:tcPr>
          <w:p w:rsidR="008C2D5D" w:rsidRPr="009951B9" w:rsidRDefault="008C2D5D" w:rsidP="008C2D5D">
            <w:pPr>
              <w:widowControl w:val="0"/>
              <w:jc w:val="center"/>
              <w:rPr>
                <w:rFonts w:eastAsia="Times New Roman" w:cs="Times New Roman"/>
                <w:sz w:val="22"/>
                <w:lang w:eastAsia="ru-RU"/>
              </w:rPr>
            </w:pP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пристроенные, встроенные и крышные жилых зданий</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0,3</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0,1</w:t>
            </w:r>
          </w:p>
        </w:tc>
      </w:tr>
      <w:tr w:rsidR="008C2D5D" w:rsidRPr="009951B9" w:rsidTr="008C2D5D">
        <w:trPr>
          <w:jc w:val="center"/>
        </w:trPr>
        <w:tc>
          <w:tcPr>
            <w:tcW w:w="50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7.</w:t>
            </w:r>
          </w:p>
        </w:tc>
        <w:tc>
          <w:tcPr>
            <w:tcW w:w="5572" w:type="dxa"/>
            <w:vAlign w:val="center"/>
          </w:tcPr>
          <w:p w:rsidR="008C2D5D" w:rsidRPr="009951B9" w:rsidRDefault="008C2D5D" w:rsidP="008C2D5D">
            <w:pPr>
              <w:widowControl w:val="0"/>
              <w:spacing w:line="238" w:lineRule="auto"/>
              <w:ind w:left="-57"/>
              <w:jc w:val="left"/>
              <w:rPr>
                <w:rFonts w:eastAsia="Times New Roman" w:cs="Times New Roman"/>
                <w:sz w:val="22"/>
                <w:lang w:eastAsia="ru-RU"/>
              </w:rPr>
            </w:pPr>
            <w:r w:rsidRPr="009951B9">
              <w:rPr>
                <w:rFonts w:eastAsia="Times New Roman" w:cs="Times New Roman"/>
                <w:sz w:val="22"/>
                <w:lang w:eastAsia="ru-RU"/>
              </w:rPr>
              <w:t>Общественные (в том числе административного назначения) здания (кроме зданий, установка газоиспользующего оборудования в которых не допускается) и складские помещения</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0,1</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0,1</w:t>
            </w:r>
          </w:p>
        </w:tc>
      </w:tr>
      <w:tr w:rsidR="008C2D5D" w:rsidRPr="009951B9" w:rsidTr="008C2D5D">
        <w:trPr>
          <w:jc w:val="center"/>
        </w:trPr>
        <w:tc>
          <w:tcPr>
            <w:tcW w:w="507" w:type="dxa"/>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8.</w:t>
            </w:r>
          </w:p>
        </w:tc>
        <w:tc>
          <w:tcPr>
            <w:tcW w:w="5572" w:type="dxa"/>
            <w:vAlign w:val="center"/>
          </w:tcPr>
          <w:p w:rsidR="008C2D5D" w:rsidRPr="009951B9" w:rsidRDefault="008C2D5D" w:rsidP="008C2D5D">
            <w:pPr>
              <w:widowControl w:val="0"/>
              <w:spacing w:line="239" w:lineRule="auto"/>
              <w:ind w:left="-57"/>
              <w:jc w:val="left"/>
              <w:rPr>
                <w:rFonts w:eastAsia="Times New Roman" w:cs="Times New Roman"/>
                <w:sz w:val="22"/>
                <w:lang w:eastAsia="ru-RU"/>
              </w:rPr>
            </w:pPr>
            <w:r w:rsidRPr="009951B9">
              <w:rPr>
                <w:rFonts w:eastAsia="Times New Roman" w:cs="Times New Roman"/>
                <w:sz w:val="22"/>
                <w:lang w:eastAsia="ru-RU"/>
              </w:rPr>
              <w:t>Жилые здания</w:t>
            </w:r>
          </w:p>
        </w:tc>
        <w:tc>
          <w:tcPr>
            <w:tcW w:w="1887"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0,1</w:t>
            </w:r>
          </w:p>
        </w:tc>
        <w:tc>
          <w:tcPr>
            <w:tcW w:w="2211" w:type="dxa"/>
            <w:vAlign w:val="center"/>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0,003</w:t>
            </w:r>
          </w:p>
        </w:tc>
      </w:tr>
    </w:tbl>
    <w:p w:rsidR="008C2D5D" w:rsidRPr="009951B9" w:rsidRDefault="008C2D5D" w:rsidP="008C2D5D">
      <w:pPr>
        <w:widowControl w:val="0"/>
        <w:spacing w:line="238" w:lineRule="auto"/>
        <w:ind w:firstLine="709"/>
        <w:rPr>
          <w:rFonts w:eastAsia="Times New Roman" w:cs="Times New Roman"/>
          <w:sz w:val="22"/>
          <w:lang w:eastAsia="ru-RU"/>
        </w:rPr>
      </w:pPr>
    </w:p>
    <w:p w:rsidR="008C2D5D" w:rsidRPr="009951B9" w:rsidRDefault="00795DD1"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 xml:space="preserve">.8 Размещение газопроводов следует осуществлять в соответствии с требованиями раздела </w:t>
      </w:r>
      <w:r w:rsidR="008C2D5D" w:rsidRPr="009951B9">
        <w:rPr>
          <w:rFonts w:eastAsia="Times New Roman" w:cs="Times New Roman"/>
          <w:bCs/>
          <w:sz w:val="24"/>
          <w:szCs w:val="24"/>
          <w:lang w:eastAsia="ru-RU"/>
        </w:rPr>
        <w:t>«</w:t>
      </w:r>
      <w:r w:rsidRPr="009951B9">
        <w:rPr>
          <w:rFonts w:eastAsia="Times New Roman" w:cs="Times New Roman"/>
          <w:bCs/>
          <w:sz w:val="24"/>
          <w:szCs w:val="24"/>
          <w:lang w:eastAsia="ru-RU"/>
        </w:rPr>
        <w:t>Объект</w:t>
      </w:r>
      <w:r w:rsidR="008C2D5D" w:rsidRPr="009951B9">
        <w:rPr>
          <w:rFonts w:eastAsia="Times New Roman" w:cs="Times New Roman"/>
          <w:bCs/>
          <w:sz w:val="24"/>
          <w:szCs w:val="24"/>
          <w:lang w:eastAsia="ru-RU"/>
        </w:rPr>
        <w:t>ы инженерной инфраструктуры» (подраздел «Размещение инженерных сетей»)</w:t>
      </w:r>
      <w:r w:rsidR="008C2D5D" w:rsidRPr="009951B9">
        <w:rPr>
          <w:rFonts w:eastAsia="Times New Roman" w:cs="Times New Roman"/>
          <w:sz w:val="24"/>
          <w:szCs w:val="24"/>
          <w:lang w:eastAsia="ru-RU"/>
        </w:rPr>
        <w:t>.</w:t>
      </w:r>
    </w:p>
    <w:p w:rsidR="008C2D5D" w:rsidRPr="009951B9" w:rsidRDefault="00795DD1"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.9 Для регулирования давления газа в газораспределительной сети предусматривают следующие пункты редуцирования газа:</w:t>
      </w:r>
    </w:p>
    <w:p w:rsidR="008C2D5D" w:rsidRPr="009951B9" w:rsidRDefault="008C2D5D"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газорегуляторные пункты (ГРП);</w:t>
      </w:r>
    </w:p>
    <w:p w:rsidR="008C2D5D" w:rsidRPr="009951B9" w:rsidRDefault="008C2D5D"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газорегуляторные пункты блочные (ГРПБ) заводского изготовления в зданиях контейнерного типа;</w:t>
      </w:r>
    </w:p>
    <w:p w:rsidR="008C2D5D" w:rsidRPr="009951B9" w:rsidRDefault="008C2D5D"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газорегуляторные пункты шкафные (ГРПШ);</w:t>
      </w:r>
    </w:p>
    <w:p w:rsidR="008C2D5D" w:rsidRPr="009951B9" w:rsidRDefault="008C2D5D"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газорегуляторные установки (ГРУ).</w:t>
      </w:r>
    </w:p>
    <w:p w:rsidR="008C2D5D" w:rsidRPr="009951B9" w:rsidRDefault="008C2D5D" w:rsidP="008C2D5D">
      <w:pPr>
        <w:widowControl w:val="0"/>
        <w:shd w:val="clear" w:color="auto" w:fill="FFFFFF"/>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ГРП размещают:</w:t>
      </w:r>
    </w:p>
    <w:p w:rsidR="008C2D5D" w:rsidRPr="009951B9" w:rsidRDefault="008C2D5D" w:rsidP="008C2D5D">
      <w:pPr>
        <w:widowControl w:val="0"/>
        <w:shd w:val="clear" w:color="auto" w:fill="FFFFFF"/>
        <w:overflowPunct w:val="0"/>
        <w:autoSpaceDE w:val="0"/>
        <w:autoSpaceDN w:val="0"/>
        <w:adjustRightInd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отдельно стоящими;</w:t>
      </w:r>
    </w:p>
    <w:p w:rsidR="008C2D5D" w:rsidRPr="009951B9" w:rsidRDefault="008C2D5D" w:rsidP="008C2D5D">
      <w:pPr>
        <w:widowControl w:val="0"/>
        <w:shd w:val="clear" w:color="auto" w:fill="FFFFFF"/>
        <w:overflowPunct w:val="0"/>
        <w:autoSpaceDE w:val="0"/>
        <w:autoSpaceDN w:val="0"/>
        <w:adjustRightInd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пристроенными к газифицируемым производственным зданиям, котельным и общественным зданиям с помещениями производственного характера;</w:t>
      </w:r>
    </w:p>
    <w:p w:rsidR="008C2D5D" w:rsidRPr="009951B9" w:rsidRDefault="008C2D5D" w:rsidP="008C2D5D">
      <w:pPr>
        <w:widowControl w:val="0"/>
        <w:shd w:val="clear" w:color="auto" w:fill="FFFFFF"/>
        <w:overflowPunct w:val="0"/>
        <w:autoSpaceDE w:val="0"/>
        <w:autoSpaceDN w:val="0"/>
        <w:adjustRightInd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встроенными в одноэтажные газифицируемые производственные здания и котельные (кроме помещений, расположенных в подвальных и цокольных этажах);</w:t>
      </w:r>
    </w:p>
    <w:p w:rsidR="008C2D5D" w:rsidRPr="009951B9" w:rsidRDefault="008C2D5D" w:rsidP="008C2D5D">
      <w:pPr>
        <w:widowControl w:val="0"/>
        <w:shd w:val="clear" w:color="auto" w:fill="FFFFFF"/>
        <w:overflowPunct w:val="0"/>
        <w:autoSpaceDE w:val="0"/>
        <w:autoSpaceDN w:val="0"/>
        <w:adjustRightInd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на покрытиях газифицируемых производственных зданий </w:t>
      </w:r>
      <w:r w:rsidRPr="009951B9">
        <w:rPr>
          <w:rFonts w:eastAsia="Times New Roman" w:cs="Times New Roman"/>
          <w:sz w:val="24"/>
          <w:szCs w:val="24"/>
          <w:lang w:val="en-US" w:eastAsia="ru-RU"/>
        </w:rPr>
        <w:t>I</w:t>
      </w:r>
      <w:r w:rsidRPr="009951B9">
        <w:rPr>
          <w:rFonts w:eastAsia="Times New Roman" w:cs="Times New Roman"/>
          <w:sz w:val="24"/>
          <w:szCs w:val="24"/>
          <w:lang w:eastAsia="ru-RU"/>
        </w:rPr>
        <w:t xml:space="preserve"> и </w:t>
      </w:r>
      <w:r w:rsidRPr="009951B9">
        <w:rPr>
          <w:rFonts w:eastAsia="Times New Roman" w:cs="Times New Roman"/>
          <w:sz w:val="24"/>
          <w:szCs w:val="24"/>
          <w:lang w:val="en-US" w:eastAsia="ru-RU"/>
        </w:rPr>
        <w:t>II</w:t>
      </w:r>
      <w:r w:rsidRPr="009951B9">
        <w:rPr>
          <w:rFonts w:eastAsia="Times New Roman" w:cs="Times New Roman"/>
          <w:sz w:val="24"/>
          <w:szCs w:val="24"/>
          <w:lang w:eastAsia="ru-RU"/>
        </w:rPr>
        <w:t xml:space="preserve"> степеней огнестойкости класса С0 с негорючим утеплителем.</w:t>
      </w:r>
    </w:p>
    <w:p w:rsidR="008C2D5D" w:rsidRPr="009951B9" w:rsidRDefault="008C2D5D" w:rsidP="008C2D5D">
      <w:pPr>
        <w:widowControl w:val="0"/>
        <w:shd w:val="clear" w:color="auto" w:fill="FFFFFF"/>
        <w:overflowPunct w:val="0"/>
        <w:autoSpaceDE w:val="0"/>
        <w:autoSpaceDN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ГРПБ следует размещать отдельно стоящими.</w:t>
      </w:r>
    </w:p>
    <w:p w:rsidR="008C2D5D" w:rsidRPr="009951B9" w:rsidRDefault="008C2D5D" w:rsidP="008C2D5D">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ГРПШ размещают отдельно стоящими или на наружных стенах зданий, для газоснабжения которых они предназначены. На наружных стенах зданий размещение ГРПШ с газовым отоплением не допускается.</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Допускается размещать ГРПШ ниже уровня поверхности земли, при этом такой ГРПШ следует считать отдельно стоящим.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ГРУ допускается размещать в помещении, в котором располагается газоиспользующее оборудование, а также непосредственно у тепловых установок для подачи газа к их горелкам.</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 xml:space="preserve">.10 Отдельно стоящие ГРП, ГРПБ и ГРПШ в сельском поселении должны располагаться на расстояниях от зданий и сооружений (за исключением сетей инженерно – технического обеспечения) не менее указанных в таблице </w:t>
      </w:r>
      <w:r w:rsidR="009B10FE" w:rsidRPr="009951B9">
        <w:rPr>
          <w:rFonts w:eastAsia="Times New Roman" w:cs="Times New Roman"/>
          <w:sz w:val="24"/>
          <w:szCs w:val="24"/>
          <w:lang w:eastAsia="ru-RU"/>
        </w:rPr>
        <w:t>5</w:t>
      </w:r>
      <w:r w:rsidR="008C2D5D" w:rsidRPr="009951B9">
        <w:rPr>
          <w:rFonts w:eastAsia="Times New Roman" w:cs="Times New Roman"/>
          <w:sz w:val="24"/>
          <w:szCs w:val="24"/>
          <w:lang w:eastAsia="ru-RU"/>
        </w:rPr>
        <w:t xml:space="preserve">, а на территории промышленных предприятий и других предприятий производственного назначения – согласно требованиям </w:t>
      </w:r>
      <w:r w:rsidR="008C2D5D" w:rsidRPr="009951B9">
        <w:rPr>
          <w:rFonts w:eastAsia="Times New Roman" w:cs="Times New Roman"/>
          <w:bCs/>
          <w:sz w:val="24"/>
          <w:szCs w:val="24"/>
          <w:lang w:eastAsia="ru-RU"/>
        </w:rPr>
        <w:t>СП 4.13130.2013</w:t>
      </w:r>
      <w:r w:rsidR="008C2D5D" w:rsidRPr="009951B9">
        <w:rPr>
          <w:rFonts w:eastAsia="Times New Roman" w:cs="Times New Roman"/>
          <w:sz w:val="24"/>
          <w:szCs w:val="24"/>
          <w:lang w:eastAsia="ru-RU"/>
        </w:rPr>
        <w:t>.</w:t>
      </w:r>
    </w:p>
    <w:p w:rsidR="008C2D5D" w:rsidRPr="009951B9" w:rsidRDefault="008C2D5D" w:rsidP="008C2D5D">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На территории сельского поселения в стесненных условиях разрешается уменьшение на 30% расстояний от зданий и сооружений до ПРГ пропускной способностью до 10000 м</w:t>
      </w:r>
      <w:r w:rsidRPr="009951B9">
        <w:rPr>
          <w:rFonts w:eastAsia="Times New Roman" w:cs="Times New Roman"/>
          <w:spacing w:val="-3"/>
          <w:sz w:val="24"/>
          <w:szCs w:val="24"/>
          <w:vertAlign w:val="superscript"/>
          <w:lang w:eastAsia="ru-RU"/>
        </w:rPr>
        <w:t>3</w:t>
      </w:r>
      <w:r w:rsidRPr="009951B9">
        <w:rPr>
          <w:rFonts w:eastAsia="Times New Roman" w:cs="Times New Roman"/>
          <w:spacing w:val="-3"/>
          <w:sz w:val="24"/>
          <w:szCs w:val="24"/>
          <w:lang w:eastAsia="ru-RU"/>
        </w:rPr>
        <w:t>/ч.</w:t>
      </w:r>
    </w:p>
    <w:p w:rsidR="008C2D5D" w:rsidRPr="009951B9" w:rsidRDefault="008C2D5D" w:rsidP="008C2D5D">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5</w:t>
      </w:r>
    </w:p>
    <w:tbl>
      <w:tblPr>
        <w:tblW w:w="1015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59"/>
        <w:gridCol w:w="2067"/>
        <w:gridCol w:w="1985"/>
        <w:gridCol w:w="2126"/>
        <w:gridCol w:w="1814"/>
      </w:tblGrid>
      <w:tr w:rsidR="008C2D5D" w:rsidRPr="009951B9" w:rsidTr="008C2D5D">
        <w:trPr>
          <w:trHeight w:val="258"/>
          <w:jc w:val="center"/>
        </w:trPr>
        <w:tc>
          <w:tcPr>
            <w:tcW w:w="2159" w:type="dxa"/>
            <w:vMerge w:val="restart"/>
          </w:tcPr>
          <w:p w:rsidR="008C2D5D" w:rsidRPr="009951B9" w:rsidRDefault="008C2D5D" w:rsidP="008C2D5D">
            <w:pPr>
              <w:widowControl w:val="0"/>
              <w:jc w:val="center"/>
              <w:rPr>
                <w:rFonts w:eastAsia="Times New Roman" w:cs="Times New Roman"/>
                <w:b/>
                <w:bCs/>
                <w:sz w:val="22"/>
                <w:lang w:eastAsia="ru-RU"/>
              </w:rPr>
            </w:pPr>
            <w:r w:rsidRPr="009951B9">
              <w:rPr>
                <w:rFonts w:eastAsia="Times New Roman" w:cs="Times New Roman"/>
                <w:b/>
                <w:bCs/>
                <w:sz w:val="22"/>
                <w:lang w:eastAsia="ru-RU"/>
              </w:rPr>
              <w:t>Давление газа на вводе в ГРП, ГРПБ, ГРПШ, МПа</w:t>
            </w:r>
          </w:p>
        </w:tc>
        <w:tc>
          <w:tcPr>
            <w:tcW w:w="7992" w:type="dxa"/>
            <w:gridSpan w:val="4"/>
          </w:tcPr>
          <w:p w:rsidR="008C2D5D" w:rsidRPr="009951B9" w:rsidRDefault="008C2D5D" w:rsidP="008C2D5D">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Расстояния в свету от отдельно стоящих ГРП, ГРПБ и по горизонтали</w:t>
            </w:r>
          </w:p>
          <w:p w:rsidR="008C2D5D" w:rsidRPr="009951B9" w:rsidRDefault="008C2D5D" w:rsidP="008C2D5D">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(в свету) от отдельно стоящих ГРПШ по горизонтали, м, до</w:t>
            </w:r>
          </w:p>
        </w:tc>
      </w:tr>
      <w:tr w:rsidR="008C2D5D" w:rsidRPr="009951B9" w:rsidTr="008C2D5D">
        <w:trPr>
          <w:trHeight w:val="505"/>
          <w:jc w:val="center"/>
        </w:trPr>
        <w:tc>
          <w:tcPr>
            <w:tcW w:w="2159" w:type="dxa"/>
            <w:vMerge/>
          </w:tcPr>
          <w:p w:rsidR="008C2D5D" w:rsidRPr="009951B9" w:rsidRDefault="008C2D5D" w:rsidP="008C2D5D">
            <w:pPr>
              <w:widowControl w:val="0"/>
              <w:jc w:val="center"/>
              <w:rPr>
                <w:rFonts w:eastAsia="Times New Roman" w:cs="Times New Roman"/>
                <w:sz w:val="22"/>
                <w:lang w:eastAsia="ru-RU"/>
              </w:rPr>
            </w:pPr>
          </w:p>
        </w:tc>
        <w:tc>
          <w:tcPr>
            <w:tcW w:w="2067" w:type="dxa"/>
            <w:vAlign w:val="center"/>
          </w:tcPr>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зданий и сооружений, за исключением сетей</w:t>
            </w:r>
          </w:p>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инженерно – технического</w:t>
            </w:r>
          </w:p>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обеспечения</w:t>
            </w:r>
          </w:p>
        </w:tc>
        <w:tc>
          <w:tcPr>
            <w:tcW w:w="1985" w:type="dxa"/>
            <w:vAlign w:val="center"/>
          </w:tcPr>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железнодорожных путей</w:t>
            </w:r>
          </w:p>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(до ближайшего рельса)</w:t>
            </w:r>
          </w:p>
        </w:tc>
        <w:tc>
          <w:tcPr>
            <w:tcW w:w="2126" w:type="dxa"/>
            <w:vAlign w:val="center"/>
          </w:tcPr>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автомобильных</w:t>
            </w:r>
          </w:p>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дорог, магистральных улиц и дорог (до обочины)</w:t>
            </w:r>
          </w:p>
        </w:tc>
        <w:tc>
          <w:tcPr>
            <w:tcW w:w="1814" w:type="dxa"/>
            <w:vAlign w:val="center"/>
          </w:tcPr>
          <w:p w:rsidR="008C2D5D" w:rsidRPr="009951B9" w:rsidRDefault="008C2D5D" w:rsidP="008C2D5D">
            <w:pPr>
              <w:widowControl w:val="0"/>
              <w:spacing w:line="239" w:lineRule="auto"/>
              <w:ind w:left="-57" w:right="-57"/>
              <w:jc w:val="center"/>
              <w:rPr>
                <w:rFonts w:eastAsia="Times New Roman" w:cs="Times New Roman"/>
                <w:sz w:val="22"/>
                <w:lang w:eastAsia="ru-RU"/>
              </w:rPr>
            </w:pPr>
            <w:r w:rsidRPr="009951B9">
              <w:rPr>
                <w:rFonts w:eastAsia="Times New Roman" w:cs="Times New Roman"/>
                <w:sz w:val="22"/>
                <w:lang w:eastAsia="ru-RU"/>
              </w:rPr>
              <w:t>воздушных линий электропередачи</w:t>
            </w:r>
          </w:p>
        </w:tc>
      </w:tr>
      <w:tr w:rsidR="008C2D5D" w:rsidRPr="009951B9" w:rsidTr="008C2D5D">
        <w:trPr>
          <w:trHeight w:val="170"/>
          <w:jc w:val="center"/>
        </w:trPr>
        <w:tc>
          <w:tcPr>
            <w:tcW w:w="2159" w:type="dxa"/>
          </w:tcPr>
          <w:p w:rsidR="008C2D5D" w:rsidRPr="009951B9" w:rsidRDefault="008C2D5D" w:rsidP="008C2D5D">
            <w:pPr>
              <w:widowControl w:val="0"/>
              <w:ind w:left="-57" w:right="-57"/>
              <w:jc w:val="left"/>
              <w:rPr>
                <w:rFonts w:eastAsia="Times New Roman" w:cs="Times New Roman"/>
                <w:sz w:val="22"/>
                <w:lang w:eastAsia="ru-RU"/>
              </w:rPr>
            </w:pPr>
            <w:r w:rsidRPr="009951B9">
              <w:rPr>
                <w:rFonts w:eastAsia="Times New Roman" w:cs="Times New Roman"/>
                <w:sz w:val="22"/>
                <w:lang w:eastAsia="ru-RU"/>
              </w:rPr>
              <w:t>До 0,6 включительно</w:t>
            </w:r>
          </w:p>
        </w:tc>
        <w:tc>
          <w:tcPr>
            <w:tcW w:w="2067" w:type="dxa"/>
          </w:tcPr>
          <w:p w:rsidR="008C2D5D" w:rsidRPr="009951B9" w:rsidRDefault="008C2D5D" w:rsidP="008C2D5D">
            <w:pPr>
              <w:widowControl w:val="0"/>
              <w:ind w:left="-57" w:right="-57"/>
              <w:jc w:val="center"/>
              <w:rPr>
                <w:rFonts w:eastAsia="Times New Roman" w:cs="Times New Roman"/>
                <w:sz w:val="22"/>
                <w:lang w:eastAsia="ru-RU"/>
              </w:rPr>
            </w:pPr>
            <w:r w:rsidRPr="009951B9">
              <w:rPr>
                <w:rFonts w:eastAsia="Times New Roman" w:cs="Times New Roman"/>
                <w:sz w:val="22"/>
                <w:lang w:eastAsia="ru-RU"/>
              </w:rPr>
              <w:t>10</w:t>
            </w:r>
          </w:p>
        </w:tc>
        <w:tc>
          <w:tcPr>
            <w:tcW w:w="1985" w:type="dxa"/>
          </w:tcPr>
          <w:p w:rsidR="008C2D5D" w:rsidRPr="009951B9" w:rsidRDefault="008C2D5D" w:rsidP="008C2D5D">
            <w:pPr>
              <w:widowControl w:val="0"/>
              <w:ind w:left="-57" w:right="-57"/>
              <w:jc w:val="center"/>
              <w:rPr>
                <w:rFonts w:eastAsia="Times New Roman" w:cs="Times New Roman"/>
                <w:sz w:val="22"/>
                <w:lang w:eastAsia="ru-RU"/>
              </w:rPr>
            </w:pPr>
            <w:r w:rsidRPr="009951B9">
              <w:rPr>
                <w:rFonts w:eastAsia="Times New Roman" w:cs="Times New Roman"/>
                <w:sz w:val="22"/>
                <w:lang w:eastAsia="ru-RU"/>
              </w:rPr>
              <w:t>10</w:t>
            </w:r>
          </w:p>
        </w:tc>
        <w:tc>
          <w:tcPr>
            <w:tcW w:w="2126" w:type="dxa"/>
          </w:tcPr>
          <w:p w:rsidR="008C2D5D" w:rsidRPr="009951B9" w:rsidRDefault="008C2D5D" w:rsidP="008C2D5D">
            <w:pPr>
              <w:widowControl w:val="0"/>
              <w:ind w:left="-57" w:right="-57"/>
              <w:jc w:val="center"/>
              <w:rPr>
                <w:rFonts w:eastAsia="Times New Roman" w:cs="Times New Roman"/>
                <w:sz w:val="22"/>
                <w:lang w:eastAsia="ru-RU"/>
              </w:rPr>
            </w:pPr>
            <w:r w:rsidRPr="009951B9">
              <w:rPr>
                <w:rFonts w:eastAsia="Times New Roman" w:cs="Times New Roman"/>
                <w:sz w:val="22"/>
                <w:lang w:eastAsia="ru-RU"/>
              </w:rPr>
              <w:t>5</w:t>
            </w:r>
          </w:p>
        </w:tc>
        <w:tc>
          <w:tcPr>
            <w:tcW w:w="1814" w:type="dxa"/>
            <w:vMerge w:val="restart"/>
          </w:tcPr>
          <w:p w:rsidR="008C2D5D" w:rsidRPr="009951B9" w:rsidRDefault="008C2D5D" w:rsidP="008C2D5D">
            <w:pPr>
              <w:widowControl w:val="0"/>
              <w:ind w:left="-57" w:right="-57"/>
              <w:jc w:val="center"/>
              <w:rPr>
                <w:rFonts w:eastAsia="Times New Roman" w:cs="Times New Roman"/>
                <w:sz w:val="22"/>
                <w:lang w:eastAsia="ru-RU"/>
              </w:rPr>
            </w:pPr>
            <w:r w:rsidRPr="009951B9">
              <w:rPr>
                <w:rFonts w:eastAsia="Times New Roman" w:cs="Times New Roman"/>
                <w:sz w:val="22"/>
                <w:lang w:eastAsia="ru-RU"/>
              </w:rPr>
              <w:t xml:space="preserve">не менее 1,5 </w:t>
            </w:r>
          </w:p>
          <w:p w:rsidR="008C2D5D" w:rsidRPr="009951B9" w:rsidRDefault="008C2D5D" w:rsidP="008C2D5D">
            <w:pPr>
              <w:widowControl w:val="0"/>
              <w:ind w:left="-57" w:right="-57"/>
              <w:jc w:val="center"/>
              <w:rPr>
                <w:rFonts w:eastAsia="Times New Roman" w:cs="Times New Roman"/>
                <w:sz w:val="22"/>
                <w:lang w:eastAsia="ru-RU"/>
              </w:rPr>
            </w:pPr>
            <w:r w:rsidRPr="009951B9">
              <w:rPr>
                <w:rFonts w:eastAsia="Times New Roman" w:cs="Times New Roman"/>
                <w:sz w:val="22"/>
                <w:lang w:eastAsia="ru-RU"/>
              </w:rPr>
              <w:t>высоты опоры</w:t>
            </w:r>
          </w:p>
        </w:tc>
      </w:tr>
      <w:tr w:rsidR="008C2D5D" w:rsidRPr="009951B9" w:rsidTr="008C2D5D">
        <w:trPr>
          <w:trHeight w:val="60"/>
          <w:jc w:val="center"/>
        </w:trPr>
        <w:tc>
          <w:tcPr>
            <w:tcW w:w="2159" w:type="dxa"/>
          </w:tcPr>
          <w:p w:rsidR="008C2D5D" w:rsidRPr="009951B9" w:rsidRDefault="008C2D5D" w:rsidP="008C2D5D">
            <w:pPr>
              <w:widowControl w:val="0"/>
              <w:ind w:left="-57" w:right="-57"/>
              <w:jc w:val="left"/>
              <w:rPr>
                <w:rFonts w:eastAsia="Times New Roman" w:cs="Times New Roman"/>
                <w:sz w:val="22"/>
                <w:lang w:eastAsia="ru-RU"/>
              </w:rPr>
            </w:pPr>
            <w:r w:rsidRPr="009951B9">
              <w:rPr>
                <w:rFonts w:eastAsia="Times New Roman" w:cs="Times New Roman"/>
                <w:sz w:val="22"/>
                <w:lang w:eastAsia="ru-RU"/>
              </w:rPr>
              <w:t xml:space="preserve">Свыше 0,6 </w:t>
            </w:r>
          </w:p>
        </w:tc>
        <w:tc>
          <w:tcPr>
            <w:tcW w:w="2067" w:type="dxa"/>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15</w:t>
            </w:r>
          </w:p>
        </w:tc>
        <w:tc>
          <w:tcPr>
            <w:tcW w:w="1985" w:type="dxa"/>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15</w:t>
            </w:r>
          </w:p>
        </w:tc>
        <w:tc>
          <w:tcPr>
            <w:tcW w:w="2126" w:type="dxa"/>
          </w:tcPr>
          <w:p w:rsidR="008C2D5D" w:rsidRPr="009951B9" w:rsidRDefault="008C2D5D" w:rsidP="008C2D5D">
            <w:pPr>
              <w:widowControl w:val="0"/>
              <w:jc w:val="center"/>
              <w:rPr>
                <w:rFonts w:eastAsia="Times New Roman" w:cs="Times New Roman"/>
                <w:sz w:val="22"/>
                <w:lang w:eastAsia="ru-RU"/>
              </w:rPr>
            </w:pPr>
            <w:r w:rsidRPr="009951B9">
              <w:rPr>
                <w:rFonts w:eastAsia="Times New Roman" w:cs="Times New Roman"/>
                <w:sz w:val="22"/>
                <w:lang w:eastAsia="ru-RU"/>
              </w:rPr>
              <w:t>8</w:t>
            </w:r>
          </w:p>
        </w:tc>
        <w:tc>
          <w:tcPr>
            <w:tcW w:w="1814" w:type="dxa"/>
            <w:vMerge/>
          </w:tcPr>
          <w:p w:rsidR="008C2D5D" w:rsidRPr="009951B9" w:rsidRDefault="008C2D5D" w:rsidP="008C2D5D">
            <w:pPr>
              <w:widowControl w:val="0"/>
              <w:jc w:val="center"/>
              <w:rPr>
                <w:rFonts w:eastAsia="Times New Roman" w:cs="Times New Roman"/>
                <w:sz w:val="22"/>
                <w:lang w:eastAsia="ru-RU"/>
              </w:rPr>
            </w:pPr>
          </w:p>
        </w:tc>
      </w:tr>
    </w:tbl>
    <w:p w:rsidR="008C2D5D" w:rsidRPr="009951B9" w:rsidRDefault="008C2D5D" w:rsidP="008C2D5D">
      <w:pPr>
        <w:widowControl w:val="0"/>
        <w:spacing w:line="239" w:lineRule="auto"/>
        <w:rPr>
          <w:rFonts w:eastAsia="Times New Roman" w:cs="Times New Roman"/>
          <w:i/>
          <w:sz w:val="16"/>
          <w:szCs w:val="16"/>
          <w:lang w:eastAsia="ru-RU"/>
        </w:rPr>
      </w:pPr>
    </w:p>
    <w:p w:rsidR="008C2D5D" w:rsidRPr="009951B9" w:rsidRDefault="008C2D5D" w:rsidP="008C2D5D">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8C2D5D" w:rsidRPr="009951B9" w:rsidRDefault="008C2D5D" w:rsidP="008C2D5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При наличии выносных технических устройств, входящих в состав ГРП, ГРПБ и ГРПШ и размещаемых в пределах их ограждений, расстояния от иных объектов следует принимать до ограждений в соответствии с настоящей таблицей.</w:t>
      </w:r>
    </w:p>
    <w:p w:rsidR="008C2D5D" w:rsidRPr="009951B9" w:rsidRDefault="008C2D5D" w:rsidP="008C2D5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Требования таблицы распространяются также на узлы учёта расхода газа, располагающиеся в отдельно стоящих зданиях или в шкафах на отдельно стоящих опорах.</w:t>
      </w:r>
    </w:p>
    <w:p w:rsidR="008C2D5D" w:rsidRPr="009951B9" w:rsidRDefault="008C2D5D" w:rsidP="008C2D5D">
      <w:pPr>
        <w:widowControl w:val="0"/>
        <w:spacing w:line="239" w:lineRule="auto"/>
        <w:ind w:firstLine="709"/>
        <w:rPr>
          <w:rFonts w:eastAsia="Times New Roman" w:cs="Times New Roman"/>
          <w:bCs/>
          <w:i/>
          <w:sz w:val="22"/>
          <w:lang w:eastAsia="ru-RU"/>
        </w:rPr>
      </w:pPr>
      <w:r w:rsidRPr="009951B9">
        <w:rPr>
          <w:rFonts w:eastAsia="Times New Roman" w:cs="Times New Roman"/>
          <w:i/>
          <w:sz w:val="22"/>
          <w:lang w:eastAsia="ru-RU"/>
        </w:rPr>
        <w:t>3. Расстояние от отдельно стоящего ГРПШ при давлении газа на вводе до 0,3 МПа включительно до зданий и сооружений не нормируется, но должно приниматься не менее указанного в п. 6.3.5 СП 62.13330.2011.</w:t>
      </w:r>
    </w:p>
    <w:p w:rsidR="008C2D5D" w:rsidRPr="009951B9" w:rsidRDefault="008C2D5D" w:rsidP="008C2D5D">
      <w:pPr>
        <w:widowControl w:val="0"/>
        <w:spacing w:line="239" w:lineRule="auto"/>
        <w:ind w:firstLine="709"/>
        <w:rPr>
          <w:rFonts w:eastAsia="Times New Roman" w:cs="Times New Roman"/>
          <w:bCs/>
          <w:i/>
          <w:sz w:val="22"/>
          <w:lang w:eastAsia="ru-RU"/>
        </w:rPr>
      </w:pPr>
      <w:r w:rsidRPr="009951B9">
        <w:rPr>
          <w:rFonts w:eastAsia="Times New Roman" w:cs="Times New Roman"/>
          <w:bCs/>
          <w:i/>
          <w:sz w:val="22"/>
          <w:lang w:eastAsia="ru-RU"/>
        </w:rPr>
        <w:t xml:space="preserve">4. Расстояния от подземных сетей инженерно – технического обеспечения при параллельной прокладке до ГРП, ГРПБ, ГРПШ и их ограждений при наличии </w:t>
      </w:r>
      <w:r w:rsidRPr="009951B9">
        <w:rPr>
          <w:rFonts w:eastAsia="Times New Roman" w:cs="Times New Roman"/>
          <w:i/>
          <w:sz w:val="22"/>
          <w:lang w:eastAsia="ru-RU"/>
        </w:rPr>
        <w:t>выносных технических устройств, входящих в состав ГРП, ГРПБ и ГРПШи размещаемых в пределах их ограждений</w:t>
      </w:r>
      <w:r w:rsidRPr="009951B9">
        <w:rPr>
          <w:rFonts w:eastAsia="Times New Roman" w:cs="Times New Roman"/>
          <w:bCs/>
          <w:i/>
          <w:sz w:val="22"/>
          <w:lang w:eastAsia="ru-RU"/>
        </w:rPr>
        <w:t>, следует принимать в соответствии с СП 42.13330.201</w:t>
      </w:r>
      <w:r w:rsidR="006009F6">
        <w:rPr>
          <w:rFonts w:eastAsia="Times New Roman" w:cs="Times New Roman"/>
          <w:bCs/>
          <w:i/>
          <w:sz w:val="22"/>
          <w:lang w:eastAsia="ru-RU"/>
        </w:rPr>
        <w:t>6</w:t>
      </w:r>
      <w:r w:rsidRPr="009951B9">
        <w:rPr>
          <w:rFonts w:eastAsia="Times New Roman" w:cs="Times New Roman"/>
          <w:bCs/>
          <w:i/>
          <w:sz w:val="22"/>
          <w:lang w:eastAsia="ru-RU"/>
        </w:rPr>
        <w:t xml:space="preserve"> и СП 18.13330.2011, а от подземных газопроводов – в соответствии с приложением В СП 62.13330.2011.</w:t>
      </w:r>
    </w:p>
    <w:p w:rsidR="008C2D5D" w:rsidRPr="009951B9" w:rsidRDefault="008C2D5D" w:rsidP="008C2D5D">
      <w:pPr>
        <w:widowControl w:val="0"/>
        <w:spacing w:line="239" w:lineRule="auto"/>
        <w:ind w:firstLine="709"/>
        <w:rPr>
          <w:rFonts w:eastAsia="Times New Roman" w:cs="Times New Roman"/>
          <w:bCs/>
          <w:i/>
          <w:sz w:val="22"/>
          <w:lang w:eastAsia="ru-RU"/>
        </w:rPr>
      </w:pPr>
      <w:r w:rsidRPr="009951B9">
        <w:rPr>
          <w:rFonts w:eastAsia="Times New Roman" w:cs="Times New Roman"/>
          <w:bCs/>
          <w:i/>
          <w:sz w:val="22"/>
          <w:lang w:eastAsia="ru-RU"/>
        </w:rPr>
        <w:t xml:space="preserve">5. Расстояния от надземных газопроводов до ГРП, ГРПБ, ГРПШ и их ограждений при наличии </w:t>
      </w:r>
      <w:r w:rsidRPr="009951B9">
        <w:rPr>
          <w:rFonts w:eastAsia="Times New Roman" w:cs="Times New Roman"/>
          <w:i/>
          <w:sz w:val="22"/>
          <w:lang w:eastAsia="ru-RU"/>
        </w:rPr>
        <w:t>выносных технических устройств, входящих в состав ГРП, ГРПБ и ГРПШи размещаемых в пределах их ограждений</w:t>
      </w:r>
      <w:r w:rsidRPr="009951B9">
        <w:rPr>
          <w:rFonts w:eastAsia="Times New Roman" w:cs="Times New Roman"/>
          <w:bCs/>
          <w:i/>
          <w:sz w:val="22"/>
          <w:lang w:eastAsia="ru-RU"/>
        </w:rPr>
        <w:t xml:space="preserve">, следует принимать в соответствии с приложением Б СП 62.13330.2011, а для остальных </w:t>
      </w:r>
      <w:r w:rsidRPr="009951B9">
        <w:rPr>
          <w:rFonts w:eastAsia="Times New Roman" w:cs="Times New Roman"/>
          <w:bCs/>
          <w:i/>
          <w:sz w:val="22"/>
          <w:lang w:eastAsia="ru-RU"/>
        </w:rPr>
        <w:lastRenderedPageBreak/>
        <w:t>надземных сетей инженерно – технического обеспечения – в соответствии с противопожарными нормами, но не менее 2 м.</w:t>
      </w:r>
    </w:p>
    <w:p w:rsidR="008C2D5D" w:rsidRPr="009951B9" w:rsidRDefault="008C2D5D" w:rsidP="008C2D5D">
      <w:pPr>
        <w:widowControl w:val="0"/>
        <w:spacing w:line="239" w:lineRule="auto"/>
        <w:ind w:firstLine="709"/>
        <w:rPr>
          <w:rFonts w:eastAsia="Times New Roman" w:cs="Times New Roman"/>
          <w:bCs/>
          <w:i/>
          <w:sz w:val="22"/>
          <w:lang w:eastAsia="ru-RU"/>
        </w:rPr>
      </w:pPr>
      <w:r w:rsidRPr="009951B9">
        <w:rPr>
          <w:rFonts w:eastAsia="Times New Roman" w:cs="Times New Roman"/>
          <w:bCs/>
          <w:i/>
          <w:sz w:val="22"/>
          <w:lang w:eastAsia="ru-RU"/>
        </w:rPr>
        <w:t xml:space="preserve">6. Прокладка сетей инженерно – технического обеспечения, в том числе газопроводов, не относящихся к </w:t>
      </w:r>
      <w:r w:rsidRPr="009951B9">
        <w:rPr>
          <w:rFonts w:eastAsia="Times New Roman" w:cs="Times New Roman"/>
          <w:i/>
          <w:sz w:val="22"/>
          <w:lang w:eastAsia="ru-RU"/>
        </w:rPr>
        <w:t>ГРП, ГРПБ и ГРПШ</w:t>
      </w:r>
      <w:r w:rsidRPr="009951B9">
        <w:rPr>
          <w:rFonts w:eastAsia="Times New Roman" w:cs="Times New Roman"/>
          <w:bCs/>
          <w:i/>
          <w:sz w:val="22"/>
          <w:lang w:eastAsia="ru-RU"/>
        </w:rPr>
        <w:t>, в пределах ограждений не допускается.</w:t>
      </w:r>
    </w:p>
    <w:p w:rsidR="008C2D5D" w:rsidRPr="009951B9" w:rsidRDefault="008C2D5D" w:rsidP="008C2D5D">
      <w:pPr>
        <w:widowControl w:val="0"/>
        <w:spacing w:line="239" w:lineRule="auto"/>
        <w:ind w:firstLine="709"/>
        <w:rPr>
          <w:rFonts w:eastAsia="Times New Roman" w:cs="Times New Roman"/>
          <w:bCs/>
          <w:i/>
          <w:sz w:val="22"/>
          <w:lang w:eastAsia="ru-RU"/>
        </w:rPr>
      </w:pPr>
      <w:r w:rsidRPr="009951B9">
        <w:rPr>
          <w:rFonts w:eastAsia="Times New Roman" w:cs="Times New Roman"/>
          <w:bCs/>
          <w:i/>
          <w:sz w:val="22"/>
          <w:lang w:eastAsia="ru-RU"/>
        </w:rPr>
        <w:t>7. Следует предусматривать подъезды к ГРП и ГРПБ автотранспорта.</w:t>
      </w:r>
    </w:p>
    <w:p w:rsidR="008C2D5D" w:rsidRPr="009951B9" w:rsidRDefault="008C2D5D" w:rsidP="008C2D5D">
      <w:pPr>
        <w:widowControl w:val="0"/>
        <w:spacing w:line="239" w:lineRule="auto"/>
        <w:ind w:firstLine="709"/>
        <w:rPr>
          <w:rFonts w:eastAsia="Times New Roman" w:cs="Times New Roman"/>
          <w:bCs/>
          <w:i/>
          <w:sz w:val="22"/>
          <w:lang w:eastAsia="ru-RU"/>
        </w:rPr>
      </w:pPr>
      <w:r w:rsidRPr="009951B9">
        <w:rPr>
          <w:rFonts w:eastAsia="Times New Roman" w:cs="Times New Roman"/>
          <w:bCs/>
          <w:i/>
          <w:sz w:val="22"/>
          <w:lang w:eastAsia="ru-RU"/>
        </w:rPr>
        <w:t xml:space="preserve">8. Расстояния от наружных стен ГРП, ГРПБ, ГРПШ или их ограждений при наличии </w:t>
      </w:r>
      <w:r w:rsidRPr="009951B9">
        <w:rPr>
          <w:rFonts w:eastAsia="Times New Roman" w:cs="Times New Roman"/>
          <w:i/>
          <w:sz w:val="22"/>
          <w:lang w:eastAsia="ru-RU"/>
        </w:rPr>
        <w:t>выносных технических устройств, входящих в состав ГРП, ГРПБ и ГРПШи размещаемых в пределах их ограждений</w:t>
      </w:r>
      <w:r w:rsidRPr="009951B9">
        <w:rPr>
          <w:rFonts w:eastAsia="Times New Roman" w:cs="Times New Roman"/>
          <w:bCs/>
          <w:i/>
          <w:sz w:val="22"/>
          <w:lang w:eastAsia="ru-RU"/>
        </w:rPr>
        <w:t>, до стволов деревьев с диаметром кроны не более 5 м следует принимать не менее 4 м.</w:t>
      </w:r>
    </w:p>
    <w:p w:rsidR="008C2D5D" w:rsidRPr="009951B9" w:rsidRDefault="008C2D5D" w:rsidP="008C2D5D">
      <w:pPr>
        <w:widowControl w:val="0"/>
        <w:spacing w:line="239" w:lineRule="auto"/>
        <w:ind w:firstLine="720"/>
        <w:rPr>
          <w:rFonts w:eastAsia="Times New Roman" w:cs="Times New Roman"/>
          <w:spacing w:val="-2"/>
          <w:sz w:val="24"/>
          <w:szCs w:val="24"/>
          <w:lang w:eastAsia="ru-RU"/>
        </w:rPr>
      </w:pP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 xml:space="preserve">.11 </w:t>
      </w:r>
      <w:r w:rsidR="008C2D5D" w:rsidRPr="009951B9">
        <w:rPr>
          <w:rFonts w:eastAsia="Times New Roman" w:cs="Times New Roman"/>
          <w:spacing w:val="-2"/>
          <w:sz w:val="24"/>
          <w:szCs w:val="24"/>
          <w:lang w:eastAsia="ru-RU"/>
        </w:rPr>
        <w:t xml:space="preserve">Газонаполнительные станции(ГНС) и </w:t>
      </w:r>
      <w:r w:rsidR="008C2D5D" w:rsidRPr="009951B9">
        <w:rPr>
          <w:rFonts w:eastAsia="Times New Roman" w:cs="Times New Roman"/>
          <w:sz w:val="24"/>
          <w:szCs w:val="24"/>
          <w:lang w:eastAsia="ru-RU"/>
        </w:rPr>
        <w:t xml:space="preserve">газонаполнительные пункты (ГНП) </w:t>
      </w:r>
      <w:r w:rsidR="008C2D5D" w:rsidRPr="009951B9">
        <w:rPr>
          <w:rFonts w:eastAsia="Times New Roman" w:cs="Times New Roman"/>
          <w:spacing w:val="-2"/>
          <w:sz w:val="24"/>
          <w:szCs w:val="24"/>
          <w:lang w:eastAsia="ru-RU"/>
        </w:rPr>
        <w:t xml:space="preserve">следует размещать вне территории жилых и общественно – деловых зон сельского поселения, </w:t>
      </w:r>
      <w:r w:rsidR="008C2D5D" w:rsidRPr="009951B9">
        <w:rPr>
          <w:rFonts w:eastAsia="Times New Roman" w:cs="Times New Roman"/>
          <w:sz w:val="24"/>
          <w:szCs w:val="24"/>
          <w:lang w:eastAsia="ru-RU"/>
        </w:rPr>
        <w:t>как правило, с подветренной стороны для ветров преобладающего направления по отношению к жилой застройке.</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Площадку для размещения ГНС и ГНП следует выбирать с учётом расстояний до зданий и сооружений, не относящихся к ГНС, ГНП, а также наличия в районе строительства железных и автомобильных дорог и пожарных депо.</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Площадку для размещения ГНС, ГНП следует предусматривать с учётом обеспечения снаружи ограждения вспаханной полосы земли или полосы, выполненной из наземного покрытия, не распространяющего пламя по своей поверхности, шириной 10 м и минимальных расстояний </w:t>
      </w:r>
      <w:r w:rsidRPr="009951B9">
        <w:rPr>
          <w:rFonts w:eastAsia="Times New Roman" w:cs="Times New Roman"/>
          <w:bCs/>
          <w:sz w:val="24"/>
          <w:szCs w:val="24"/>
          <w:lang w:eastAsia="ru-RU"/>
        </w:rPr>
        <w:t>до лесных массивов (м): хвойных пород – 50, лиственных пород – 20, смешанных – 30. По противопожарной полосе должен быть предусмотрен проезд только пожарных машин.</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.12 Противопожарные расстояния от зданий, сооружений и наружных установок ГНС, ГНП до объектов, не относящихся к ним, следует принимать по таблице 9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Минимальные расстояния между зданиями и сооружениями, наружными установками на территории ГНС, ГНП следует принимать в соответствии с требованиями таблицы 10 СП 62.13330.2011.</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.13 Станции регазификации следует проектировать в соответствии с требованиями, предъявляемыми к ГНС, ГНП.</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.14 Автогазозаправочные станции, технологические участки СУГ на многотопливных АЗС проектируются в соответствии с требованиями НПБ 111-98* и (или) технико – экономической документацией, согласованной в установленном порядке, требованиями СП 62.13330.2011, и других нормативных документов, которые могут распространяться на проектирование данных объектов.</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.15 Резервуарные установки СУГ проектируются в соответствии с требованиями раздела 8.1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Количество резервуаров в установке должно быть не менее двух. Допускается установка одного резервуара, если по условиям эксплуатации допускаются перерывы в потреблении СУГ на длительное время (не менее месяца). Общая вместимость резервуарной установки и вместимость одного резервуара принимается по таблице 6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Расстояния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Расстояния от резервуарных установок общей вместимостью до 50 м</w:t>
      </w:r>
      <w:r w:rsidRPr="009951B9">
        <w:rPr>
          <w:rFonts w:eastAsia="Times New Roman" w:cs="Times New Roman"/>
          <w:sz w:val="24"/>
          <w:szCs w:val="24"/>
          <w:vertAlign w:val="superscript"/>
          <w:lang w:eastAsia="ru-RU"/>
        </w:rPr>
        <w:t>3</w:t>
      </w:r>
      <w:r w:rsidRPr="009951B9">
        <w:rPr>
          <w:rFonts w:eastAsia="Times New Roman" w:cs="Times New Roman"/>
          <w:sz w:val="24"/>
          <w:szCs w:val="24"/>
          <w:lang w:eastAsia="ru-RU"/>
        </w:rPr>
        <w:t xml:space="preserve"> до зданий и сооружений различного назначения и сетей инженерно – технического обеспечения следует принимать по таблице 7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Расстояния от резервуарных установок общей вместимостью свыше 50 м</w:t>
      </w:r>
      <w:r w:rsidRPr="009951B9">
        <w:rPr>
          <w:rFonts w:eastAsia="Times New Roman" w:cs="Times New Roman"/>
          <w:sz w:val="24"/>
          <w:szCs w:val="24"/>
          <w:vertAlign w:val="superscript"/>
          <w:lang w:eastAsia="ru-RU"/>
        </w:rPr>
        <w:t>3</w:t>
      </w:r>
      <w:r w:rsidRPr="009951B9">
        <w:rPr>
          <w:rFonts w:eastAsia="Times New Roman" w:cs="Times New Roman"/>
          <w:sz w:val="24"/>
          <w:szCs w:val="24"/>
          <w:lang w:eastAsia="ru-RU"/>
        </w:rPr>
        <w:t xml:space="preserve"> до зданий и сооружений различного назначения и сетей инженерно – технического обеспечения следует принимать по таблице 9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Расстояния, до жилого здания, в котором размещены помещения общественного назначения, следует принимать как до жилых зданий.</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.16 Баллонные установки СУГ проектируются в соответствии с требованиями раздела 8.2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Баллонные установки СУГ, служащие в качестве источников газоснабжения зданий </w:t>
      </w:r>
      <w:r w:rsidRPr="009951B9">
        <w:rPr>
          <w:rFonts w:eastAsia="Times New Roman" w:cs="Times New Roman"/>
          <w:sz w:val="24"/>
          <w:szCs w:val="24"/>
          <w:lang w:eastAsia="ru-RU"/>
        </w:rPr>
        <w:lastRenderedPageBreak/>
        <w:t>различного назначения, подразделяются на индивидуальные, в состав которых входит не более двух баллонов, и групповые, в состав которых входит более двух баллонов.</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Максимальную общую вместимость групповой баллонной установки следует принимать по таблице 8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Расстояния от групповых баллонных установок до зданий и сооружений различного назначения следует принимать в соответствии с требованиями п. 8.2.4 СП 62.13330.2011.</w:t>
      </w:r>
    </w:p>
    <w:p w:rsidR="008C2D5D" w:rsidRPr="009951B9" w:rsidRDefault="008C2D5D" w:rsidP="008C2D5D">
      <w:pPr>
        <w:widowControl w:val="0"/>
        <w:tabs>
          <w:tab w:val="left" w:pos="1676"/>
        </w:tabs>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Расстояния от индивидуальных баллонных установок до зданий и сооружений различного назначения следует принимать в соответствии с требованиями п. 8.2.5 СП 62.13330.2011.</w:t>
      </w:r>
    </w:p>
    <w:p w:rsidR="008C2D5D" w:rsidRPr="009951B9" w:rsidRDefault="00795DD1"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.17 Промежуточные склады баллонов следует размещать на территории сельского поселения на расстояниях от зданий и сооружений, указанных в таблице 9 СП 62.13330.2011 как для складов наполненных баллонов на ГНС, ГНП.</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Здания промежуточных складов баллонов должны соответствовать требованиям, предъявляемым к зданиям производственной зоны ГНС, ГНП, в том числе к сетям инженерно – технического обеспечения.</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Промежуточные склады баллонов СУГ должны проектироваться с учётом требований СП 56.13330.2011.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Склады с баллонами СУГ на территории промышленных предприятий размещают в соответствии с требованиями СП 18.13330.2011 и СП 4.13130.2013.</w:t>
      </w:r>
    </w:p>
    <w:p w:rsidR="008C2D5D" w:rsidRPr="009951B9" w:rsidRDefault="00795DD1" w:rsidP="008C2D5D">
      <w:pPr>
        <w:widowControl w:val="0"/>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1.1.2.7</w:t>
      </w:r>
      <w:r w:rsidR="008C2D5D" w:rsidRPr="009951B9">
        <w:rPr>
          <w:rFonts w:eastAsia="Times New Roman" w:cs="Times New Roman"/>
          <w:spacing w:val="-2"/>
          <w:sz w:val="24"/>
          <w:szCs w:val="24"/>
          <w:lang w:eastAsia="ru-RU"/>
        </w:rPr>
        <w:t xml:space="preserve">.18 Противопожарные расстояния от газопроводов и объектов газораспределительной сети до объектов, не относящихся к ним, определяются в соответствии с требованиями Федерального </w:t>
      </w:r>
      <w:r w:rsidR="008C2D5D" w:rsidRPr="009951B9">
        <w:rPr>
          <w:rFonts w:eastAsia="Times New Roman" w:cs="Times New Roman"/>
          <w:sz w:val="24"/>
          <w:szCs w:val="24"/>
          <w:lang w:eastAsia="ru-RU"/>
        </w:rPr>
        <w:t>закона от 22.07.2008 № 123-ФЗ «Технический регламент о требованиях пожарной безопасности».</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1.1.2.7</w:t>
      </w:r>
      <w:r w:rsidR="008C2D5D" w:rsidRPr="009951B9">
        <w:rPr>
          <w:rFonts w:eastAsia="Times New Roman" w:cs="Times New Roman"/>
          <w:sz w:val="24"/>
          <w:szCs w:val="24"/>
          <w:lang w:eastAsia="ru-RU"/>
        </w:rPr>
        <w:t>.19 Размеры охранных зон для объектов газораспределительной сети и условия использования земельных участков, расположенных в их пределах, определяются Правилами охраны газораспределительных сетей, утверждёнными Постановлением Правительства Российской Федерации от 20.11.2000 № 878.</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земельных участках, входящих в охранные зоны газораспределительных сетей запрещается: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возводить объекты жилого, общественно – делового и производственного назначения;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перемещать, повреждать, засыпать и уничтожать опознавательные знаки, контрольно – измерительные пункты и другие устройства газораспределительных сетей;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устраивать свалки и склады, разливать растворы кислот, солей, щелочей и других химически активных веществ;</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разводить огонь и размещать источники огня;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устраивать погреба, обрабатывать почву сельскохозяйственными и мелиоративными орудиями и механизмами на глубину более 0,3 м;</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открывать калитки и двери ГРП и других зданий газораспределительной сети, люки подземных колодцев, включать или отключать электроснабжение средств связи, освещения и систем телемеханики;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самовольно подключаться к газораспределительным сетям.</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Хозяйственная деятельность в охранных зонах газораспределительных сетей, при которой </w:t>
      </w:r>
      <w:r w:rsidRPr="009951B9">
        <w:rPr>
          <w:rFonts w:eastAsia="Times New Roman" w:cs="Times New Roman"/>
          <w:sz w:val="24"/>
          <w:szCs w:val="24"/>
          <w:lang w:eastAsia="ru-RU"/>
        </w:rPr>
        <w:lastRenderedPageBreak/>
        <w:t>производится нарушение поверхности земельного участка, и обработка почвы на глубину более 0,3 м осуществляется на основании письменного разрешения эксплуатационной организации газораспределительных сетей.</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1.1.2.7</w:t>
      </w:r>
      <w:r w:rsidR="008C2D5D" w:rsidRPr="009951B9">
        <w:rPr>
          <w:rFonts w:eastAsia="Times New Roman" w:cs="Times New Roman"/>
          <w:spacing w:val="-2"/>
          <w:sz w:val="24"/>
          <w:szCs w:val="24"/>
          <w:lang w:eastAsia="ru-RU"/>
        </w:rPr>
        <w:t>.20 Для теплоснабжения и горячего водоснабжения многоэтажных</w:t>
      </w:r>
      <w:r w:rsidR="008C2D5D" w:rsidRPr="009951B9">
        <w:rPr>
          <w:rFonts w:eastAsia="Times New Roman" w:cs="Times New Roman"/>
          <w:sz w:val="24"/>
          <w:szCs w:val="24"/>
          <w:lang w:eastAsia="ru-RU"/>
        </w:rPr>
        <w:t xml:space="preserve"> жилых зданий и сооружений допускается проектирование теплогенераторов с закрытой камерой сгорания. Установка теплогенераторов осуществляется в соответствии с </w:t>
      </w:r>
      <w:r w:rsidR="008C2D5D" w:rsidRPr="009951B9">
        <w:rPr>
          <w:rFonts w:eastAsia="Times New Roman" w:cs="Times New Roman"/>
          <w:spacing w:val="-2"/>
          <w:sz w:val="24"/>
          <w:szCs w:val="24"/>
          <w:lang w:eastAsia="ru-RU"/>
        </w:rPr>
        <w:t>требованиями СП 60.13330.2011, СП 62.13330.2011, СП 41-108-2004, СП 42-101-2003.</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Отвод продуктов сгорания должен осуществляться через вертикальные дымоходы. Выброс дыми при этом следует выполнять выше кровли здания.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Прямой выброс продуктов сгорания через наружные конструкции зданий не допускается.</w:t>
      </w:r>
    </w:p>
    <w:p w:rsidR="008C2D5D" w:rsidRPr="009951B9" w:rsidRDefault="00795DD1" w:rsidP="008C2D5D">
      <w:pPr>
        <w:ind w:firstLine="708"/>
        <w:rPr>
          <w:rFonts w:cs="Times New Roman"/>
          <w:sz w:val="24"/>
          <w:szCs w:val="24"/>
        </w:rPr>
      </w:pPr>
      <w:r w:rsidRPr="009951B9">
        <w:rPr>
          <w:rFonts w:eastAsia="Times New Roman" w:cs="Times New Roman"/>
          <w:sz w:val="24"/>
          <w:szCs w:val="24"/>
          <w:lang w:eastAsia="ru-RU"/>
        </w:rPr>
        <w:t>1.1.2.7.21</w:t>
      </w:r>
      <w:r w:rsidR="008C2D5D" w:rsidRPr="009951B9">
        <w:rPr>
          <w:rFonts w:eastAsia="Times New Roman" w:cs="Times New Roman"/>
          <w:spacing w:val="-2"/>
          <w:sz w:val="24"/>
          <w:szCs w:val="24"/>
          <w:lang w:eastAsia="ru-RU"/>
        </w:rPr>
        <w:t xml:space="preserve"> Проектирование газораспределительных систем на территориях, подверженных опасным инженерно – геологическим и гидрологичес</w:t>
      </w:r>
      <w:r w:rsidR="008C2D5D" w:rsidRPr="009951B9">
        <w:rPr>
          <w:rFonts w:eastAsia="Times New Roman" w:cs="Times New Roman"/>
          <w:sz w:val="24"/>
          <w:szCs w:val="24"/>
          <w:lang w:eastAsia="ru-RU"/>
        </w:rPr>
        <w:t xml:space="preserve">ким процессам следует осуществлять в соответствии с требованиями СП 14.13330.2011, </w:t>
      </w:r>
      <w:r w:rsidR="008C2D5D" w:rsidRPr="009951B9">
        <w:rPr>
          <w:rFonts w:eastAsia="Times New Roman" w:cs="Times New Roman"/>
          <w:bCs/>
          <w:sz w:val="24"/>
          <w:szCs w:val="24"/>
          <w:lang w:eastAsia="ru-RU"/>
        </w:rPr>
        <w:t>СП 116.13330.2012</w:t>
      </w:r>
      <w:r w:rsidR="008C2D5D" w:rsidRPr="009951B9">
        <w:rPr>
          <w:rFonts w:eastAsia="Times New Roman" w:cs="Times New Roman"/>
          <w:sz w:val="24"/>
          <w:szCs w:val="24"/>
          <w:lang w:eastAsia="ru-RU"/>
        </w:rPr>
        <w:t xml:space="preserve">, </w:t>
      </w:r>
      <w:r w:rsidR="008C2D5D" w:rsidRPr="009951B9">
        <w:rPr>
          <w:rFonts w:eastAsia="Times New Roman" w:cs="Times New Roman"/>
          <w:bCs/>
          <w:sz w:val="24"/>
          <w:szCs w:val="24"/>
          <w:lang w:eastAsia="ru-RU"/>
        </w:rPr>
        <w:t>СП 21.13330.2012</w:t>
      </w:r>
      <w:r w:rsidR="008C2D5D" w:rsidRPr="009951B9">
        <w:rPr>
          <w:rFonts w:eastAsia="Times New Roman" w:cs="Times New Roman"/>
          <w:sz w:val="24"/>
          <w:szCs w:val="24"/>
          <w:lang w:eastAsia="ru-RU"/>
        </w:rPr>
        <w:t>.</w:t>
      </w:r>
    </w:p>
    <w:p w:rsidR="008C2D5D" w:rsidRPr="009951B9" w:rsidRDefault="008C2D5D" w:rsidP="008C2D5D">
      <w:pPr>
        <w:ind w:firstLine="708"/>
        <w:rPr>
          <w:rFonts w:cs="Times New Roman"/>
          <w:sz w:val="24"/>
          <w:szCs w:val="24"/>
        </w:rPr>
      </w:pPr>
    </w:p>
    <w:p w:rsidR="008C2D5D" w:rsidRPr="009951B9" w:rsidRDefault="00795DD1"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.8 Электроснабжение</w:t>
      </w:r>
    </w:p>
    <w:p w:rsidR="008C2D5D" w:rsidRPr="009951B9" w:rsidRDefault="008C2D5D" w:rsidP="008C2D5D">
      <w:pPr>
        <w:ind w:firstLine="708"/>
        <w:rPr>
          <w:rFonts w:cs="Times New Roman"/>
          <w:sz w:val="24"/>
          <w:szCs w:val="24"/>
        </w:rPr>
      </w:pPr>
    </w:p>
    <w:p w:rsidR="008C2D5D" w:rsidRPr="009951B9" w:rsidRDefault="00795DD1" w:rsidP="008C2D5D">
      <w:pPr>
        <w:spacing w:line="239" w:lineRule="auto"/>
        <w:ind w:firstLine="709"/>
        <w:rPr>
          <w:rFonts w:eastAsia="Times New Roman" w:cs="Times New Roman"/>
          <w:sz w:val="24"/>
          <w:szCs w:val="24"/>
          <w:lang w:eastAsia="ru-RU"/>
        </w:rPr>
      </w:pPr>
      <w:r w:rsidRPr="009951B9">
        <w:rPr>
          <w:rFonts w:cs="Times New Roman"/>
          <w:sz w:val="24"/>
          <w:szCs w:val="24"/>
        </w:rPr>
        <w:t>1.1.2.8</w:t>
      </w:r>
      <w:r w:rsidR="008C2D5D" w:rsidRPr="009951B9">
        <w:rPr>
          <w:rFonts w:cs="Times New Roman"/>
          <w:sz w:val="24"/>
          <w:szCs w:val="24"/>
        </w:rPr>
        <w:t xml:space="preserve">.1 </w:t>
      </w:r>
      <w:r w:rsidR="008C2D5D" w:rsidRPr="009951B9">
        <w:rPr>
          <w:rFonts w:eastAsia="Times New Roman" w:cs="Times New Roman"/>
          <w:sz w:val="24"/>
          <w:szCs w:val="24"/>
          <w:lang w:eastAsia="ru-RU"/>
        </w:rPr>
        <w:t>При проектировании электроснабжения населённых пунктов определение электрической нагрузки на электроисточники следует производить в соответствии с требованиями РД 34.20.185-94 и СП 31-110-2003.</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.2 Расход энергоносителей и потребность в мощности источников следует определять:</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для промышленных и сельскохозяйственных предприятий – по заявкам действующих предприятий, проектам новых, реконструируемых или аналогичных предприятий, а также по укрупненным отраслевым показателям с учётом местных особенностей;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для хозяйственно – бытовых и коммунальных нужд – в соответствии с действующими отраслевыми нормами по электро–, тепло– и газоснабжению.</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 xml:space="preserve">.3 </w:t>
      </w:r>
      <w:r w:rsidR="008C2D5D" w:rsidRPr="009951B9">
        <w:rPr>
          <w:rFonts w:eastAsia="Times New Roman" w:cs="Times New Roman"/>
          <w:sz w:val="24"/>
          <w:szCs w:val="24"/>
          <w:lang w:eastAsia="ru-RU"/>
        </w:rPr>
        <w:t>Укрупненные показатели электропотребления в населённых пунктах допускается принимать в соответствии с рекомендуемыми нормами электропотребления, в соответствии с Приложением Н настоящих нормативов.</w:t>
      </w:r>
    </w:p>
    <w:p w:rsidR="008C2D5D" w:rsidRPr="009951B9" w:rsidRDefault="00795DD1" w:rsidP="008C2D5D">
      <w:pPr>
        <w:widowControl w:val="0"/>
        <w:spacing w:line="239" w:lineRule="auto"/>
        <w:ind w:firstLine="708"/>
        <w:rPr>
          <w:rFonts w:eastAsia="Times New Roman" w:cs="Times New Roman"/>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 xml:space="preserve">.4 Для покрытия энергетических потребностей следует проектировать объекты совместного производства электрической и тепловой энергии, в том числе объекты «большой» энергетики </w:t>
      </w:r>
      <w:r w:rsidR="008C2D5D" w:rsidRPr="009951B9">
        <w:rPr>
          <w:rFonts w:eastAsia="Times New Roman" w:cs="Times New Roman"/>
          <w:sz w:val="24"/>
          <w:szCs w:val="24"/>
          <w:lang w:eastAsia="ru-RU"/>
        </w:rPr>
        <w:t>(ТЭЦ, ГРЭС) и объекты «малой» (распределенной) энергетики, включая автономные энергоисточники за счёт использования возобновляемых источников энергии и новых энерготехнологий.</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 xml:space="preserve">.5 </w:t>
      </w:r>
      <w:r w:rsidR="008C2D5D" w:rsidRPr="009951B9">
        <w:rPr>
          <w:rFonts w:eastAsia="Times New Roman" w:cs="Times New Roman"/>
          <w:spacing w:val="-2"/>
          <w:sz w:val="24"/>
          <w:szCs w:val="24"/>
          <w:lang w:eastAsia="ru-RU"/>
        </w:rPr>
        <w:t xml:space="preserve">Электроснабжение сельского поселения следует предусматривать от районной энергетической системы. В случае невозможности или нецелесообразности присоединения к </w:t>
      </w:r>
      <w:r w:rsidR="008C2D5D" w:rsidRPr="009951B9">
        <w:rPr>
          <w:rFonts w:eastAsia="Times New Roman" w:cs="Times New Roman"/>
          <w:sz w:val="24"/>
          <w:szCs w:val="24"/>
          <w:lang w:eastAsia="ru-RU"/>
        </w:rPr>
        <w:t>районной энергосистеме электроснабжение следует проектировать от отдельных электростанций.</w:t>
      </w:r>
    </w:p>
    <w:p w:rsidR="008C2D5D" w:rsidRPr="009951B9" w:rsidRDefault="00795DD1"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.6 Транзитные линии электропередачи напряжением до 220 кВ и выше не допускается размещать в пределах границ населённых пунктов, за исключением резервных территорий. Ширина коридора высоковольтных линий и допустимый режим его использования, в том числе для получения сельскохозяйственной продукции, определяются санитарными правилами и нормами.</w:t>
      </w:r>
    </w:p>
    <w:p w:rsidR="008C2D5D" w:rsidRPr="009951B9" w:rsidRDefault="00795DD1"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.7 Напряжение электрических сетей населённых пунктов выбирается с учётом концепции их развития в пределах расчётного срока и системы напряжений в энергосистеме 35 – 110 – 220 – 500 кВ или 35 – 110 – 330 – 750 кВ.</w:t>
      </w:r>
    </w:p>
    <w:p w:rsidR="008C2D5D" w:rsidRPr="009951B9" w:rsidRDefault="008C2D5D" w:rsidP="008C2D5D">
      <w:pPr>
        <w:widowControl w:val="0"/>
        <w:spacing w:line="238" w:lineRule="auto"/>
        <w:ind w:firstLine="709"/>
        <w:rPr>
          <w:rFonts w:eastAsia="Times New Roman" w:cs="Times New Roman"/>
          <w:spacing w:val="-6"/>
          <w:sz w:val="24"/>
          <w:szCs w:val="24"/>
          <w:lang w:eastAsia="ru-RU"/>
        </w:rPr>
      </w:pPr>
      <w:r w:rsidRPr="009951B9">
        <w:rPr>
          <w:rFonts w:eastAsia="Times New Roman" w:cs="Times New Roman"/>
          <w:spacing w:val="-2"/>
          <w:sz w:val="24"/>
          <w:szCs w:val="24"/>
          <w:lang w:eastAsia="ru-RU"/>
        </w:rPr>
        <w:t>Напряжение системы электроснабжения должно выбираться с учётом</w:t>
      </w:r>
      <w:r w:rsidRPr="009951B9">
        <w:rPr>
          <w:rFonts w:eastAsia="Times New Roman" w:cs="Times New Roman"/>
          <w:sz w:val="24"/>
          <w:szCs w:val="24"/>
          <w:lang w:eastAsia="ru-RU"/>
        </w:rPr>
        <w:t xml:space="preserve"> наименьшего количества ступеней трансформации энергии. На ближайший период развития наиболее целесообразной является система напряжений</w:t>
      </w:r>
      <w:r w:rsidRPr="009951B9">
        <w:rPr>
          <w:rFonts w:eastAsia="Times New Roman" w:cs="Times New Roman"/>
          <w:spacing w:val="-6"/>
          <w:sz w:val="24"/>
          <w:szCs w:val="24"/>
          <w:lang w:eastAsia="ru-RU"/>
        </w:rPr>
        <w:t xml:space="preserve"> 35 – 110/10 кВ.</w:t>
      </w:r>
    </w:p>
    <w:p w:rsidR="008C2D5D" w:rsidRPr="009951B9" w:rsidRDefault="008C2D5D" w:rsidP="008C2D5D">
      <w:pPr>
        <w:widowControl w:val="0"/>
        <w:spacing w:line="238"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 xml:space="preserve">При проектировании </w:t>
      </w:r>
      <w:r w:rsidRPr="009951B9">
        <w:rPr>
          <w:rFonts w:eastAsia="Times New Roman" w:cs="Times New Roman"/>
          <w:spacing w:val="-2"/>
          <w:sz w:val="24"/>
          <w:szCs w:val="24"/>
          <w:lang w:eastAsia="ru-RU"/>
        </w:rPr>
        <w:t>электроснабжения</w:t>
      </w:r>
      <w:r w:rsidRPr="009951B9">
        <w:rPr>
          <w:rFonts w:eastAsia="Times New Roman" w:cs="Times New Roman"/>
          <w:sz w:val="24"/>
          <w:szCs w:val="24"/>
          <w:lang w:eastAsia="ru-RU"/>
        </w:rPr>
        <w:t xml:space="preserve"> населённых пунктов следует предусматривать вариант перевода сетей при соответствующем технико – экономическом обосновании на напряжение 35 кВ.</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1.1.2.8</w:t>
      </w:r>
      <w:r w:rsidR="008C2D5D" w:rsidRPr="009951B9">
        <w:rPr>
          <w:rFonts w:eastAsia="Times New Roman" w:cs="Times New Roman"/>
          <w:spacing w:val="-3"/>
          <w:sz w:val="24"/>
          <w:szCs w:val="24"/>
          <w:lang w:eastAsia="ru-RU"/>
        </w:rPr>
        <w:t xml:space="preserve">.8 Перечень основных электроприёмников потребителей </w:t>
      </w:r>
      <w:r w:rsidR="008C2D5D" w:rsidRPr="009951B9">
        <w:rPr>
          <w:rFonts w:eastAsia="Times New Roman" w:cs="Times New Roman"/>
          <w:sz w:val="24"/>
          <w:szCs w:val="24"/>
          <w:lang w:eastAsia="ru-RU"/>
        </w:rPr>
        <w:t xml:space="preserve">с их категорированием по </w:t>
      </w:r>
      <w:r w:rsidR="008C2D5D" w:rsidRPr="009951B9">
        <w:rPr>
          <w:rFonts w:eastAsia="Times New Roman" w:cs="Times New Roman"/>
          <w:sz w:val="24"/>
          <w:szCs w:val="24"/>
          <w:lang w:eastAsia="ru-RU"/>
        </w:rPr>
        <w:lastRenderedPageBreak/>
        <w:t>надежности электроснабжения определяется в соответствии с требованиями приложения 2 РД 34.20.185-94.</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.9 Проектирование электроснабжения по условиям обеспечения необходимой надежности выполняется применительно к основной массе электроприёмников проектируемой территории. При наличии на них отдельных электроприёмников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электроприёмников.</w:t>
      </w:r>
    </w:p>
    <w:p w:rsidR="008C2D5D" w:rsidRPr="009951B9" w:rsidRDefault="00795DD1"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 xml:space="preserve">.10 Проектирование электрических сетей должно выполняться комплексно с увязкой между собой электроснабжающих сетей 35 – 110 кВ и выше и распределительных сетей 6 – 20 кВ с учётом всех потребителей </w:t>
      </w:r>
      <w:r w:rsidR="008C2D5D" w:rsidRPr="009951B9">
        <w:rPr>
          <w:rFonts w:eastAsia="Times New Roman" w:cs="Times New Roman"/>
          <w:sz w:val="24"/>
          <w:szCs w:val="24"/>
          <w:lang w:eastAsia="ru-RU"/>
        </w:rPr>
        <w:t>населённых пунктов</w:t>
      </w:r>
      <w:r w:rsidR="008C2D5D" w:rsidRPr="009951B9">
        <w:rPr>
          <w:rFonts w:eastAsia="Times New Roman" w:cs="Times New Roman"/>
          <w:spacing w:val="-2"/>
          <w:sz w:val="24"/>
          <w:szCs w:val="24"/>
          <w:lang w:eastAsia="ru-RU"/>
        </w:rPr>
        <w:t xml:space="preserve"> и прилегающих к ним районов.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Основным принципом построения сетей с воздушными линиями 6 – 20 кВ при проектировании следует принимать магистральный принцип.</w:t>
      </w:r>
    </w:p>
    <w:p w:rsidR="008C2D5D" w:rsidRPr="009951B9" w:rsidRDefault="00795DD1"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.11 Для прохождения линий электропередачи в заданных направлениях выделяются специальные коммуникационные коридоры, которые учитывают интересы прокладки других инженерных коммуникаций с целью исключения или минимизации участков их взаимных пересечений.</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.12 Проектирование систем электроснабжения промышленных предприя</w:t>
      </w:r>
      <w:r w:rsidR="008C2D5D" w:rsidRPr="009951B9">
        <w:rPr>
          <w:rFonts w:eastAsia="Times New Roman" w:cs="Times New Roman"/>
          <w:sz w:val="24"/>
          <w:szCs w:val="24"/>
          <w:lang w:eastAsia="ru-RU"/>
        </w:rPr>
        <w:t>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.13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.14 Воздушные линии электропередачи напряжением 110 кВ и выше допускается размещать только за пределами жилых и общественно – деловых зон.</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Проектируемые линии электропередачи напряжением 110 кВ и выше к понизительным электроподстанциям глубокого ввода в пределах жилых и общественно – деловых, а также курортных зон следует предусматривать кабельными линиями по согласованию с электроснабжающей организацией.</w:t>
      </w:r>
    </w:p>
    <w:p w:rsidR="008C2D5D" w:rsidRPr="009951B9" w:rsidRDefault="00795DD1"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1.1.2.8</w:t>
      </w:r>
      <w:r w:rsidR="008C2D5D" w:rsidRPr="009951B9">
        <w:rPr>
          <w:rFonts w:eastAsia="Times New Roman" w:cs="Times New Roman"/>
          <w:spacing w:val="-3"/>
          <w:sz w:val="24"/>
          <w:szCs w:val="24"/>
          <w:lang w:eastAsia="ru-RU"/>
        </w:rPr>
        <w:t>.15 Линии электропередачи напряжением до 10 кВ на территории</w:t>
      </w:r>
      <w:r w:rsidR="008C2D5D" w:rsidRPr="009951B9">
        <w:rPr>
          <w:rFonts w:eastAsia="Times New Roman" w:cs="Times New Roman"/>
          <w:sz w:val="24"/>
          <w:szCs w:val="24"/>
          <w:lang w:eastAsia="ru-RU"/>
        </w:rPr>
        <w:t xml:space="preserve"> жилой зоны в застройке зданиями 4 этажа и выше должны выполняться кабельными в подземном исполнении, а в застройке зданиями 3 этажа и ниже – воздушными или кабельными.</w:t>
      </w:r>
    </w:p>
    <w:p w:rsidR="008C2D5D" w:rsidRPr="009951B9" w:rsidRDefault="008C2D5D" w:rsidP="008C2D5D">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bCs/>
          <w:sz w:val="24"/>
          <w:szCs w:val="24"/>
          <w:lang w:eastAsia="ru-RU"/>
        </w:rPr>
        <w:t xml:space="preserve">Прокладку подземных кабельных линий следует осуществлять в соответствии с требованиями раздела «Размещение инженерных сетей» </w:t>
      </w:r>
      <w:r w:rsidRPr="009951B9">
        <w:rPr>
          <w:rFonts w:eastAsia="Times New Roman" w:cs="Times New Roman"/>
          <w:spacing w:val="-3"/>
          <w:sz w:val="24"/>
          <w:szCs w:val="24"/>
          <w:lang w:eastAsia="ru-RU"/>
        </w:rPr>
        <w:t>настоящих нормативов.</w:t>
      </w:r>
    </w:p>
    <w:p w:rsidR="008C2D5D" w:rsidRPr="009951B9" w:rsidRDefault="00795DD1" w:rsidP="008C2D5D">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1.1.2.8</w:t>
      </w:r>
      <w:r w:rsidR="008C2D5D" w:rsidRPr="009951B9">
        <w:rPr>
          <w:rFonts w:eastAsia="Times New Roman" w:cs="Times New Roman"/>
          <w:spacing w:val="-3"/>
          <w:sz w:val="24"/>
          <w:szCs w:val="24"/>
          <w:lang w:eastAsia="ru-RU"/>
        </w:rPr>
        <w:t>.16 В целях защиты населения от воздействия электрического поля, создаваемого воздушными линиями электропередачи (ВЛ), устанавливаются санитарные разрывы – территория вдоль трассы высоковольтной линии, в которой напряженность электрического поля превышает        1 кВ/м.</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 xml:space="preserve">Для вновь проектируемых ВЛ, а также зданий и сооружений допускается принимать границы санитарных разрывов вдоль трассы ВЛ с горизонтальным расположением проводов и без средств </w:t>
      </w:r>
      <w:r w:rsidRPr="009951B9">
        <w:rPr>
          <w:rFonts w:eastAsia="Times New Roman" w:cs="Times New Roman"/>
          <w:sz w:val="24"/>
          <w:szCs w:val="24"/>
          <w:lang w:eastAsia="ru-RU"/>
        </w:rPr>
        <w:t>снижения напряженности электрического поля по обе стороны от неё на следующих расстояниях от проекции на землю крайних фазных проводов в направлении, перпендикулярном ВЛ (м):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20 – для ВЛ напряжением 330 кВ;</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30 – для ВЛ напряжением 500 кВ;</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40 – для ВЛ напряжением 750 кВ;</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55 – для ВЛ напряжением 1150 кВ.</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При вводе объекта в эксплуатацию и в процессе эксплуатации санитарный </w:t>
      </w:r>
      <w:r w:rsidRPr="009951B9">
        <w:rPr>
          <w:rFonts w:eastAsia="Times New Roman" w:cs="Times New Roman"/>
          <w:spacing w:val="-3"/>
          <w:sz w:val="24"/>
          <w:szCs w:val="24"/>
          <w:lang w:eastAsia="ru-RU"/>
        </w:rPr>
        <w:t>разрыв должен быть скорректирован по результатам инструментальных измерений.</w:t>
      </w:r>
    </w:p>
    <w:p w:rsidR="008C2D5D" w:rsidRPr="009951B9" w:rsidRDefault="008C2D5D" w:rsidP="008C2D5D">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z w:val="24"/>
          <w:szCs w:val="24"/>
          <w:lang w:eastAsia="ru-RU"/>
        </w:rPr>
        <w:t xml:space="preserve">Санитарные разрывы от крайних проводов ВЛ до границ территорий </w:t>
      </w:r>
      <w:r w:rsidRPr="009951B9">
        <w:rPr>
          <w:rFonts w:eastAsia="Times New Roman" w:cs="Times New Roman"/>
          <w:spacing w:val="-3"/>
          <w:sz w:val="24"/>
          <w:szCs w:val="24"/>
          <w:lang w:eastAsia="ru-RU"/>
        </w:rPr>
        <w:t xml:space="preserve">садоводческих </w:t>
      </w:r>
      <w:r w:rsidRPr="009951B9">
        <w:rPr>
          <w:rFonts w:eastAsia="Times New Roman" w:cs="Times New Roman"/>
          <w:spacing w:val="-3"/>
          <w:sz w:val="24"/>
          <w:szCs w:val="24"/>
          <w:lang w:eastAsia="ru-RU"/>
        </w:rPr>
        <w:lastRenderedPageBreak/>
        <w:t>(дачных) объединений принимаются с соответствии с требованиями</w:t>
      </w:r>
      <w:r w:rsidRPr="009951B9">
        <w:rPr>
          <w:rFonts w:eastAsia="Times New Roman" w:cs="Times New Roman"/>
          <w:sz w:val="24"/>
          <w:szCs w:val="24"/>
          <w:lang w:eastAsia="ru-RU"/>
        </w:rPr>
        <w:t xml:space="preserve"> п. </w:t>
      </w:r>
      <w:r w:rsidR="007C6826" w:rsidRPr="009951B9">
        <w:rPr>
          <w:rFonts w:eastAsia="Times New Roman" w:cs="Times New Roman"/>
          <w:sz w:val="24"/>
          <w:szCs w:val="24"/>
          <w:lang w:eastAsia="ru-RU"/>
        </w:rPr>
        <w:t>1.1.6.3.3</w:t>
      </w:r>
      <w:r w:rsidRPr="009951B9">
        <w:rPr>
          <w:rFonts w:eastAsia="Times New Roman" w:cs="Times New Roman"/>
          <w:sz w:val="24"/>
          <w:szCs w:val="24"/>
          <w:lang w:eastAsia="ru-RU"/>
        </w:rPr>
        <w:t xml:space="preserve"> настоящих нормативов.</w:t>
      </w:r>
    </w:p>
    <w:p w:rsidR="008C2D5D" w:rsidRPr="009951B9" w:rsidRDefault="00581C09" w:rsidP="008C2D5D">
      <w:pPr>
        <w:widowControl w:val="0"/>
        <w:tabs>
          <w:tab w:val="left" w:pos="6689"/>
        </w:tabs>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.17 Для ВЛ также устанавливаются охранные зоны:</w:t>
      </w:r>
    </w:p>
    <w:p w:rsidR="008C2D5D" w:rsidRPr="009951B9" w:rsidRDefault="008C2D5D" w:rsidP="008C2D5D">
      <w:pPr>
        <w:widowControl w:val="0"/>
        <w:tabs>
          <w:tab w:val="left" w:pos="6689"/>
        </w:tabs>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 участки земли и пространст</w:t>
      </w:r>
      <w:r w:rsidRPr="009951B9">
        <w:rPr>
          <w:rFonts w:eastAsia="Times New Roman" w:cs="Times New Roman"/>
          <w:sz w:val="24"/>
          <w:szCs w:val="24"/>
          <w:lang w:eastAsia="ru-RU"/>
        </w:rPr>
        <w:t>ва вдоль ВЛ, заключенные между вертикальными плоскостями, проходящими через параллельные прямые, отстоящие от крайних проводов (при неотклонённом их положении) на расстоянии (м):</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2 – для ВЛ напряжением до 1 кВ;</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10 – для ВЛ напряжением от 1 до 20 кВ;</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15 – для ВЛ напряжением 35 кВ;</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20 – для ВЛ напряжением 110 кВ;</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25 – для ВЛ напряжением 150, 220 кВ;</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30 – для ВЛ напряжением 330, 400, 500 кВ;</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40 – для ВЛ напряжением 750 кВ;</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30 – для ВЛ напряжением 800 кВ (постоянный ток);</w:t>
      </w:r>
    </w:p>
    <w:p w:rsidR="008C2D5D" w:rsidRPr="009951B9" w:rsidRDefault="008C2D5D" w:rsidP="008C2D5D">
      <w:pPr>
        <w:widowControl w:val="0"/>
        <w:spacing w:line="238" w:lineRule="auto"/>
        <w:ind w:firstLine="1134"/>
        <w:rPr>
          <w:rFonts w:eastAsia="Times New Roman" w:cs="Times New Roman"/>
          <w:sz w:val="24"/>
          <w:szCs w:val="24"/>
          <w:lang w:eastAsia="ru-RU"/>
        </w:rPr>
      </w:pPr>
      <w:r w:rsidRPr="009951B9">
        <w:rPr>
          <w:rFonts w:eastAsia="Times New Roman" w:cs="Times New Roman"/>
          <w:sz w:val="24"/>
          <w:szCs w:val="24"/>
          <w:lang w:eastAsia="ru-RU"/>
        </w:rPr>
        <w:t>– 55 – для ВЛ напряжением 1150 кВ;</w:t>
      </w:r>
    </w:p>
    <w:p w:rsidR="008C2D5D" w:rsidRPr="009951B9" w:rsidRDefault="008C2D5D" w:rsidP="008C2D5D">
      <w:pPr>
        <w:widowControl w:val="0"/>
        <w:spacing w:line="238"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зоны вдоль переходов ВЛ через водоёмы (реки, каналы, озёра и др.) в виде воздушного пространства над водой вертикальными плоскостями, отстоящими по обе стороны линии от крайних проводов при не отклонённом их положении для судоходных водоёмов на расстоянии 100 м, для несудоходных – на расстоянии, </w:t>
      </w:r>
      <w:r w:rsidRPr="009951B9">
        <w:rPr>
          <w:rFonts w:eastAsia="Times New Roman" w:cs="Times New Roman"/>
          <w:spacing w:val="-2"/>
          <w:sz w:val="24"/>
          <w:szCs w:val="24"/>
          <w:lang w:eastAsia="ru-RU"/>
        </w:rPr>
        <w:t>предусмотренном для установления охранных зон вдоль ВЛ, проходящих по суше.</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.18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p>
    <w:p w:rsidR="008C2D5D" w:rsidRPr="009951B9" w:rsidRDefault="008C2D5D"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для кабельных линий выше 1 кВ по 1 м с каждой стороны от крайних кабелей;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для кабельных линий до 1 кВ по 1 м с каждой стороны от крайних кабелей, а </w:t>
      </w:r>
      <w:r w:rsidRPr="009951B9">
        <w:rPr>
          <w:rFonts w:eastAsia="Times New Roman" w:cs="Times New Roman"/>
          <w:spacing w:val="-4"/>
          <w:sz w:val="24"/>
          <w:szCs w:val="24"/>
          <w:lang w:eastAsia="ru-RU"/>
        </w:rPr>
        <w:t xml:space="preserve">при прохождении кабельных линий в </w:t>
      </w:r>
      <w:r w:rsidRPr="009951B9">
        <w:rPr>
          <w:rFonts w:eastAsia="Times New Roman" w:cs="Times New Roman"/>
          <w:sz w:val="24"/>
          <w:szCs w:val="24"/>
          <w:lang w:eastAsia="ru-RU"/>
        </w:rPr>
        <w:t>населённых пунктах</w:t>
      </w:r>
      <w:r w:rsidRPr="009951B9">
        <w:rPr>
          <w:rFonts w:eastAsia="Times New Roman" w:cs="Times New Roman"/>
          <w:spacing w:val="-2"/>
          <w:sz w:val="24"/>
          <w:szCs w:val="24"/>
          <w:lang w:eastAsia="ru-RU"/>
        </w:rPr>
        <w:t xml:space="preserve"> под тротуарами – на 0,6 м в сторону зданий и сооружений и на 1 м</w:t>
      </w:r>
      <w:r w:rsidRPr="009951B9">
        <w:rPr>
          <w:rFonts w:eastAsia="Times New Roman" w:cs="Times New Roman"/>
          <w:sz w:val="24"/>
          <w:szCs w:val="24"/>
          <w:lang w:eastAsia="ru-RU"/>
        </w:rPr>
        <w:t xml:space="preserve"> в сторону проезжей части улицы.</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подводных кабельных линий до и выше 1 кВ должна быть установлена охранная зона, определяемая параллельными прямыми на расстоянии 100 м от крайних кабелей.</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.19 Охранные зоны кабельных линий используются с соблюдением требований правил охраны электрических сетей.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Охранные зоны кабельных линий, проложенных в земле на незастроенных территориях,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8C2D5D" w:rsidRPr="009951B9" w:rsidRDefault="00581C09"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.20 На территории населённых пунктов трансформаторные подстанции и распределительные устройства проектируются открытого и закрытого типа в соответствии с градостроительными требованиями ПУЭ и других нормативных документов.</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.21 Понизительные подстанции с трансформаторами мощностью</w:t>
      </w:r>
      <w:r w:rsidR="008C2D5D" w:rsidRPr="009951B9">
        <w:rPr>
          <w:rFonts w:eastAsia="Times New Roman" w:cs="Times New Roman"/>
          <w:sz w:val="24"/>
          <w:szCs w:val="24"/>
          <w:lang w:eastAsia="ru-RU"/>
        </w:rPr>
        <w:t xml:space="preserve"> 16 тыс. кВА и выше, распределительные устройства и пункты перехода воздушных линий в кабельные, размещаемые на территории жилой застройки, следует проектировать закрытого типа. Закрытые подстанции могут размещаться в отдельно стоящих зданиях, быть встроенными и пристроенными.</w:t>
      </w:r>
    </w:p>
    <w:p w:rsidR="008C2D5D" w:rsidRPr="009951B9" w:rsidRDefault="00581C09" w:rsidP="008C2D5D">
      <w:pPr>
        <w:widowControl w:val="0"/>
        <w:shd w:val="clear" w:color="auto" w:fill="FFFFFF"/>
        <w:spacing w:line="239" w:lineRule="auto"/>
        <w:ind w:firstLine="709"/>
        <w:rPr>
          <w:rFonts w:eastAsia="Times New Roman" w:cs="Times New Roman"/>
          <w:spacing w:val="-3"/>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.22 В общественных зданиях разрешается проектирование встроенных</w:t>
      </w:r>
      <w:r w:rsidR="008C2D5D" w:rsidRPr="009951B9">
        <w:rPr>
          <w:rFonts w:eastAsia="Times New Roman" w:cs="Times New Roman"/>
          <w:sz w:val="24"/>
          <w:szCs w:val="24"/>
          <w:lang w:eastAsia="ru-RU"/>
        </w:rPr>
        <w:t xml:space="preserve"> и пристроенных трансформаторных подстанций, в том числе комплектных трансформаторных подстанций, при условии соблюдения требований ПУЭ, </w:t>
      </w:r>
      <w:r w:rsidR="008C2D5D" w:rsidRPr="009951B9">
        <w:rPr>
          <w:rFonts w:eastAsia="Times New Roman" w:cs="Times New Roman"/>
          <w:spacing w:val="-3"/>
          <w:sz w:val="24"/>
          <w:szCs w:val="24"/>
          <w:lang w:eastAsia="ru-RU"/>
        </w:rPr>
        <w:t>соответствующих санитарных и противопожарных норм, требований СП 31-110-2003.</w:t>
      </w:r>
    </w:p>
    <w:p w:rsidR="008C2D5D" w:rsidRPr="009951B9" w:rsidRDefault="00581C09" w:rsidP="008C2D5D">
      <w:pPr>
        <w:widowControl w:val="0"/>
        <w:shd w:val="clear" w:color="auto" w:fill="FFFFFF"/>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.23 В жилых зданиях (квартирных домах и общежитиях), спальных корпусах больничных учреждений, санаторно – курортных учреждений, домов отдыха, учреждений социального обеспечения,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 п. проектирование встроенных и пристроенных подстанций не допускается.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1.1.2.8</w:t>
      </w:r>
      <w:r w:rsidR="008C2D5D" w:rsidRPr="009951B9">
        <w:rPr>
          <w:rFonts w:eastAsia="Times New Roman" w:cs="Times New Roman"/>
          <w:spacing w:val="-2"/>
          <w:sz w:val="24"/>
          <w:szCs w:val="24"/>
          <w:lang w:eastAsia="ru-RU"/>
        </w:rPr>
        <w:t>.24 Проектирование новых подстанций открытого типа в районах массового</w:t>
      </w:r>
      <w:r w:rsidR="008C2D5D" w:rsidRPr="009951B9">
        <w:rPr>
          <w:rFonts w:eastAsia="Times New Roman" w:cs="Times New Roman"/>
          <w:sz w:val="24"/>
          <w:szCs w:val="24"/>
          <w:lang w:eastAsia="ru-RU"/>
        </w:rPr>
        <w:t xml:space="preserve"> жилищного строительства и в существующих жилых районах запрещается.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существующих подстанциях открытого типа следует осуществлять шумозащитные мероприятия, обеспечивающие снижение уровня шума в жилых и культурно – бытовых зданиях до нормативного, и мероприятия по защите населения от электромагнитного влияния.</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.25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учётом значений и характера электрических нагрузок, архитектурно – строительных и эксплуатационных требований, условий окружающей среды.</w:t>
      </w:r>
    </w:p>
    <w:p w:rsidR="008C2D5D" w:rsidRPr="009951B9" w:rsidRDefault="00581C09"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.26 Для электроподстанций размер санитарно – защитной зоны устанавливается в зависимости от типа (открытые, закрытые), мощности на основании расчётов физического воздействия на атмосферный воздух, а также результатов натурных измерений.</w:t>
      </w:r>
    </w:p>
    <w:p w:rsidR="008C2D5D" w:rsidRPr="009951B9" w:rsidRDefault="008C2D5D"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размещении отдельно стоящих распределительных пунктов и трансформаторных подстанций напряжением 10(6) – 20 кВ при числе трансформаторов не более двух мощностью каждого до 1000 кВА и выполнении мер по шумозащите расстояние от них до окон жилых домов и общественных зданий следует принимать не менее 10 м, а до зданий лечебно – профилактических учреждений – не менее 15 м.</w:t>
      </w:r>
    </w:p>
    <w:p w:rsidR="008C2D5D" w:rsidRPr="009951B9" w:rsidRDefault="00581C09"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 xml:space="preserve">.27 На подходах к подстанции, распределительным и переходным пунктам </w:t>
      </w:r>
      <w:r w:rsidR="008C2D5D" w:rsidRPr="009951B9">
        <w:rPr>
          <w:rFonts w:eastAsia="Times New Roman" w:cs="Times New Roman"/>
          <w:spacing w:val="-3"/>
          <w:sz w:val="24"/>
          <w:szCs w:val="24"/>
          <w:lang w:eastAsia="ru-RU"/>
        </w:rPr>
        <w:t>следует предусматривать технические коридоры и полосы для ввода и вывода кабельных</w:t>
      </w:r>
      <w:r w:rsidR="008C2D5D" w:rsidRPr="009951B9">
        <w:rPr>
          <w:rFonts w:eastAsia="Times New Roman" w:cs="Times New Roman"/>
          <w:sz w:val="24"/>
          <w:szCs w:val="24"/>
          <w:lang w:eastAsia="ru-RU"/>
        </w:rPr>
        <w:t xml:space="preserve"> и воздушных линий. Размеры земельных участков для пунктов перехода воздушных линий в кабельные следует принимать не более 0,1 га.</w:t>
      </w:r>
    </w:p>
    <w:p w:rsidR="008C2D5D" w:rsidRPr="009951B9" w:rsidRDefault="00581C09"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 xml:space="preserve">.28 </w:t>
      </w:r>
      <w:r w:rsidR="008C2D5D" w:rsidRPr="009951B9">
        <w:rPr>
          <w:rFonts w:eastAsia="Times New Roman" w:cs="Times New Roman"/>
          <w:spacing w:val="-2"/>
          <w:sz w:val="24"/>
          <w:szCs w:val="24"/>
          <w:lang w:eastAsia="ru-RU"/>
        </w:rPr>
        <w:t>Размеры земельных участков, отводимых для закрытых понизительных</w:t>
      </w:r>
      <w:r w:rsidR="008C2D5D" w:rsidRPr="009951B9">
        <w:rPr>
          <w:rFonts w:eastAsia="Times New Roman" w:cs="Times New Roman"/>
          <w:sz w:val="24"/>
          <w:szCs w:val="24"/>
          <w:lang w:eastAsia="ru-RU"/>
        </w:rPr>
        <w:t xml:space="preserve"> подстанций, включая распределительные и комплектные устройства напряжением 110 – 220 кВ, устанавливаются в соответствии с требованиями СН 465-74, но не более 0,6 га.</w:t>
      </w:r>
    </w:p>
    <w:p w:rsidR="008C2D5D" w:rsidRPr="009951B9" w:rsidRDefault="00581C09" w:rsidP="008C2D5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.29 Территория подстанции должна быть ограждена. Ограждение может не предусматриваться для закрытых подстанций при условии установки отбойных тумб в местах возможного наезда транспорта.</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.30 Расстояния от подстанций и распределительных пунктов до зданий и сооружений в производственной зоне следует принимать в соответствии с требованиями СП 18.13330.2011.</w:t>
      </w:r>
    </w:p>
    <w:p w:rsidR="008C2D5D" w:rsidRPr="009951B9" w:rsidRDefault="00581C09" w:rsidP="008C2D5D">
      <w:pPr>
        <w:ind w:firstLine="708"/>
        <w:rPr>
          <w:rFonts w:cs="Times New Roman"/>
          <w:sz w:val="24"/>
          <w:szCs w:val="24"/>
        </w:rPr>
      </w:pPr>
      <w:r w:rsidRPr="009951B9">
        <w:rPr>
          <w:rFonts w:eastAsia="Times New Roman" w:cs="Times New Roman"/>
          <w:sz w:val="24"/>
          <w:szCs w:val="24"/>
          <w:lang w:eastAsia="ru-RU"/>
        </w:rPr>
        <w:t>1.1.2.8</w:t>
      </w:r>
      <w:r w:rsidR="008C2D5D" w:rsidRPr="009951B9">
        <w:rPr>
          <w:rFonts w:eastAsia="Times New Roman" w:cs="Times New Roman"/>
          <w:sz w:val="24"/>
          <w:szCs w:val="24"/>
          <w:lang w:eastAsia="ru-RU"/>
        </w:rPr>
        <w:t>.31 Проектирование систем электроснабжения на территориях, подвер</w:t>
      </w:r>
      <w:r w:rsidR="008C2D5D" w:rsidRPr="009951B9">
        <w:rPr>
          <w:rFonts w:eastAsia="Times New Roman" w:cs="Times New Roman"/>
          <w:spacing w:val="-2"/>
          <w:sz w:val="24"/>
          <w:szCs w:val="24"/>
          <w:lang w:eastAsia="ru-RU"/>
        </w:rPr>
        <w:t>женных опасным инженерно – геологическим и гидрологическим</w:t>
      </w:r>
      <w:r w:rsidR="008C2D5D" w:rsidRPr="009951B9">
        <w:rPr>
          <w:rFonts w:eastAsia="Times New Roman" w:cs="Times New Roman"/>
          <w:sz w:val="24"/>
          <w:szCs w:val="24"/>
          <w:lang w:eastAsia="ru-RU"/>
        </w:rPr>
        <w:t xml:space="preserve"> процессам следует осуществлять в соответствии с требованиями ПУЭ.</w:t>
      </w:r>
    </w:p>
    <w:p w:rsidR="008C2D5D" w:rsidRPr="009951B9" w:rsidRDefault="008C2D5D" w:rsidP="008C2D5D">
      <w:pPr>
        <w:ind w:firstLine="708"/>
        <w:rPr>
          <w:rFonts w:cs="Times New Roman"/>
          <w:sz w:val="24"/>
          <w:szCs w:val="24"/>
        </w:rPr>
      </w:pPr>
    </w:p>
    <w:p w:rsidR="008C2D5D" w:rsidRPr="009951B9" w:rsidRDefault="00581C09"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.9 Объекты связи</w:t>
      </w:r>
    </w:p>
    <w:p w:rsidR="008C2D5D" w:rsidRPr="009951B9" w:rsidRDefault="008C2D5D" w:rsidP="008C2D5D">
      <w:pPr>
        <w:ind w:firstLine="708"/>
        <w:rPr>
          <w:rFonts w:cs="Times New Roman"/>
          <w:sz w:val="24"/>
          <w:szCs w:val="24"/>
        </w:rPr>
      </w:pPr>
    </w:p>
    <w:p w:rsidR="008C2D5D" w:rsidRPr="009951B9" w:rsidRDefault="00581C09" w:rsidP="008C2D5D">
      <w:pPr>
        <w:spacing w:line="239" w:lineRule="auto"/>
        <w:ind w:firstLine="709"/>
        <w:rPr>
          <w:rFonts w:eastAsia="Times New Roman" w:cs="Times New Roman"/>
          <w:sz w:val="24"/>
          <w:szCs w:val="24"/>
          <w:lang w:eastAsia="ru-RU"/>
        </w:rPr>
      </w:pPr>
      <w:r w:rsidRPr="009951B9">
        <w:rPr>
          <w:rFonts w:cs="Times New Roman"/>
          <w:sz w:val="24"/>
          <w:szCs w:val="24"/>
        </w:rPr>
        <w:t>1.1.2.9</w:t>
      </w:r>
      <w:r w:rsidR="008C2D5D" w:rsidRPr="009951B9">
        <w:rPr>
          <w:rFonts w:cs="Times New Roman"/>
          <w:sz w:val="24"/>
          <w:szCs w:val="24"/>
        </w:rPr>
        <w:t xml:space="preserve">.1 </w:t>
      </w:r>
      <w:r w:rsidR="008C2D5D" w:rsidRPr="009951B9">
        <w:rPr>
          <w:rFonts w:eastAsia="Times New Roman" w:cs="Times New Roman"/>
          <w:sz w:val="24"/>
          <w:szCs w:val="24"/>
          <w:lang w:eastAsia="ru-RU"/>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 xml:space="preserve">.2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 – </w:t>
      </w:r>
      <w:r w:rsidR="008C2D5D" w:rsidRPr="009951B9">
        <w:rPr>
          <w:rFonts w:eastAsia="Times New Roman" w:cs="Times New Roman"/>
          <w:sz w:val="24"/>
          <w:szCs w:val="24"/>
          <w:lang w:eastAsia="ru-RU"/>
        </w:rPr>
        <w:lastRenderedPageBreak/>
        <w:t>активных, неприятно пахнущих веществ и пыли, за пределами их санитарно – защитных зон.</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1.1.2.9</w:t>
      </w:r>
      <w:r w:rsidR="008C2D5D" w:rsidRPr="009951B9">
        <w:rPr>
          <w:rFonts w:eastAsia="Times New Roman" w:cs="Times New Roman"/>
          <w:spacing w:val="-2"/>
          <w:sz w:val="24"/>
          <w:szCs w:val="24"/>
          <w:lang w:eastAsia="ru-RU"/>
        </w:rPr>
        <w:t xml:space="preserve">.3 Размер санитарно – защитных зон для телефонных и телеграфных узлов и станций определяется в каждом конкретном случае минимальным расстоянием от источника вредного воздействия до границы жилой застройки на основании расчётов рассеивания загрязнений атмосферного воздуха и физических факторов </w:t>
      </w:r>
      <w:r w:rsidR="008C2D5D" w:rsidRPr="009951B9">
        <w:rPr>
          <w:rFonts w:eastAsia="Times New Roman" w:cs="Times New Roman"/>
          <w:sz w:val="24"/>
          <w:szCs w:val="24"/>
          <w:lang w:eastAsia="ru-RU"/>
        </w:rPr>
        <w:t>(шума, вибрации, ЭМП и др.) с последующим проведением натурных исследований и измерений.</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.4 Почтамты, отделения связи, предприятия Роспечати (возможно в комплексе)следует проектировать на территориижилых и общественно – деловых зон в зависимости от градостроительных условий.</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 xml:space="preserve">.5 </w:t>
      </w:r>
      <w:r w:rsidR="008C2D5D" w:rsidRPr="009951B9">
        <w:rPr>
          <w:rFonts w:eastAsia="Times New Roman" w:cs="Times New Roman"/>
          <w:spacing w:val="-2"/>
          <w:sz w:val="24"/>
          <w:szCs w:val="24"/>
          <w:lang w:eastAsia="ru-RU"/>
        </w:rPr>
        <w:t>Выбор, отвод и использование земель для линий связи осуществляется</w:t>
      </w:r>
      <w:r w:rsidR="008C2D5D" w:rsidRPr="009951B9">
        <w:rPr>
          <w:rFonts w:eastAsia="Times New Roman" w:cs="Times New Roman"/>
          <w:sz w:val="24"/>
          <w:szCs w:val="24"/>
          <w:lang w:eastAsia="ru-RU"/>
        </w:rPr>
        <w:t xml:space="preserve"> в соответствии с требованиями СН 461-74.</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1.1.2.9</w:t>
      </w:r>
      <w:r w:rsidR="008C2D5D" w:rsidRPr="009951B9">
        <w:rPr>
          <w:rFonts w:eastAsia="Times New Roman" w:cs="Times New Roman"/>
          <w:spacing w:val="-2"/>
          <w:sz w:val="24"/>
          <w:szCs w:val="24"/>
          <w:lang w:eastAsia="ru-RU"/>
        </w:rPr>
        <w:t>.6 Проектирование линейно – кабельных сооружений должно осуществ</w:t>
      </w:r>
      <w:r w:rsidR="008C2D5D" w:rsidRPr="009951B9">
        <w:rPr>
          <w:rFonts w:eastAsia="Times New Roman" w:cs="Times New Roman"/>
          <w:sz w:val="24"/>
          <w:szCs w:val="24"/>
          <w:lang w:eastAsia="ru-RU"/>
        </w:rPr>
        <w:t>ляться с учётом перспективного развития первичных сетей связи.</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 xml:space="preserve">.7 Размещение трасс (площадок) для линий связи (кабельных, воздушных и др.) </w:t>
      </w:r>
      <w:r w:rsidR="008C2D5D" w:rsidRPr="009951B9">
        <w:rPr>
          <w:rFonts w:eastAsia="Times New Roman" w:cs="Times New Roman"/>
          <w:bCs/>
          <w:sz w:val="24"/>
          <w:szCs w:val="24"/>
          <w:lang w:eastAsia="ru-RU"/>
        </w:rPr>
        <w:t>и сооружений связи (приёмо – передающих станций спутниковой связи)</w:t>
      </w:r>
      <w:r w:rsidR="008C2D5D" w:rsidRPr="009951B9">
        <w:rPr>
          <w:rFonts w:eastAsia="Times New Roman" w:cs="Times New Roman"/>
          <w:sz w:val="24"/>
          <w:szCs w:val="24"/>
          <w:lang w:eastAsia="ru-RU"/>
        </w:rPr>
        <w:t xml:space="preserve"> следует осуществлять в соответствии с Земельным кодексом Российской Федерации на землях связи: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вне населённых пунктов – главным образом вдоль автомобильных дорог и существующих </w:t>
      </w:r>
      <w:r w:rsidRPr="009951B9">
        <w:rPr>
          <w:rFonts w:eastAsia="Times New Roman" w:cs="Times New Roman"/>
          <w:spacing w:val="-2"/>
          <w:sz w:val="24"/>
          <w:szCs w:val="24"/>
          <w:lang w:eastAsia="ru-RU"/>
        </w:rPr>
        <w:t>трасс, расположенных в зоне транспортных коммуникаций, линий электропередачи и</w:t>
      </w:r>
      <w:r w:rsidRPr="009951B9">
        <w:rPr>
          <w:rFonts w:eastAsia="Times New Roman" w:cs="Times New Roman"/>
          <w:sz w:val="24"/>
          <w:szCs w:val="24"/>
          <w:lang w:eastAsia="ru-RU"/>
        </w:rPr>
        <w:t xml:space="preserve"> связи и инфраструктуры, связанной с их обслуживанием; границ землепользования;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в населённых пунктах –преимущественно на пешеходной части улиц (под тротуарами) и в полосе между красной линией и линией застройки.</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.8 Полосы земель для кабельных линий связи проектируются вдоль автомобильных дорог при выполнении следующих требований: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в придорожных зонах существующих автомобильных дорог, вблизи их границ полос отвода и с учётом того, чтобы вновь строящиеся линии связи не препятствовали реконструкции автомобильных дорог;</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pacing w:val="-3"/>
          <w:sz w:val="24"/>
          <w:szCs w:val="24"/>
          <w:lang w:eastAsia="ru-RU"/>
        </w:rPr>
        <w:t xml:space="preserve"> размещение полос земель связи на землях наименее пригодных для сельско</w:t>
      </w:r>
      <w:r w:rsidRPr="009951B9">
        <w:rPr>
          <w:rFonts w:eastAsia="Times New Roman" w:cs="Times New Roman"/>
          <w:spacing w:val="-2"/>
          <w:sz w:val="24"/>
          <w:szCs w:val="24"/>
          <w:lang w:eastAsia="ru-RU"/>
        </w:rPr>
        <w:t xml:space="preserve">го </w:t>
      </w:r>
      <w:r w:rsidRPr="009951B9">
        <w:rPr>
          <w:rFonts w:eastAsia="Times New Roman" w:cs="Times New Roman"/>
          <w:sz w:val="24"/>
          <w:szCs w:val="24"/>
          <w:lang w:eastAsia="ru-RU"/>
        </w:rPr>
        <w:t>хозяйства по показателям загрязнения выбросами автомобильного транспорта;</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соблюдение допустимых расстояний приближения полосы земель связи к границе полосы отвода автомобильных дорог.</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отдельных случаях, на коротких участках, допускается отклонение трассы кабельной линии связи от автомобильной дороги в целях её спрямления для сокращения длины трассы.</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Отклонение трасс кабельных линий от автомобильных дорог допускается также при вынужденных обходах болот, зон возможных затоплений и оползней.</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 xml:space="preserve">.9 Трассу кабельной линии вне населённых пунктов следует </w:t>
      </w:r>
      <w:r w:rsidR="008C2D5D" w:rsidRPr="009951B9">
        <w:rPr>
          <w:rFonts w:eastAsia="Times New Roman" w:cs="Times New Roman"/>
          <w:spacing w:val="-3"/>
          <w:sz w:val="24"/>
          <w:szCs w:val="24"/>
          <w:lang w:eastAsia="ru-RU"/>
        </w:rPr>
        <w:t>выбирать в зависимости от конкретных условий на всех земельных участках,</w:t>
      </w:r>
      <w:r w:rsidR="008C2D5D" w:rsidRPr="009951B9">
        <w:rPr>
          <w:rFonts w:eastAsia="Times New Roman" w:cs="Times New Roman"/>
          <w:sz w:val="24"/>
          <w:szCs w:val="24"/>
          <w:lang w:eastAsia="ru-RU"/>
        </w:rPr>
        <w:t xml:space="preserve">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Проектирование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2 м, неустойчивые (подвижные) грунты и оползневые участки, застроенность.</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исключительных случаях допускается размещение кабельной линии по обочине автомобильной дороги.</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отсутствии дорог трассы кабельных линий связи следует, по возможности, размещать на землях несельскохозяйственного назначения, на непригодных для сельского хозяйства либо на сельскохозяйственных угодьях худшего качества по кадастровой оценке, а также на землях лесного фонда за счёт </w:t>
      </w:r>
      <w:r w:rsidRPr="009951B9">
        <w:rPr>
          <w:rFonts w:eastAsia="Times New Roman" w:cs="Times New Roman"/>
          <w:spacing w:val="-2"/>
          <w:sz w:val="24"/>
          <w:szCs w:val="24"/>
          <w:lang w:eastAsia="ru-RU"/>
        </w:rPr>
        <w:t>непокрытых лесом площадей, занятых малоценными насаждениями, с максимальным</w:t>
      </w:r>
      <w:r w:rsidRPr="009951B9">
        <w:rPr>
          <w:rFonts w:eastAsia="Times New Roman" w:cs="Times New Roman"/>
          <w:sz w:val="24"/>
          <w:szCs w:val="24"/>
          <w:lang w:eastAsia="ru-RU"/>
        </w:rPr>
        <w:t xml:space="preserve"> использованием существующих просек.</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 xml:space="preserve">.10 Необслуживаемые усилительные и регенерационные пункты следует проектировать вдоль трассы кабельной линии, по возможности, в непосредственной </w:t>
      </w:r>
      <w:r w:rsidR="008C2D5D" w:rsidRPr="009951B9">
        <w:rPr>
          <w:rFonts w:eastAsia="Times New Roman" w:cs="Times New Roman"/>
          <w:spacing w:val="-3"/>
          <w:sz w:val="24"/>
          <w:szCs w:val="24"/>
          <w:lang w:eastAsia="ru-RU"/>
        </w:rPr>
        <w:t>близости от оси прокладки кабеля, как правило, в незаболоченных и незатапливаемых</w:t>
      </w:r>
      <w:r w:rsidR="008C2D5D" w:rsidRPr="009951B9">
        <w:rPr>
          <w:rFonts w:eastAsia="Times New Roman" w:cs="Times New Roman"/>
          <w:sz w:val="24"/>
          <w:szCs w:val="24"/>
          <w:lang w:eastAsia="ru-RU"/>
        </w:rPr>
        <w:t xml:space="preserve"> паводковыми водами </w:t>
      </w:r>
      <w:r w:rsidR="008C2D5D" w:rsidRPr="009951B9">
        <w:rPr>
          <w:rFonts w:eastAsia="Times New Roman" w:cs="Times New Roman"/>
          <w:sz w:val="24"/>
          <w:szCs w:val="24"/>
          <w:lang w:eastAsia="ru-RU"/>
        </w:rPr>
        <w:lastRenderedPageBreak/>
        <w:t>местах. При невозможности выполнения этих требований проектом должны быть предусмотрены нормальные условия их эксплуатации (проектирование подходов и др.).</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.11 В населённых пунктах прокладка кабельной линии в грунт допускается на участках, не имеющих законченной горизонтальной и вертикальной планировки, подверженных пучению, заболоченных, по улицам, подлежащим закрытию, перепланировке или реконструкции и в пригородных зонах.</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.12 Подвеску кабелей связи на опорах воздушных линий допускается предусматривать на распределительных участках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и реки и др.).</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.13 Подвеску кабелей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 На территории населённых пунктов могут быть использованы стоечные опоры, устанавливаемые на крышах зданий.</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.14 При проектировании воздушных линий связи в пределах придорожных полос следует соблюдать следующие требования:</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для участков федеральных автомобильных дорог, </w:t>
      </w:r>
      <w:r w:rsidRPr="009951B9">
        <w:rPr>
          <w:rFonts w:eastAsia="Times New Roman" w:cs="Times New Roman"/>
          <w:spacing w:val="-2"/>
          <w:sz w:val="24"/>
          <w:szCs w:val="24"/>
          <w:lang w:eastAsia="ru-RU"/>
        </w:rPr>
        <w:t>построенных в обход населённых пунктов, расстояние от границы полосы отвода федеральной авто</w:t>
      </w:r>
      <w:r w:rsidRPr="009951B9">
        <w:rPr>
          <w:rFonts w:eastAsia="Times New Roman" w:cs="Times New Roman"/>
          <w:sz w:val="24"/>
          <w:szCs w:val="24"/>
          <w:lang w:eastAsia="ru-RU"/>
        </w:rPr>
        <w:t>мобильной дороги до основания опор воздушных линий связи должно составлять не менее 50 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для автомобильных дорог I – IV категорий, а также в границах населённых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В местах пересечения автомобильных федеральных дорог воздушными линиями</w:t>
      </w:r>
      <w:r w:rsidRPr="009951B9">
        <w:rPr>
          <w:rFonts w:eastAsia="Times New Roman" w:cs="Times New Roman"/>
          <w:sz w:val="24"/>
          <w:szCs w:val="24"/>
          <w:lang w:eastAsia="ru-RU"/>
        </w:rPr>
        <w:t xml:space="preserve">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не менее 25 м.</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.15 Кабельные переходы через водные преграды, в зависимости от назначения линий и местных условий, могут проектироваться прокладываемыми под водой, по мостам и на опорах.</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Кабельные переходы через водные преграды размещаются в соответст</w:t>
      </w:r>
      <w:r w:rsidRPr="009951B9">
        <w:rPr>
          <w:rFonts w:eastAsia="Times New Roman" w:cs="Times New Roman"/>
          <w:sz w:val="24"/>
          <w:szCs w:val="24"/>
          <w:lang w:eastAsia="ru-RU"/>
        </w:rPr>
        <w:t>вии с требованиями к проектированию линейно – кабельных сооружений.</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.16 При подготовке документов территориального планирования следует предусматривать проектирование базовых станций для систем мобильной связи, цифровой магистральной внутризоновой сети на оптико – волоконном кабеле в целях создания транспортной среды для организации служб, предоставляющих услуги связи, в том числе автоматической международной и междугородной связи, мобильной связи, доступа к сети Интернет, и другие виды обслуживания.</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 xml:space="preserve">.17 При размещении передающих радиотехнических объектов должны </w:t>
      </w:r>
      <w:r w:rsidR="008C2D5D" w:rsidRPr="009951B9">
        <w:rPr>
          <w:rFonts w:eastAsia="Times New Roman" w:cs="Times New Roman"/>
          <w:spacing w:val="-2"/>
          <w:sz w:val="24"/>
          <w:szCs w:val="24"/>
          <w:lang w:eastAsia="ru-RU"/>
        </w:rPr>
        <w:t>соблюдаться требования санитарных правил и норм, в том числе устанавливаются</w:t>
      </w:r>
      <w:r w:rsidR="008C2D5D" w:rsidRPr="009951B9">
        <w:rPr>
          <w:rFonts w:eastAsia="Times New Roman" w:cs="Times New Roman"/>
          <w:sz w:val="24"/>
          <w:szCs w:val="24"/>
          <w:lang w:eastAsia="ru-RU"/>
        </w:rPr>
        <w:t xml:space="preserve"> охранная зона, санитарно – защитная зона и зона ограничения застройки в соответствии с требованиями п.п. </w:t>
      </w:r>
      <w:r w:rsidR="007C6826" w:rsidRPr="009951B9">
        <w:rPr>
          <w:rFonts w:eastAsia="Times New Roman" w:cs="Times New Roman"/>
          <w:sz w:val="24"/>
          <w:szCs w:val="24"/>
          <w:lang w:eastAsia="ru-RU"/>
        </w:rPr>
        <w:t>1.1.9.7</w:t>
      </w:r>
      <w:r w:rsidR="008C2D5D" w:rsidRPr="009951B9">
        <w:rPr>
          <w:rFonts w:eastAsia="Times New Roman" w:cs="Times New Roman"/>
          <w:sz w:val="24"/>
          <w:szCs w:val="24"/>
          <w:lang w:eastAsia="ru-RU"/>
        </w:rPr>
        <w:t xml:space="preserve">.5 – </w:t>
      </w:r>
      <w:r w:rsidR="007C6826" w:rsidRPr="009951B9">
        <w:rPr>
          <w:rFonts w:eastAsia="Times New Roman" w:cs="Times New Roman"/>
          <w:sz w:val="24"/>
          <w:szCs w:val="24"/>
          <w:lang w:eastAsia="ru-RU"/>
        </w:rPr>
        <w:t>1.1.9.7</w:t>
      </w:r>
      <w:r w:rsidR="008C2D5D" w:rsidRPr="009951B9">
        <w:rPr>
          <w:rFonts w:eastAsia="Times New Roman" w:cs="Times New Roman"/>
          <w:sz w:val="24"/>
          <w:szCs w:val="24"/>
          <w:lang w:eastAsia="ru-RU"/>
        </w:rPr>
        <w:t>.7 настоящих нормативов.</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.18 Уровни электромагнитных излучений не должны превышать предельно – допустимые уровни (ПДУ) согласно приложению 1 СанПиН 2.1.8/2.2.4.1383-03.</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1.1.2.9</w:t>
      </w:r>
      <w:r w:rsidR="008C2D5D" w:rsidRPr="009951B9">
        <w:rPr>
          <w:rFonts w:eastAsia="Times New Roman" w:cs="Times New Roman"/>
          <w:sz w:val="24"/>
          <w:szCs w:val="24"/>
          <w:lang w:eastAsia="ru-RU"/>
        </w:rPr>
        <w:t>.19 Установки пожаротушения и сигнализации проектируются в соответствии с требованиями СП 5.13130.2009, НПБ 88-2001*.</w:t>
      </w:r>
    </w:p>
    <w:p w:rsidR="008C2D5D" w:rsidRPr="009951B9" w:rsidRDefault="00581C09" w:rsidP="008C2D5D">
      <w:pPr>
        <w:ind w:firstLine="708"/>
        <w:rPr>
          <w:rFonts w:cs="Times New Roman"/>
          <w:sz w:val="24"/>
          <w:szCs w:val="24"/>
        </w:rPr>
      </w:pPr>
      <w:r w:rsidRPr="009951B9">
        <w:rPr>
          <w:rFonts w:eastAsia="Times New Roman" w:cs="Times New Roman"/>
          <w:bCs/>
          <w:sz w:val="24"/>
          <w:szCs w:val="24"/>
          <w:lang w:eastAsia="ru-RU"/>
        </w:rPr>
        <w:t>1.1.2.9</w:t>
      </w:r>
      <w:r w:rsidR="008C2D5D" w:rsidRPr="009951B9">
        <w:rPr>
          <w:rFonts w:eastAsia="Times New Roman" w:cs="Times New Roman"/>
          <w:bCs/>
          <w:sz w:val="24"/>
          <w:szCs w:val="24"/>
          <w:lang w:eastAsia="ru-RU"/>
        </w:rPr>
        <w:t xml:space="preserve">.20 Проектирование объектов связи на территориях, подверженных </w:t>
      </w:r>
      <w:r w:rsidR="008C2D5D" w:rsidRPr="009951B9">
        <w:rPr>
          <w:rFonts w:eastAsia="Times New Roman" w:cs="Times New Roman"/>
          <w:bCs/>
          <w:spacing w:val="-2"/>
          <w:sz w:val="24"/>
          <w:szCs w:val="24"/>
          <w:lang w:eastAsia="ru-RU"/>
        </w:rPr>
        <w:t>опасным инженерно – геологическим и гидрологическим процес</w:t>
      </w:r>
      <w:r w:rsidR="008C2D5D" w:rsidRPr="009951B9">
        <w:rPr>
          <w:rFonts w:eastAsia="Times New Roman" w:cs="Times New Roman"/>
          <w:bCs/>
          <w:sz w:val="24"/>
          <w:szCs w:val="24"/>
          <w:lang w:eastAsia="ru-RU"/>
        </w:rPr>
        <w:t>сам следует осуществлять в соответствии с требованиями СП 116.13330.2012, СП 21.13330.2012.</w:t>
      </w:r>
    </w:p>
    <w:p w:rsidR="008C2D5D" w:rsidRPr="009951B9" w:rsidRDefault="008C2D5D" w:rsidP="008C2D5D">
      <w:pPr>
        <w:ind w:firstLine="708"/>
        <w:rPr>
          <w:rFonts w:cs="Times New Roman"/>
          <w:sz w:val="24"/>
          <w:szCs w:val="24"/>
        </w:rPr>
      </w:pPr>
    </w:p>
    <w:p w:rsidR="008C2D5D" w:rsidRPr="009951B9" w:rsidRDefault="00581C09" w:rsidP="008C2D5D">
      <w:pPr>
        <w:ind w:firstLine="708"/>
        <w:rPr>
          <w:rFonts w:cs="Times New Roman"/>
          <w:b/>
          <w:sz w:val="24"/>
          <w:szCs w:val="24"/>
        </w:rPr>
      </w:pPr>
      <w:r w:rsidRPr="009951B9">
        <w:rPr>
          <w:rFonts w:cs="Times New Roman"/>
          <w:b/>
          <w:sz w:val="24"/>
          <w:szCs w:val="24"/>
        </w:rPr>
        <w:t>1.1.2</w:t>
      </w:r>
      <w:r w:rsidR="008C2D5D" w:rsidRPr="009951B9">
        <w:rPr>
          <w:rFonts w:cs="Times New Roman"/>
          <w:b/>
          <w:sz w:val="24"/>
          <w:szCs w:val="24"/>
        </w:rPr>
        <w:t>.10 Размещение инженерных сетей</w:t>
      </w:r>
    </w:p>
    <w:p w:rsidR="008C2D5D" w:rsidRPr="009951B9" w:rsidRDefault="008C2D5D" w:rsidP="008C2D5D">
      <w:pPr>
        <w:ind w:firstLine="708"/>
        <w:rPr>
          <w:rFonts w:cs="Times New Roman"/>
          <w:sz w:val="24"/>
          <w:szCs w:val="24"/>
        </w:rPr>
      </w:pPr>
    </w:p>
    <w:p w:rsidR="008C2D5D" w:rsidRPr="009951B9" w:rsidRDefault="00581C09" w:rsidP="008C2D5D">
      <w:pPr>
        <w:spacing w:line="239" w:lineRule="auto"/>
        <w:ind w:firstLine="720"/>
        <w:rPr>
          <w:rFonts w:eastAsia="Times New Roman" w:cs="Times New Roman"/>
          <w:sz w:val="24"/>
          <w:szCs w:val="24"/>
          <w:lang w:eastAsia="ru-RU"/>
        </w:rPr>
      </w:pPr>
      <w:r w:rsidRPr="009951B9">
        <w:rPr>
          <w:rFonts w:cs="Times New Roman"/>
          <w:sz w:val="24"/>
          <w:szCs w:val="24"/>
        </w:rPr>
        <w:t>1.1.2.10</w:t>
      </w:r>
      <w:r w:rsidR="008C2D5D" w:rsidRPr="009951B9">
        <w:rPr>
          <w:rFonts w:cs="Times New Roman"/>
          <w:sz w:val="24"/>
          <w:szCs w:val="24"/>
        </w:rPr>
        <w:t xml:space="preserve">.1 </w:t>
      </w:r>
      <w:r w:rsidR="008C2D5D" w:rsidRPr="009951B9">
        <w:rPr>
          <w:rFonts w:eastAsia="Times New Roman" w:cs="Times New Roman"/>
          <w:sz w:val="24"/>
          <w:szCs w:val="24"/>
          <w:lang w:eastAsia="ru-RU"/>
        </w:rPr>
        <w:t>Инженерные сети следует размещать преимущественно в пределах поперечных профилей улиц и дорог:</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lastRenderedPageBreak/>
        <w:t>– под тротуарами или разделительными полосами – инженерные сети в траншеях или тоннелях (проходных коллекторах);</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в разделительных полосах – тепловые сети, водопровод, газопровод, хозяйственную и дождевую канализацию.</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rsidR="008C2D5D" w:rsidRPr="009951B9" w:rsidRDefault="008C2D5D" w:rsidP="008C2D5D">
      <w:pPr>
        <w:widowControl w:val="0"/>
        <w:spacing w:line="239" w:lineRule="auto"/>
        <w:rPr>
          <w:rFonts w:eastAsia="Times New Roman" w:cs="Times New Roman"/>
          <w:i/>
          <w:iCs/>
          <w:spacing w:val="40"/>
          <w:sz w:val="16"/>
          <w:szCs w:val="16"/>
          <w:lang w:eastAsia="ru-RU"/>
        </w:rPr>
      </w:pPr>
    </w:p>
    <w:p w:rsidR="00F06249" w:rsidRPr="009951B9" w:rsidRDefault="00F06249" w:rsidP="008C2D5D">
      <w:pPr>
        <w:widowControl w:val="0"/>
        <w:spacing w:line="239" w:lineRule="auto"/>
        <w:rPr>
          <w:rFonts w:eastAsia="Times New Roman" w:cs="Times New Roman"/>
          <w:i/>
          <w:iCs/>
          <w:spacing w:val="40"/>
          <w:sz w:val="16"/>
          <w:szCs w:val="16"/>
          <w:lang w:eastAsia="ru-RU"/>
        </w:rPr>
      </w:pPr>
    </w:p>
    <w:p w:rsidR="008C2D5D" w:rsidRPr="009951B9" w:rsidRDefault="008C2D5D" w:rsidP="008C2D5D">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8C2D5D" w:rsidRPr="009951B9" w:rsidRDefault="008C2D5D" w:rsidP="008C2D5D">
      <w:pPr>
        <w:widowControl w:val="0"/>
        <w:spacing w:line="239" w:lineRule="auto"/>
        <w:ind w:firstLine="720"/>
        <w:rPr>
          <w:rFonts w:eastAsia="Times New Roman" w:cs="Times New Roman"/>
          <w:i/>
          <w:sz w:val="22"/>
          <w:lang w:eastAsia="ru-RU"/>
        </w:rPr>
      </w:pPr>
      <w:r w:rsidRPr="009951B9">
        <w:rPr>
          <w:rFonts w:eastAsia="Times New Roman" w:cs="Times New Roman"/>
          <w:i/>
          <w:sz w:val="22"/>
          <w:lang w:eastAsia="ru-RU"/>
        </w:rPr>
        <w:t>1. На территории населённых пунктов не допускается:</w:t>
      </w:r>
    </w:p>
    <w:p w:rsidR="008C2D5D" w:rsidRPr="009951B9" w:rsidRDefault="008C2D5D" w:rsidP="008C2D5D">
      <w:pPr>
        <w:widowControl w:val="0"/>
        <w:spacing w:line="239" w:lineRule="auto"/>
        <w:ind w:firstLine="720"/>
        <w:rPr>
          <w:rFonts w:eastAsia="Times New Roman" w:cs="Times New Roman"/>
          <w:i/>
          <w:sz w:val="22"/>
          <w:lang w:eastAsia="ru-RU"/>
        </w:rPr>
      </w:pPr>
      <w:r w:rsidRPr="009951B9">
        <w:rPr>
          <w:rFonts w:eastAsia="Times New Roman" w:cs="Times New Roman"/>
          <w:i/>
          <w:sz w:val="22"/>
          <w:lang w:eastAsia="ru-RU"/>
        </w:rPr>
        <w:t>– надземная и наземная прокладка канализационных сетей;</w:t>
      </w:r>
    </w:p>
    <w:p w:rsidR="008C2D5D" w:rsidRPr="009951B9" w:rsidRDefault="008C2D5D" w:rsidP="008C2D5D">
      <w:pPr>
        <w:widowControl w:val="0"/>
        <w:spacing w:line="239" w:lineRule="auto"/>
        <w:ind w:firstLine="720"/>
        <w:rPr>
          <w:rFonts w:eastAsia="Times New Roman" w:cs="Times New Roman"/>
          <w:i/>
          <w:sz w:val="22"/>
          <w:lang w:eastAsia="ru-RU"/>
        </w:rPr>
      </w:pPr>
      <w:r w:rsidRPr="009951B9">
        <w:rPr>
          <w:rFonts w:eastAsia="Times New Roman" w:cs="Times New Roman"/>
          <w:i/>
          <w:sz w:val="22"/>
          <w:lang w:eastAsia="ru-RU"/>
        </w:rPr>
        <w:t>–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8C2D5D" w:rsidRPr="009951B9" w:rsidRDefault="008C2D5D" w:rsidP="008C2D5D">
      <w:pPr>
        <w:widowControl w:val="0"/>
        <w:spacing w:line="239" w:lineRule="auto"/>
        <w:ind w:firstLine="720"/>
        <w:rPr>
          <w:rFonts w:eastAsia="Times New Roman" w:cs="Times New Roman"/>
          <w:i/>
          <w:sz w:val="22"/>
          <w:lang w:eastAsia="ru-RU"/>
        </w:rPr>
      </w:pPr>
      <w:r w:rsidRPr="009951B9">
        <w:rPr>
          <w:rFonts w:eastAsia="Times New Roman" w:cs="Times New Roman"/>
          <w:i/>
          <w:sz w:val="22"/>
          <w:lang w:eastAsia="ru-RU"/>
        </w:rPr>
        <w:t>– прокладка магистральных трубопроводов.</w:t>
      </w:r>
    </w:p>
    <w:p w:rsidR="008C2D5D" w:rsidRPr="009951B9" w:rsidRDefault="008C2D5D" w:rsidP="008C2D5D">
      <w:pPr>
        <w:widowControl w:val="0"/>
        <w:spacing w:line="239" w:lineRule="auto"/>
        <w:ind w:firstLine="720"/>
        <w:rPr>
          <w:rFonts w:eastAsia="Times New Roman" w:cs="Times New Roman"/>
          <w:i/>
          <w:sz w:val="22"/>
          <w:lang w:eastAsia="ru-RU"/>
        </w:rPr>
      </w:pPr>
      <w:r w:rsidRPr="009951B9">
        <w:rPr>
          <w:rFonts w:eastAsia="Times New Roman" w:cs="Times New Roman"/>
          <w:i/>
          <w:sz w:val="22"/>
          <w:lang w:eastAsia="ru-RU"/>
        </w:rPr>
        <w:t xml:space="preserve">2. Для нефтепродуктопроводов, прокладываемых по территории населённых пунктов, следует руководствоваться требованиями </w:t>
      </w:r>
      <w:r w:rsidRPr="009951B9">
        <w:rPr>
          <w:rFonts w:eastAsia="Times New Roman" w:cs="Times New Roman"/>
          <w:bCs/>
          <w:i/>
          <w:sz w:val="22"/>
          <w:lang w:eastAsia="ru-RU"/>
        </w:rPr>
        <w:t>СП 125.13330.2012</w:t>
      </w:r>
      <w:r w:rsidRPr="009951B9">
        <w:rPr>
          <w:rFonts w:eastAsia="Times New Roman" w:cs="Times New Roman"/>
          <w:i/>
          <w:sz w:val="22"/>
          <w:lang w:eastAsia="ru-RU"/>
        </w:rPr>
        <w:t>.</w:t>
      </w:r>
    </w:p>
    <w:p w:rsidR="008C2D5D" w:rsidRPr="009951B9" w:rsidRDefault="008C2D5D" w:rsidP="008C2D5D">
      <w:pPr>
        <w:widowControl w:val="0"/>
        <w:spacing w:line="239" w:lineRule="auto"/>
        <w:ind w:firstLine="720"/>
        <w:rPr>
          <w:rFonts w:eastAsia="Times New Roman" w:cs="Times New Roman"/>
          <w:i/>
          <w:sz w:val="22"/>
          <w:lang w:eastAsia="ru-RU"/>
        </w:rPr>
      </w:pPr>
      <w:r w:rsidRPr="009951B9">
        <w:rPr>
          <w:rFonts w:eastAsia="Times New Roman" w:cs="Times New Roman"/>
          <w:i/>
          <w:sz w:val="22"/>
          <w:lang w:eastAsia="ru-RU"/>
        </w:rPr>
        <w:t>3. Магистральные трубопроводы следует прокладывать за пределами территории населённых пунктов в соответствии с требованиями СП 36.13330.2012.</w:t>
      </w:r>
    </w:p>
    <w:p w:rsidR="008C2D5D" w:rsidRPr="009951B9" w:rsidRDefault="008C2D5D" w:rsidP="008C2D5D">
      <w:pPr>
        <w:widowControl w:val="0"/>
        <w:spacing w:after="120" w:line="239" w:lineRule="auto"/>
        <w:ind w:firstLine="720"/>
        <w:rPr>
          <w:rFonts w:eastAsia="Times New Roman" w:cs="Times New Roman"/>
          <w:i/>
          <w:spacing w:val="-2"/>
          <w:sz w:val="24"/>
          <w:szCs w:val="24"/>
          <w:lang w:eastAsia="ru-RU"/>
        </w:rPr>
      </w:pPr>
      <w:r w:rsidRPr="009951B9">
        <w:rPr>
          <w:rFonts w:eastAsia="Times New Roman" w:cs="Times New Roman"/>
          <w:i/>
          <w:sz w:val="22"/>
          <w:lang w:eastAsia="ru-RU"/>
        </w:rPr>
        <w:t xml:space="preserve">4. Прокладка газопроводов в тоннелях, коллекторах и каналах не допускается, за исключением случаев, указанных в п. </w:t>
      </w:r>
      <w:r w:rsidR="00581C09" w:rsidRPr="009951B9">
        <w:rPr>
          <w:rFonts w:eastAsia="Times New Roman" w:cs="Times New Roman"/>
          <w:i/>
          <w:sz w:val="22"/>
          <w:lang w:eastAsia="ru-RU"/>
        </w:rPr>
        <w:t>1.1.2.10</w:t>
      </w:r>
      <w:r w:rsidRPr="009951B9">
        <w:rPr>
          <w:rFonts w:eastAsia="Times New Roman" w:cs="Times New Roman"/>
          <w:i/>
          <w:sz w:val="22"/>
          <w:lang w:eastAsia="ru-RU"/>
        </w:rPr>
        <w:t>.14 настоящих нормативов.</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1.1.2.10</w:t>
      </w:r>
      <w:r w:rsidR="008C2D5D" w:rsidRPr="009951B9">
        <w:rPr>
          <w:rFonts w:eastAsia="Times New Roman" w:cs="Times New Roman"/>
          <w:bCs/>
          <w:sz w:val="24"/>
          <w:szCs w:val="24"/>
          <w:lang w:eastAsia="ru-RU"/>
        </w:rPr>
        <w:t xml:space="preserve">.2 </w:t>
      </w:r>
      <w:r w:rsidR="008C2D5D" w:rsidRPr="009951B9">
        <w:rPr>
          <w:rFonts w:eastAsia="Times New Roman" w:cs="Times New Roman"/>
          <w:spacing w:val="-2"/>
          <w:sz w:val="24"/>
          <w:szCs w:val="24"/>
          <w:lang w:eastAsia="ru-RU"/>
        </w:rPr>
        <w:t xml:space="preserve">Подземную прокладку инженерных сетей следует предусматривать </w:t>
      </w:r>
      <w:r w:rsidR="008C2D5D" w:rsidRPr="009951B9">
        <w:rPr>
          <w:rFonts w:eastAsia="Times New Roman" w:cs="Times New Roman"/>
          <w:sz w:val="24"/>
          <w:szCs w:val="24"/>
          <w:lang w:eastAsia="ru-RU"/>
        </w:rPr>
        <w:t>совмещенную в общих траншеях.</w:t>
      </w:r>
    </w:p>
    <w:p w:rsidR="008C2D5D" w:rsidRPr="009951B9" w:rsidRDefault="008C2D5D" w:rsidP="008C2D5D">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На территориях в сложных планировочных условиях как исключение допускается прокладка наземных и надземных тепловых сетей при наличии соответствующего обоснования и разрешения органов местного самоуправления.</w:t>
      </w:r>
    </w:p>
    <w:p w:rsidR="008C2D5D" w:rsidRPr="009951B9" w:rsidRDefault="008C2D5D" w:rsidP="008C2D5D">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В условиях реконструкции проезжих частей улиц и дорог, под которыми расположены подземные инженерные сети, следует предусматривать их вынос под разделительные полосы и тротуары. Допускается сохранение существующих и прокладка новых сетей под проезжей частью при устройстве тоннелей.</w:t>
      </w:r>
    </w:p>
    <w:p w:rsidR="008C2D5D" w:rsidRPr="009951B9" w:rsidRDefault="00581C09" w:rsidP="008C2D5D">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.3 Подземную прокладку тепловых сетей допускается принимать совместно со следующими инженерными сетями:</w:t>
      </w:r>
    </w:p>
    <w:p w:rsidR="008C2D5D" w:rsidRPr="009951B9" w:rsidRDefault="008C2D5D" w:rsidP="008C2D5D">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в каналах – с водопроводами, контрольными кабелями, предназначенными для обслуживания тепловых сетей</w:t>
      </w:r>
      <w:r w:rsidRPr="009951B9">
        <w:rPr>
          <w:rFonts w:eastAsia="Times New Roman" w:cs="Times New Roman"/>
          <w:sz w:val="24"/>
          <w:szCs w:val="24"/>
          <w:lang w:eastAsia="ru-RU"/>
        </w:rPr>
        <w:t>;</w:t>
      </w:r>
    </w:p>
    <w:p w:rsidR="008C2D5D" w:rsidRPr="009951B9" w:rsidRDefault="008C2D5D" w:rsidP="008C2D5D">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в тоннелях – с водопроводами диаметром до 500 мм, кабелями </w:t>
      </w:r>
      <w:r w:rsidRPr="009951B9">
        <w:rPr>
          <w:rFonts w:eastAsia="Times New Roman" w:cs="Times New Roman"/>
          <w:spacing w:val="-2"/>
          <w:sz w:val="24"/>
          <w:szCs w:val="24"/>
          <w:lang w:eastAsia="ru-RU"/>
        </w:rPr>
        <w:t xml:space="preserve">связи, силовыми кабелями напряжением до 10 кВ, </w:t>
      </w:r>
      <w:r w:rsidRPr="009951B9">
        <w:rPr>
          <w:rFonts w:eastAsia="Times New Roman" w:cs="Times New Roman"/>
          <w:sz w:val="24"/>
          <w:szCs w:val="24"/>
          <w:lang w:eastAsia="ru-RU"/>
        </w:rPr>
        <w:t>трубопроводами напорной канализации.</w:t>
      </w:r>
    </w:p>
    <w:p w:rsidR="008C2D5D" w:rsidRPr="009951B9" w:rsidRDefault="008C2D5D" w:rsidP="008C2D5D">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Прокладка трубопроводов тепловых сетей в каналах и тоннелях с другими инженерными сетями кроме указанных – не допускается.</w:t>
      </w:r>
    </w:p>
    <w:p w:rsidR="008C2D5D" w:rsidRPr="009951B9" w:rsidRDefault="008C2D5D" w:rsidP="008C2D5D">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Прокладка наземных тепловых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.4 Тепловые сети не допускается проектировать по территории кладбищ, свалок, скотомогильников, мест захоронения радиоактивных отходов и других участков, представляющих опасность химического, биологического и радиоактивного загрязнения теплоносителя.</w:t>
      </w:r>
    </w:p>
    <w:p w:rsidR="008C2D5D" w:rsidRPr="009951B9" w:rsidRDefault="00581C09" w:rsidP="008C2D5D">
      <w:pPr>
        <w:widowControl w:val="0"/>
        <w:shd w:val="clear" w:color="auto" w:fill="FFFFFF"/>
        <w:tabs>
          <w:tab w:val="left" w:pos="1018"/>
        </w:tabs>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1.1.2.10</w:t>
      </w:r>
      <w:r w:rsidR="008C2D5D" w:rsidRPr="009951B9">
        <w:rPr>
          <w:rFonts w:eastAsia="Times New Roman" w:cs="Times New Roman"/>
          <w:spacing w:val="-2"/>
          <w:sz w:val="24"/>
          <w:szCs w:val="24"/>
          <w:lang w:eastAsia="ru-RU"/>
        </w:rPr>
        <w:t>.5 При пересечении железных дорог общей сети, а также рек, оврагов,</w:t>
      </w:r>
      <w:r w:rsidR="008C2D5D" w:rsidRPr="009951B9">
        <w:rPr>
          <w:rFonts w:eastAsia="Times New Roman" w:cs="Times New Roman"/>
          <w:sz w:val="24"/>
          <w:szCs w:val="24"/>
          <w:lang w:eastAsia="ru-RU"/>
        </w:rPr>
        <w:t xml:space="preserve">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Прокладку тепловых сетей при подземном пересечении железных, автомобильных, магистральных дорог, улиц и дорог местного значения, действующих сетей водопровода и канализации, газопроводов следует предусматривать в соответствии с </w:t>
      </w:r>
      <w:r w:rsidRPr="009951B9">
        <w:rPr>
          <w:rFonts w:eastAsia="Times New Roman" w:cs="Times New Roman"/>
          <w:bCs/>
          <w:sz w:val="24"/>
          <w:szCs w:val="24"/>
          <w:lang w:eastAsia="ru-RU"/>
        </w:rPr>
        <w:t>СП 124.13330.2012</w:t>
      </w:r>
      <w:r w:rsidRPr="009951B9">
        <w:rPr>
          <w:rFonts w:eastAsia="Times New Roman" w:cs="Times New Roman"/>
          <w:sz w:val="24"/>
          <w:szCs w:val="24"/>
          <w:lang w:eastAsia="ru-RU"/>
        </w:rPr>
        <w:t>.</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.6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а сооружений железных дорог – не менее 60°.</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Выбор места пересечения инженерными сетями рек, автомобильных и железных дорог, а </w:t>
      </w:r>
      <w:r w:rsidRPr="009951B9">
        <w:rPr>
          <w:rFonts w:eastAsia="Times New Roman" w:cs="Times New Roman"/>
          <w:sz w:val="24"/>
          <w:szCs w:val="24"/>
          <w:lang w:eastAsia="ru-RU"/>
        </w:rPr>
        <w:lastRenderedPageBreak/>
        <w:t>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1.1.2.10</w:t>
      </w:r>
      <w:r w:rsidR="008C2D5D" w:rsidRPr="009951B9">
        <w:rPr>
          <w:rFonts w:eastAsia="Times New Roman" w:cs="Times New Roman"/>
          <w:bCs/>
          <w:sz w:val="24"/>
          <w:szCs w:val="24"/>
          <w:lang w:eastAsia="ru-RU"/>
        </w:rPr>
        <w:t>.7 На площадках промышленных предприятий</w:t>
      </w:r>
      <w:r w:rsidR="008C2D5D" w:rsidRPr="009951B9">
        <w:rPr>
          <w:rFonts w:eastAsia="Times New Roman" w:cs="Times New Roman"/>
          <w:sz w:val="24"/>
          <w:szCs w:val="24"/>
          <w:lang w:eastAsia="ru-RU"/>
        </w:rPr>
        <w:t xml:space="preserve"> следует предусматривать преимущественно наземный и надземный способы размещения инженерных сетей.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предзаводских зонах предприятий и общественных центрах промышленных узлов следует предусматривать подземное размещение инженерных сетей.</w:t>
      </w:r>
    </w:p>
    <w:p w:rsidR="008C2D5D" w:rsidRPr="009951B9" w:rsidRDefault="00581C09" w:rsidP="008C2D5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1.1.2.10</w:t>
      </w:r>
      <w:r w:rsidR="008C2D5D" w:rsidRPr="009951B9">
        <w:rPr>
          <w:rFonts w:eastAsia="Times New Roman" w:cs="Times New Roman"/>
          <w:spacing w:val="-2"/>
          <w:sz w:val="24"/>
          <w:szCs w:val="24"/>
          <w:lang w:eastAsia="ru-RU"/>
        </w:rPr>
        <w:t>.8 Надземные трубопроводы для легковоспламеняющихся и горючих жидкостей, прокладываемые на отдельных опорах, эстакадах и т. п., следует размещать на расстоянии не менее</w:t>
      </w:r>
      <w:r w:rsidR="008C2D5D" w:rsidRPr="009951B9">
        <w:rPr>
          <w:rFonts w:eastAsia="Times New Roman" w:cs="Times New Roman"/>
          <w:noProof/>
          <w:spacing w:val="-2"/>
          <w:sz w:val="24"/>
          <w:szCs w:val="24"/>
          <w:lang w:eastAsia="ru-RU"/>
        </w:rPr>
        <w:t xml:space="preserve"> 3</w:t>
      </w:r>
      <w:r w:rsidR="008C2D5D" w:rsidRPr="009951B9">
        <w:rPr>
          <w:rFonts w:eastAsia="Times New Roman" w:cs="Times New Roman"/>
          <w:spacing w:val="-2"/>
          <w:sz w:val="24"/>
          <w:szCs w:val="24"/>
          <w:lang w:eastAsia="ru-RU"/>
        </w:rPr>
        <w:t xml:space="preserve"> м от стен зданий с проёмами от стен, без проёмов это расстояние может быть уменьшено до 0,5 м.</w:t>
      </w:r>
    </w:p>
    <w:p w:rsidR="008C2D5D" w:rsidRPr="009951B9" w:rsidRDefault="00581C09" w:rsidP="008C2D5D">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1.1.2.10</w:t>
      </w:r>
      <w:r w:rsidR="008C2D5D" w:rsidRPr="009951B9">
        <w:rPr>
          <w:rFonts w:eastAsia="Times New Roman" w:cs="Times New Roman"/>
          <w:bCs/>
          <w:sz w:val="24"/>
          <w:szCs w:val="24"/>
          <w:lang w:eastAsia="ru-RU"/>
        </w:rPr>
        <w:t>.9 Трубопроводы на свайных опорах следует проектировать на участках трасс с просадками, оползнями и другими грунтовыми явлениями, способными нарушить устойчивость трубопроводов, а также на пересеченной местности.</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noProof/>
          <w:spacing w:val="-3"/>
          <w:sz w:val="24"/>
          <w:szCs w:val="24"/>
          <w:lang w:eastAsia="ru-RU"/>
        </w:rPr>
        <w:t>1.1.2.10</w:t>
      </w:r>
      <w:r w:rsidR="008C2D5D" w:rsidRPr="009951B9">
        <w:rPr>
          <w:rFonts w:eastAsia="Times New Roman" w:cs="Times New Roman"/>
          <w:noProof/>
          <w:spacing w:val="-3"/>
          <w:sz w:val="24"/>
          <w:szCs w:val="24"/>
          <w:lang w:eastAsia="ru-RU"/>
        </w:rPr>
        <w:t>.10</w:t>
      </w:r>
      <w:r w:rsidR="008C2D5D" w:rsidRPr="009951B9">
        <w:rPr>
          <w:rFonts w:eastAsia="Times New Roman" w:cs="Times New Roman"/>
          <w:spacing w:val="-3"/>
          <w:sz w:val="24"/>
          <w:szCs w:val="24"/>
          <w:lang w:eastAsia="ru-RU"/>
        </w:rPr>
        <w:t xml:space="preserve"> На низких опорах следует размещать напорные трубопроводы</w:t>
      </w:r>
      <w:r w:rsidR="008C2D5D" w:rsidRPr="009951B9">
        <w:rPr>
          <w:rFonts w:eastAsia="Times New Roman" w:cs="Times New Roman"/>
          <w:sz w:val="24"/>
          <w:szCs w:val="24"/>
          <w:lang w:eastAsia="ru-RU"/>
        </w:rPr>
        <w:t xml:space="preserve"> с жидкостями и газами, а также кабели силовые и связи, располагаемые:</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специально отведенных для этих целей технических полосах площадок предприятий;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на территории складов жидких продуктов и сжиженных газов.</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Кроме того, на низких опорах следует предусматривать прокладку тепловых сетей по территории, не подлежащей застройке вне населённых пунктов.</w:t>
      </w:r>
    </w:p>
    <w:p w:rsidR="008C2D5D" w:rsidRPr="009951B9" w:rsidRDefault="00581C09" w:rsidP="008C2D5D">
      <w:pPr>
        <w:widowControl w:val="0"/>
        <w:spacing w:line="239" w:lineRule="auto"/>
        <w:ind w:firstLine="709"/>
        <w:rPr>
          <w:rFonts w:cs="Times New Roman"/>
          <w:sz w:val="24"/>
          <w:szCs w:val="24"/>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 xml:space="preserve">.11 </w:t>
      </w:r>
      <w:r w:rsidR="008C2D5D" w:rsidRPr="009951B9">
        <w:rPr>
          <w:rFonts w:eastAsia="Times New Roman" w:cs="Times New Roman"/>
          <w:spacing w:val="-2"/>
          <w:sz w:val="24"/>
          <w:szCs w:val="24"/>
          <w:lang w:eastAsia="ru-RU"/>
        </w:rPr>
        <w:t>Расстояния по горизонтали (в свету) на вводах инженерных сетей при их параллельном размещении в зданиях населённых пунктов следует принимать менее 0,5 м.</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.12 Минимальные расстояния от наружных газопроводов до зданий, сооружений и сетей инженерно – технического обеспечения следует принимать в соответствии с приложениями Б и В СП 62.13330.2011.</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прокладке подземных газопроводов давлением до 0,6 МПа в стесненных условиях,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разрешается сокращать не более чем на 50% расстояния в стесненных условиях и не более чем на 25% – в особых природных условиях.</w:t>
      </w:r>
    </w:p>
    <w:p w:rsidR="008C2D5D" w:rsidRPr="009951B9" w:rsidRDefault="008C2D5D" w:rsidP="008C2D5D">
      <w:pPr>
        <w:widowControl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8C2D5D" w:rsidRPr="009951B9" w:rsidRDefault="008C2D5D" w:rsidP="008C2D5D">
      <w:pPr>
        <w:widowControl w:val="0"/>
        <w:spacing w:after="120"/>
        <w:ind w:firstLine="709"/>
        <w:rPr>
          <w:rFonts w:eastAsia="Times New Roman" w:cs="Times New Roman"/>
          <w:i/>
          <w:sz w:val="22"/>
          <w:lang w:eastAsia="ru-RU"/>
        </w:rPr>
      </w:pPr>
      <w:r w:rsidRPr="009951B9">
        <w:rPr>
          <w:rFonts w:eastAsia="Times New Roman" w:cs="Times New Roman"/>
          <w:i/>
          <w:sz w:val="22"/>
          <w:lang w:eastAsia="ru-RU"/>
        </w:rPr>
        <w:t>К подземным газопроводам приравнивают наземные газопроводы в обваловании, к надземным – наземные без обвалования.</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.13 Прокладку газопроводов следует предусматривать подземной.</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исключительных случаях допускается надземная прокладка газопроводов по стенам зданий. Такую прокладку газопроводов допускается предусматривать при соответствующем обосновании и осуществлять в местах ограничения доступа посторонних лиц к газопроводу.</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Наземные газопроводы с обвалованием могут прокладываться при особых грунтовых и гидрологических условиях. Материал и габариты обвалования следует принимать исходя из теплотехнического расчёта, а также обеспечения устойчивости газопровода и обвалования.</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Прокладку газопроводов, в том числе газопроводов СУГ, если она предусмотрена функциональными требованиями на ГН и ГНП, следует предусматривать надземной.</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.14 Прокладка газопроводов в тоннелях, коллекторах и каналах не допускается. Исключение составляет прокладка стальных газопроводов давлением до 0,6 МПа в соответствии с требованиями СП 18.13330.2011 на территории промышленных предприятий и газопроводов СУГ под автомобильными дорогами на территории АГЗС.</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Транзитная прокладка газопроводов всех давлений по стенам и над кровлями общественных зданий, в том числе зданий административного назначения, административных и бытовых зданий не допускается.</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Запрещается прокладка газопроводов всех давлений по стенам, над и под помещениями категорий А и Б, кроме зданий ГНС и ГНП, определяемых СП 12.13130.2009, НПБ 105-03.</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В обоснованных случаях разрешается транзитная прокладка газопроводов не выше среднего давления условным проходом до 100 по стенам одного жилого здания не ниже III </w:t>
      </w:r>
      <w:r w:rsidRPr="009951B9">
        <w:rPr>
          <w:rFonts w:eastAsia="Times New Roman" w:cs="Times New Roman"/>
          <w:sz w:val="24"/>
          <w:szCs w:val="24"/>
          <w:lang w:eastAsia="ru-RU"/>
        </w:rPr>
        <w:lastRenderedPageBreak/>
        <w:t>степени огнестойкости класса конструктивной пожарной опасности С0 и на расстоянии ниже кровли не менее 0,2 м.</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В обоснованных случаях транзитная прокладка газопроводов по территориям объектов, не газифицированных от данного газопровода, должна быть согласована с владельцем (правообладателем) данного объекта и эксплуатационной организацией.</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1.1.2.10</w:t>
      </w:r>
      <w:r w:rsidR="008C2D5D" w:rsidRPr="009951B9">
        <w:rPr>
          <w:rFonts w:eastAsia="Times New Roman" w:cs="Times New Roman"/>
          <w:spacing w:val="-2"/>
          <w:sz w:val="24"/>
          <w:szCs w:val="24"/>
          <w:lang w:eastAsia="ru-RU"/>
        </w:rPr>
        <w:t>.15 По пешеходным и автомобильным мостам, построенным из негорючих материалов, разрешается прокладка газопроводов</w:t>
      </w:r>
      <w:r w:rsidR="008C2D5D" w:rsidRPr="009951B9">
        <w:rPr>
          <w:rFonts w:eastAsia="Times New Roman" w:cs="Times New Roman"/>
          <w:sz w:val="24"/>
          <w:szCs w:val="24"/>
          <w:lang w:eastAsia="ru-RU"/>
        </w:rPr>
        <w:t xml:space="preserve"> давлением до 0,6 МПа из бесшовных или электросварных </w:t>
      </w:r>
      <w:r w:rsidR="008C2D5D" w:rsidRPr="009951B9">
        <w:rPr>
          <w:rFonts w:eastAsia="Times New Roman" w:cs="Times New Roman"/>
          <w:spacing w:val="-3"/>
          <w:sz w:val="24"/>
          <w:szCs w:val="24"/>
          <w:lang w:eastAsia="ru-RU"/>
        </w:rPr>
        <w:t>труб</w:t>
      </w:r>
      <w:r w:rsidR="008C2D5D" w:rsidRPr="009951B9">
        <w:rPr>
          <w:rFonts w:eastAsia="Times New Roman" w:cs="Times New Roman"/>
          <w:sz w:val="24"/>
          <w:szCs w:val="24"/>
          <w:lang w:eastAsia="ru-RU"/>
        </w:rPr>
        <w:t xml:space="preserve">, прошедших 100%–ный контроль заводских сварных соединений физическими методами. Прокладка газопроводов </w:t>
      </w:r>
      <w:r w:rsidR="008C2D5D" w:rsidRPr="009951B9">
        <w:rPr>
          <w:rFonts w:eastAsia="Times New Roman" w:cs="Times New Roman"/>
          <w:spacing w:val="-2"/>
          <w:sz w:val="24"/>
          <w:szCs w:val="24"/>
          <w:lang w:eastAsia="ru-RU"/>
        </w:rPr>
        <w:t xml:space="preserve">по пешеходным и автомобильным мостам, построенным </w:t>
      </w:r>
      <w:r w:rsidR="008C2D5D" w:rsidRPr="009951B9">
        <w:rPr>
          <w:rFonts w:eastAsia="Times New Roman" w:cs="Times New Roman"/>
          <w:sz w:val="24"/>
          <w:szCs w:val="24"/>
          <w:lang w:eastAsia="ru-RU"/>
        </w:rPr>
        <w:t>из горючих материалов, не допускается.</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.16 Расстояния по горизонтали от мест пересечения подземными газопроводами железнодорожных путей, автомобильных дорог, магистральных улиц и дорог следует принимать в соответствии с требованиями СП 62.13330.2011.</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пересечении газопроводами железных дорог общей сети и внешних подъездных железнодорожных путей глубина укладки газопровода должна соответствовать требованиям </w:t>
      </w:r>
      <w:r w:rsidRPr="009951B9">
        <w:rPr>
          <w:rFonts w:eastAsia="Times New Roman" w:cs="Times New Roman"/>
          <w:bCs/>
          <w:sz w:val="24"/>
          <w:szCs w:val="24"/>
          <w:lang w:eastAsia="ru-RU"/>
        </w:rPr>
        <w:t>СП 119.13330.2012</w:t>
      </w:r>
      <w:r w:rsidRPr="009951B9">
        <w:rPr>
          <w:rFonts w:eastAsia="Times New Roman" w:cs="Times New Roman"/>
          <w:sz w:val="24"/>
          <w:szCs w:val="24"/>
          <w:lang w:eastAsia="ru-RU"/>
        </w:rPr>
        <w:t>.</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.17 Подводные и надводные газопроводы в местах пересечения ими водных преград следует размещать на расстоянии по горизонтали от мостов в соответствии с таблицей 4 СП 62.13330.2011.</w:t>
      </w:r>
    </w:p>
    <w:p w:rsidR="008C2D5D" w:rsidRPr="009951B9" w:rsidRDefault="00581C09"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1.1.2.10</w:t>
      </w:r>
      <w:r w:rsidR="008C2D5D" w:rsidRPr="009951B9">
        <w:rPr>
          <w:rFonts w:eastAsia="Times New Roman" w:cs="Times New Roman"/>
          <w:spacing w:val="-3"/>
          <w:sz w:val="24"/>
          <w:szCs w:val="24"/>
          <w:lang w:eastAsia="ru-RU"/>
        </w:rPr>
        <w:t>.18 Подземные резервуары газораспределительных сетей следует</w:t>
      </w:r>
      <w:r w:rsidR="008C2D5D" w:rsidRPr="009951B9">
        <w:rPr>
          <w:rFonts w:eastAsia="Times New Roman" w:cs="Times New Roman"/>
          <w:sz w:val="24"/>
          <w:szCs w:val="24"/>
          <w:lang w:eastAsia="ru-RU"/>
        </w:rPr>
        <w:t xml:space="preserve"> устанавливать на глубине не менее 0,6 м от поверхности земли до верхней образующей резервуара.</w:t>
      </w:r>
    </w:p>
    <w:p w:rsidR="008C2D5D" w:rsidRPr="009951B9" w:rsidRDefault="008C2D5D" w:rsidP="008C2D5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8C2D5D" w:rsidRPr="009951B9" w:rsidRDefault="00581C09"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.19 Групповые баллонные установки, служащие в качестве источников газоснабжения, следует размещать на расстояниях от зданий и сооружений не менее установленных таблицей 8 СП 62.13330.2011.</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Размещение более одной групповой баллонной установки у зданий производственного назначения не допускается. Допускается размещение не более трех баллонных установок на расстоянии не менее 15 м одна от другой у жилых, административных, бытовых, общественных зданий, в том числе зданий и сооружений административного назначения.</w:t>
      </w:r>
    </w:p>
    <w:p w:rsidR="008C2D5D" w:rsidRPr="009951B9" w:rsidRDefault="00581C09" w:rsidP="008C2D5D">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1.1.2.10</w:t>
      </w:r>
      <w:r w:rsidR="008C2D5D" w:rsidRPr="009951B9">
        <w:rPr>
          <w:rFonts w:eastAsia="Times New Roman" w:cs="Times New Roman"/>
          <w:spacing w:val="-2"/>
          <w:sz w:val="24"/>
          <w:szCs w:val="24"/>
          <w:lang w:eastAsia="ru-RU"/>
        </w:rPr>
        <w:t xml:space="preserve">.20 Противопожарные расстояния от складов сжиженных углеводородных газов, резервуарных установок сжиженных углеводородных газов испарительных и групповых баллонных установок, от помещений и установок, где используется СУГ, следует принимать в соответствии с требованиями </w:t>
      </w:r>
      <w:r w:rsidR="008C2D5D" w:rsidRPr="009951B9">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008C2D5D" w:rsidRPr="009951B9">
        <w:rPr>
          <w:rFonts w:eastAsia="Times New Roman" w:cs="Times New Roman"/>
          <w:spacing w:val="-2"/>
          <w:sz w:val="24"/>
          <w:szCs w:val="24"/>
          <w:lang w:eastAsia="ru-RU"/>
        </w:rPr>
        <w:t>.</w:t>
      </w:r>
    </w:p>
    <w:p w:rsidR="008C2D5D" w:rsidRPr="009951B9" w:rsidRDefault="008C2D5D" w:rsidP="008C2D5D">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 xml:space="preserve">Противопожарные расстояния </w:t>
      </w:r>
      <w:r w:rsidRPr="009951B9">
        <w:rPr>
          <w:rFonts w:eastAsia="Times New Roman" w:cs="Times New Roman"/>
          <w:sz w:val="24"/>
          <w:szCs w:val="24"/>
          <w:lang w:eastAsia="ru-RU"/>
        </w:rPr>
        <w:t xml:space="preserve">от зданий, сооружений и наружных установок ГНС, ГНП до объектов, не относящихся к ним следует принимать по таблице 9 </w:t>
      </w:r>
      <w:r w:rsidRPr="009951B9">
        <w:rPr>
          <w:rFonts w:eastAsia="Times New Roman" w:cs="Times New Roman"/>
          <w:spacing w:val="-2"/>
          <w:sz w:val="24"/>
          <w:szCs w:val="24"/>
          <w:lang w:eastAsia="ru-RU"/>
        </w:rPr>
        <w:t>СП 62.13330.2011</w:t>
      </w:r>
      <w:r w:rsidRPr="009951B9">
        <w:rPr>
          <w:rFonts w:eastAsia="Times New Roman" w:cs="Times New Roman"/>
          <w:sz w:val="24"/>
          <w:szCs w:val="24"/>
          <w:lang w:eastAsia="ru-RU"/>
        </w:rPr>
        <w:t>.</w:t>
      </w:r>
    </w:p>
    <w:p w:rsidR="008C2D5D" w:rsidRPr="009951B9" w:rsidRDefault="00581C09" w:rsidP="00581C09">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1.1.2.10</w:t>
      </w:r>
      <w:r w:rsidR="008C2D5D" w:rsidRPr="009951B9">
        <w:rPr>
          <w:rFonts w:eastAsia="Times New Roman" w:cs="Times New Roman"/>
          <w:sz w:val="24"/>
          <w:szCs w:val="24"/>
          <w:lang w:eastAsia="ru-RU"/>
        </w:rPr>
        <w:t xml:space="preserve">.21 Размещение инженерных сетей на территориях, подверженных </w:t>
      </w:r>
      <w:r w:rsidR="008C2D5D" w:rsidRPr="009951B9">
        <w:rPr>
          <w:rFonts w:eastAsia="Times New Roman" w:cs="Times New Roman"/>
          <w:spacing w:val="-2"/>
          <w:sz w:val="24"/>
          <w:szCs w:val="24"/>
          <w:lang w:eastAsia="ru-RU"/>
        </w:rPr>
        <w:t>опасным инженерно – геологическим и гидрологическим процес</w:t>
      </w:r>
      <w:r w:rsidR="008C2D5D" w:rsidRPr="009951B9">
        <w:rPr>
          <w:rFonts w:eastAsia="Times New Roman" w:cs="Times New Roman"/>
          <w:sz w:val="24"/>
          <w:szCs w:val="24"/>
          <w:lang w:eastAsia="ru-RU"/>
        </w:rPr>
        <w:t>сам следует осуществлять в соответствии с требованиями СП 116.13330.2012, СП 21.13330.2012, а также требованиями, изложенными в разделе «</w:t>
      </w:r>
      <w:r w:rsidRPr="009951B9">
        <w:rPr>
          <w:rFonts w:eastAsia="Times New Roman" w:cs="Times New Roman"/>
          <w:sz w:val="24"/>
          <w:szCs w:val="24"/>
          <w:lang w:eastAsia="ru-RU"/>
        </w:rPr>
        <w:t>Объект</w:t>
      </w:r>
      <w:r w:rsidR="008C2D5D" w:rsidRPr="009951B9">
        <w:rPr>
          <w:rFonts w:eastAsia="Times New Roman" w:cs="Times New Roman"/>
          <w:sz w:val="24"/>
          <w:szCs w:val="24"/>
          <w:lang w:eastAsia="ru-RU"/>
        </w:rPr>
        <w:t>ы инженерной инфраструктуры» (подразделы «Водоснабжение», «Канализация», «Теплоснабжение», «Газоснабжение», «Электросн</w:t>
      </w:r>
      <w:r w:rsidRPr="009951B9">
        <w:rPr>
          <w:rFonts w:eastAsia="Times New Roman" w:cs="Times New Roman"/>
          <w:sz w:val="24"/>
          <w:szCs w:val="24"/>
          <w:lang w:eastAsia="ru-RU"/>
        </w:rPr>
        <w:t>абжение») настоящих нормативов.</w:t>
      </w:r>
    </w:p>
    <w:p w:rsidR="00F06249" w:rsidRPr="009951B9" w:rsidRDefault="00F06249" w:rsidP="00581C09">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br w:type="page"/>
      </w:r>
    </w:p>
    <w:p w:rsidR="00CF3611" w:rsidRPr="009951B9" w:rsidRDefault="00CF3611" w:rsidP="00581C09">
      <w:pPr>
        <w:widowControl w:val="0"/>
        <w:spacing w:line="239" w:lineRule="auto"/>
        <w:ind w:firstLine="709"/>
        <w:rPr>
          <w:rFonts w:eastAsia="Times New Roman" w:cs="Times New Roman"/>
          <w:sz w:val="24"/>
          <w:szCs w:val="24"/>
          <w:lang w:eastAsia="ru-RU"/>
        </w:rPr>
      </w:pPr>
    </w:p>
    <w:p w:rsidR="00CF3611" w:rsidRPr="009951B9" w:rsidRDefault="00CF3611" w:rsidP="00581C09">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1.1.3 Объекты и территории рекреации</w:t>
      </w:r>
    </w:p>
    <w:p w:rsidR="00CF3611" w:rsidRPr="009951B9" w:rsidRDefault="00CF3611" w:rsidP="00581C09">
      <w:pPr>
        <w:widowControl w:val="0"/>
        <w:spacing w:line="239" w:lineRule="auto"/>
        <w:ind w:firstLine="709"/>
        <w:rPr>
          <w:rFonts w:eastAsia="Times New Roman" w:cs="Times New Roman"/>
          <w:sz w:val="24"/>
          <w:szCs w:val="24"/>
          <w:lang w:eastAsia="ru-RU"/>
        </w:rPr>
      </w:pPr>
    </w:p>
    <w:p w:rsidR="00CF3611" w:rsidRPr="009951B9" w:rsidRDefault="00CF3611" w:rsidP="00581C09">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1.1.3.1 Общие требования</w:t>
      </w:r>
    </w:p>
    <w:p w:rsidR="00CF3611" w:rsidRPr="009951B9" w:rsidRDefault="00CF3611" w:rsidP="00581C09">
      <w:pPr>
        <w:widowControl w:val="0"/>
        <w:spacing w:line="239" w:lineRule="auto"/>
        <w:ind w:firstLine="709"/>
        <w:rPr>
          <w:rFonts w:eastAsia="Times New Roman" w:cs="Times New Roman"/>
          <w:sz w:val="24"/>
          <w:szCs w:val="24"/>
          <w:lang w:eastAsia="ru-RU"/>
        </w:rPr>
      </w:pPr>
    </w:p>
    <w:p w:rsidR="00CF3611" w:rsidRPr="009951B9" w:rsidRDefault="00CF3611" w:rsidP="00CF3611">
      <w:pPr>
        <w:ind w:firstLine="708"/>
        <w:rPr>
          <w:rFonts w:cs="Times New Roman"/>
          <w:sz w:val="24"/>
          <w:szCs w:val="24"/>
        </w:rPr>
      </w:pPr>
      <w:r w:rsidRPr="009951B9">
        <w:rPr>
          <w:rFonts w:cs="Times New Roman"/>
          <w:sz w:val="24"/>
          <w:szCs w:val="24"/>
        </w:rPr>
        <w:t>1.1.3.1.1 В состав рекреационных зон могут включаться зоны в границах территорий, занятых лесами, скверами, парками, садами, прудами, озёрами, водохранилищами, пляжами, а также иные территории, используемые и предназначенные для отдыха, туризма, занятий физической культурой и спортом.</w:t>
      </w:r>
    </w:p>
    <w:p w:rsidR="00CF3611" w:rsidRPr="009951B9" w:rsidRDefault="00CF3611" w:rsidP="00CF3611">
      <w:pPr>
        <w:ind w:firstLine="708"/>
        <w:rPr>
          <w:rFonts w:cs="Times New Roman"/>
          <w:sz w:val="24"/>
          <w:szCs w:val="24"/>
        </w:rPr>
      </w:pPr>
      <w:r w:rsidRPr="009951B9">
        <w:rPr>
          <w:rFonts w:cs="Times New Roman"/>
          <w:sz w:val="24"/>
          <w:szCs w:val="24"/>
        </w:rPr>
        <w:t>В составе рекреационных зон могут выделяться земельные участки, на которых находятся дома и базы отдыха, пансионаты, кемпинги, объекты физической культуры и спорта, туристические базы, стационарные и палаточные туристско – оздоровительные лагеря, дома рыболова и охотника, детские туристические станции, туристские парки, учебно – туристические тропы, трассы, детские и спортивные лагеря, другие аналогичные объекты.</w:t>
      </w:r>
    </w:p>
    <w:p w:rsidR="00CF3611" w:rsidRPr="009951B9" w:rsidRDefault="00CF3611" w:rsidP="00CF3611">
      <w:pPr>
        <w:ind w:firstLine="709"/>
        <w:rPr>
          <w:rFonts w:cs="Times New Roman"/>
          <w:sz w:val="24"/>
          <w:szCs w:val="24"/>
        </w:rPr>
      </w:pPr>
      <w:r w:rsidRPr="009951B9">
        <w:rPr>
          <w:rFonts w:cs="Times New Roman"/>
          <w:sz w:val="24"/>
          <w:szCs w:val="24"/>
        </w:rPr>
        <w:t xml:space="preserve">1.1.3.1.2 </w:t>
      </w:r>
      <w:r w:rsidRPr="009951B9">
        <w:rPr>
          <w:rFonts w:eastAsia="Times New Roman" w:cs="Times New Roman"/>
          <w:sz w:val="24"/>
          <w:szCs w:val="24"/>
          <w:lang w:eastAsia="ru-RU"/>
        </w:rPr>
        <w:t>На территории рекреационных зон не допускаются строительство новых и расширение действующих промышленных, коммунально – складских и других объектов, непосредственно не связанных с эксплуатацией объектов рекреационного, оздоровительного и природоохранного назначения.</w:t>
      </w:r>
    </w:p>
    <w:p w:rsidR="00CF3611" w:rsidRPr="009951B9" w:rsidRDefault="00CF3611" w:rsidP="00CF3611">
      <w:pPr>
        <w:ind w:firstLine="709"/>
        <w:rPr>
          <w:rFonts w:eastAsia="Times New Roman" w:cs="Times New Roman"/>
          <w:sz w:val="24"/>
          <w:szCs w:val="24"/>
          <w:lang w:eastAsia="ru-RU"/>
        </w:rPr>
      </w:pPr>
      <w:r w:rsidRPr="009951B9">
        <w:rPr>
          <w:rFonts w:eastAsia="Times New Roman" w:cs="Times New Roman"/>
          <w:sz w:val="24"/>
          <w:szCs w:val="24"/>
          <w:lang w:eastAsia="ru-RU"/>
        </w:rPr>
        <w:t>В пределах границ поселения могут выделяться зоны особо охраняемых территорий, в которые включаются земельные участки, имеющие особое природоохранное, научное, эстетическое, рекреационное, оздоровительное, историко – культурное и иное особо ценное значение.</w:t>
      </w:r>
    </w:p>
    <w:p w:rsidR="00CF3611" w:rsidRPr="009951B9" w:rsidRDefault="00CF3611" w:rsidP="00CF3611">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На особо охраняемых природных территориях рекреационных зон любая деятельность осуществляется согласно статусу территории и режимам особой охраны в соответствии с требованиями раздела «Зоны особо охраняемых территорий» (подраздел «Особо охраняемые природные территории») настоящих нормативов.</w:t>
      </w:r>
    </w:p>
    <w:p w:rsidR="00CF3611" w:rsidRPr="009951B9" w:rsidRDefault="00CF3611" w:rsidP="00CF3611">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1.1.3.1.3 В составе рекреационных зон могут выделяться озеленённые территории общего пользования, зоны массового отдыха и курортные, зоны особо охраняемых природных территорий и расположенные на них объекты, а также зоны садово – 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
    <w:p w:rsidR="00CF3611" w:rsidRPr="009951B9" w:rsidRDefault="00CF3611" w:rsidP="00CF3611">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1.1.3.1.4 Рекреационные зоны формируются на землях общего пользования (парки, сады и другие озеленённые территории общего пользования); на землях особо охраняемых природных территорий (государственные природные заповедники, национальные парки, природные парки, государственные природные заказники, памятники природы, дендрологические парки и ботанические сады, лечебно – оздоровительные местности и курорты); землях историко – культурного назначения (объектов культурного наследия (памятников истории и культуры), музеев и т. п.), землях лесного фонда.</w:t>
      </w:r>
    </w:p>
    <w:p w:rsidR="00CF3611" w:rsidRPr="009951B9" w:rsidRDefault="00CF3611" w:rsidP="00CF3611">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1.1.3.1.5 Рекреационные зоны, сформированные на землях общего пользования сельского поселения, расчленяют территорию населённых пунктов на планировочные части. При этом должны соблюдаться соразмерность застроенных территорий и открытых незастроенных пространств и обеспечиваться удобный доступ к рекреационным зонам.</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1.1.3.1.6 В населённых пунктах необходимо предусматривать непрерывную систему озеленённых территорий общего пользования и других открытых пространств в увязке с природным каркасом.</w:t>
      </w:r>
    </w:p>
    <w:p w:rsidR="00CF3611" w:rsidRPr="009951B9" w:rsidRDefault="00CF3611" w:rsidP="00CF3611">
      <w:pPr>
        <w:ind w:firstLine="708"/>
        <w:rPr>
          <w:rFonts w:eastAsia="Times New Roman" w:cs="Times New Roman"/>
          <w:sz w:val="24"/>
          <w:szCs w:val="24"/>
          <w:lang w:eastAsia="ru-RU"/>
        </w:rPr>
      </w:pPr>
      <w:r w:rsidRPr="009951B9">
        <w:rPr>
          <w:rFonts w:eastAsia="Times New Roman" w:cs="Times New Roman"/>
          <w:sz w:val="24"/>
          <w:szCs w:val="24"/>
          <w:lang w:eastAsia="ru-RU"/>
        </w:rPr>
        <w:t>Рекреационные зоны необходимо формировать во взаимосвязи с пригородными зонами, землями сельскохозяйственного назначения, создавая взаимоувязанный природный комплекс сельского поселения.</w:t>
      </w:r>
    </w:p>
    <w:p w:rsidR="00CF3611" w:rsidRPr="009951B9" w:rsidRDefault="00CF3611" w:rsidP="00CF3611">
      <w:pPr>
        <w:ind w:firstLine="708"/>
        <w:rPr>
          <w:rFonts w:cs="Times New Roman"/>
          <w:sz w:val="24"/>
          <w:szCs w:val="24"/>
        </w:rPr>
      </w:pPr>
      <w:r w:rsidRPr="009951B9">
        <w:rPr>
          <w:rFonts w:cs="Times New Roman"/>
          <w:sz w:val="24"/>
          <w:szCs w:val="24"/>
        </w:rPr>
        <w:t xml:space="preserve">Рекреационные зоны включают в себя не только земли общего пользования, но и специализированные пространства с элементами природной и урбанизированной среды, обладающие ценными экологическими и эстетическими свойствами, исторической и художественной ценностью, а также природными лечебными факторами, которые могут </w:t>
      </w:r>
      <w:r w:rsidRPr="009951B9">
        <w:rPr>
          <w:rFonts w:cs="Times New Roman"/>
          <w:sz w:val="24"/>
          <w:szCs w:val="24"/>
        </w:rPr>
        <w:lastRenderedPageBreak/>
        <w:t>использоваться для организации различных видов туристско – рекреационной деятельности. Они образуют территориальные рекреационные системы с различной рекреационной специализацией, различного масштаба и типов.</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1.1.3.1.7 Проектирование и размещение объектов туристической инфраструктуры (гостиницы, информационные и развлекательные центры, административные, торговые и другие объекты обслуживания, спортивные сооружения) следует осуществлять в соответствии нормами, приведёнными в приложениях настоящих нормативов, с учётом численности туристов.</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Проектирование объектов в специализированных и многофункциональных рекреационных зонах возможно осуществлять по индивидуальным проектам.</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Проектирование линейных элементов осуществляется в соответствии с заданием на проектирование по индивидуальным проектам.</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Проектирование территориальных рекреационных систем следует осуществлять на основе комплексной оценки рекреационного потенциала территории, которая учитывает следующие факторы:</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определение зон рекреационного назначения и конкретизацию их функции;</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оценку возможности освоения отдельных территорий для перспективного рекреационного использования, в том числе определение возможности резервирования на перспективу территорий рекреационного назначения для организации зон массового отдыха межрегионального, областного и межрайонного значения;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оценку целесообразности создания сети учреждений отдыха регионального и федерального значения.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1.1.3.1.8 При комплексной оценке рекреационного потенциала территории для проектирования следует учитывать наличие территорий (зон):</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благоприятных для рекреационного использования (территории вокруг населённых пунктов);</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особо благоприятных (территории с сочетанием водных и лесных ресурсов, наличие источников минеральных вод и объектов культурного наследия);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наиболее благоприятных (территории речных долин, акватории озёр и водохранилищ, примыкающие к ним лесные массивы, наличие охотничьих хозяйств);</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малоблагоприятных для рекреационного использования (территории, не имеющие рекреационного потенциала и объектов культурного наследия).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1.1.3.1.9 Для ориентировочных расчётов площади рекреационных зон, необходимой для обслуживания отдыхающих, рекомендуется принимать следующие укрупненные показатели:</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для крупных рекреационных зон – 450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/чел.;</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для средних рекреационных зон – 300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/чел.;</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для малых рекреационных зон – 250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/чел.</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ориентировочных расчётов площади туристско – рекреационных центров рекомендуется принимать ориентировочно 320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территории на 1 место в учреждениях обслуживания отдыхающих.</w:t>
      </w:r>
    </w:p>
    <w:p w:rsidR="00CF3611" w:rsidRPr="009951B9" w:rsidRDefault="00CF3611" w:rsidP="00CF3611">
      <w:pPr>
        <w:ind w:firstLine="708"/>
        <w:rPr>
          <w:rFonts w:cs="Times New Roman"/>
          <w:sz w:val="24"/>
          <w:szCs w:val="24"/>
        </w:rPr>
      </w:pPr>
    </w:p>
    <w:p w:rsidR="00CF3611" w:rsidRPr="009951B9" w:rsidRDefault="00CF3611" w:rsidP="00CF3611">
      <w:pPr>
        <w:ind w:firstLine="708"/>
        <w:rPr>
          <w:rFonts w:cs="Times New Roman"/>
          <w:b/>
          <w:sz w:val="24"/>
          <w:szCs w:val="24"/>
        </w:rPr>
      </w:pPr>
      <w:r w:rsidRPr="009951B9">
        <w:rPr>
          <w:rFonts w:cs="Times New Roman"/>
          <w:b/>
          <w:sz w:val="24"/>
          <w:szCs w:val="24"/>
        </w:rPr>
        <w:t>1.1.3.2 Озеленённые территории общего пользования</w:t>
      </w:r>
    </w:p>
    <w:p w:rsidR="00CF3611" w:rsidRPr="009951B9" w:rsidRDefault="00CF3611" w:rsidP="00CF3611">
      <w:pPr>
        <w:ind w:firstLine="708"/>
        <w:rPr>
          <w:rFonts w:cs="Times New Roman"/>
          <w:sz w:val="24"/>
          <w:szCs w:val="24"/>
        </w:rPr>
      </w:pPr>
    </w:p>
    <w:p w:rsidR="00CF3611" w:rsidRPr="009951B9" w:rsidRDefault="00CF3611" w:rsidP="00CF3611">
      <w:pPr>
        <w:ind w:firstLine="708"/>
        <w:rPr>
          <w:rFonts w:cs="Times New Roman"/>
          <w:sz w:val="24"/>
          <w:szCs w:val="24"/>
        </w:rPr>
      </w:pPr>
      <w:r w:rsidRPr="009951B9">
        <w:rPr>
          <w:rFonts w:cs="Times New Roman"/>
          <w:sz w:val="24"/>
          <w:szCs w:val="24"/>
        </w:rPr>
        <w:t>1.1.3.2.1 Удельный вес озеленённых территорий различного назначения в пределах застройки населённого пункта (уровень озеленённости территории застройки) должен быть не менее 40%.</w:t>
      </w:r>
    </w:p>
    <w:p w:rsidR="00CF3611" w:rsidRPr="009951B9" w:rsidRDefault="00CF3611" w:rsidP="00CF3611">
      <w:pPr>
        <w:ind w:firstLine="708"/>
        <w:rPr>
          <w:rFonts w:cs="Times New Roman"/>
          <w:sz w:val="16"/>
          <w:szCs w:val="16"/>
        </w:rPr>
      </w:pPr>
    </w:p>
    <w:p w:rsidR="00CF3611" w:rsidRPr="009951B9" w:rsidRDefault="00CF3611" w:rsidP="00CF3611">
      <w:pPr>
        <w:rPr>
          <w:rFonts w:cs="Times New Roman"/>
          <w:i/>
          <w:sz w:val="22"/>
        </w:rPr>
      </w:pPr>
      <w:r w:rsidRPr="009951B9">
        <w:rPr>
          <w:rFonts w:cs="Times New Roman"/>
          <w:i/>
          <w:sz w:val="22"/>
        </w:rPr>
        <w:t>Примечание:</w:t>
      </w:r>
    </w:p>
    <w:p w:rsidR="00CF3611" w:rsidRPr="009951B9" w:rsidRDefault="00CF3611" w:rsidP="00CF3611">
      <w:pPr>
        <w:ind w:firstLine="708"/>
        <w:rPr>
          <w:rFonts w:cs="Times New Roman"/>
          <w:i/>
          <w:sz w:val="22"/>
        </w:rPr>
      </w:pPr>
      <w:r w:rsidRPr="009951B9">
        <w:rPr>
          <w:rFonts w:cs="Times New Roman"/>
          <w:i/>
          <w:sz w:val="22"/>
        </w:rPr>
        <w:t>В населённых пунктах с предприятиями, требующими устройства санитарно – защитных зон шириной более 1000 м, уровень озеленённости территории застройки следует увеличивать не менее чем на15%.</w:t>
      </w:r>
    </w:p>
    <w:p w:rsidR="00CF3611" w:rsidRPr="009951B9" w:rsidRDefault="00CF3611" w:rsidP="00CF3611">
      <w:pPr>
        <w:ind w:firstLine="708"/>
        <w:rPr>
          <w:rFonts w:cs="Times New Roman"/>
          <w:sz w:val="24"/>
          <w:szCs w:val="24"/>
        </w:rPr>
      </w:pPr>
    </w:p>
    <w:p w:rsidR="00CF3611" w:rsidRPr="009951B9" w:rsidRDefault="00314DE9" w:rsidP="00CF3611">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1.1.3.2.2</w:t>
      </w:r>
      <w:r w:rsidR="00CF3611" w:rsidRPr="009951B9">
        <w:rPr>
          <w:rFonts w:eastAsia="Times New Roman" w:cs="Times New Roman"/>
          <w:bCs/>
          <w:sz w:val="24"/>
          <w:szCs w:val="24"/>
          <w:lang w:eastAsia="ru-RU"/>
        </w:rPr>
        <w:t>Площадь озеленённых территорий общего пользования</w:t>
      </w:r>
      <w:r w:rsidR="00CF3611" w:rsidRPr="009951B9">
        <w:rPr>
          <w:rFonts w:eastAsia="Times New Roman" w:cs="Times New Roman"/>
          <w:sz w:val="24"/>
          <w:szCs w:val="24"/>
          <w:lang w:eastAsia="ru-RU"/>
        </w:rPr>
        <w:t xml:space="preserve"> – парков, садов, скверов, </w:t>
      </w:r>
      <w:r w:rsidR="00CF3611" w:rsidRPr="009951B9">
        <w:rPr>
          <w:rFonts w:eastAsia="Times New Roman" w:cs="Times New Roman"/>
          <w:sz w:val="24"/>
          <w:szCs w:val="24"/>
          <w:lang w:eastAsia="ru-RU"/>
        </w:rPr>
        <w:lastRenderedPageBreak/>
        <w:t xml:space="preserve">размещаемых на территории населённых пунктов должна быть не менее 12 </w:t>
      </w:r>
      <w:r w:rsidR="00CF3611" w:rsidRPr="009951B9">
        <w:rPr>
          <w:rFonts w:eastAsia="Times New Roman" w:cs="Times New Roman"/>
          <w:bCs/>
          <w:sz w:val="24"/>
          <w:szCs w:val="24"/>
          <w:lang w:eastAsia="ru-RU"/>
        </w:rPr>
        <w:t>м</w:t>
      </w:r>
      <w:r w:rsidR="00CF3611" w:rsidRPr="009951B9">
        <w:rPr>
          <w:rFonts w:eastAsia="Times New Roman" w:cs="Times New Roman"/>
          <w:bCs/>
          <w:sz w:val="24"/>
          <w:szCs w:val="24"/>
          <w:vertAlign w:val="superscript"/>
          <w:lang w:eastAsia="ru-RU"/>
        </w:rPr>
        <w:t>2</w:t>
      </w:r>
      <w:r w:rsidR="00CF3611" w:rsidRPr="009951B9">
        <w:rPr>
          <w:rFonts w:eastAsia="Times New Roman" w:cs="Times New Roman"/>
          <w:sz w:val="24"/>
          <w:szCs w:val="24"/>
          <w:lang w:eastAsia="ru-RU"/>
        </w:rPr>
        <w:t xml:space="preserve"> на жителя.</w:t>
      </w:r>
    </w:p>
    <w:p w:rsidR="00CF3611" w:rsidRPr="009951B9" w:rsidRDefault="00CF3611" w:rsidP="00CF3611">
      <w:pPr>
        <w:widowControl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CF3611" w:rsidRPr="009951B9" w:rsidRDefault="00CF3611" w:rsidP="00CF3611">
      <w:pPr>
        <w:widowControl w:val="0"/>
        <w:ind w:firstLine="709"/>
        <w:rPr>
          <w:rFonts w:eastAsia="Times New Roman" w:cs="Times New Roman"/>
          <w:i/>
          <w:sz w:val="22"/>
          <w:lang w:eastAsia="ru-RU"/>
        </w:rPr>
      </w:pPr>
      <w:r w:rsidRPr="009951B9">
        <w:rPr>
          <w:rFonts w:eastAsia="Times New Roman" w:cs="Times New Roman"/>
          <w:i/>
          <w:sz w:val="22"/>
          <w:lang w:eastAsia="ru-RU"/>
        </w:rPr>
        <w:t>В населённых пунктах, расположенных в окружении лесов, в прибрежных зонах крупных рек и водоёмов площадь озеленённых территорий общего пользования допускается уменьшать, но не более чем на 20%.</w:t>
      </w:r>
    </w:p>
    <w:p w:rsidR="00CF3611" w:rsidRPr="009951B9" w:rsidRDefault="00CF3611" w:rsidP="00CF3611">
      <w:pPr>
        <w:widowControl w:val="0"/>
        <w:ind w:firstLine="709"/>
        <w:rPr>
          <w:rFonts w:eastAsia="Times New Roman" w:cs="Times New Roman"/>
          <w:sz w:val="24"/>
          <w:szCs w:val="24"/>
          <w:lang w:eastAsia="ru-RU"/>
        </w:rPr>
      </w:pPr>
    </w:p>
    <w:p w:rsidR="00CF3611" w:rsidRPr="009951B9" w:rsidRDefault="00CF3611" w:rsidP="00CF3611">
      <w:pPr>
        <w:widowControl w:val="0"/>
        <w:ind w:firstLine="709"/>
        <w:rPr>
          <w:rFonts w:eastAsia="Times New Roman" w:cs="Times New Roman"/>
          <w:i/>
          <w:sz w:val="22"/>
          <w:lang w:eastAsia="ru-RU"/>
        </w:rPr>
      </w:pPr>
      <w:r w:rsidRPr="009951B9">
        <w:rPr>
          <w:rFonts w:eastAsia="Times New Roman" w:cs="Times New Roman"/>
          <w:sz w:val="24"/>
          <w:szCs w:val="24"/>
          <w:lang w:eastAsia="ru-RU"/>
        </w:rPr>
        <w:t>1.1.3.2.</w:t>
      </w:r>
      <w:r w:rsidR="00314DE9" w:rsidRPr="009951B9">
        <w:rPr>
          <w:rFonts w:eastAsia="Times New Roman" w:cs="Times New Roman"/>
          <w:sz w:val="24"/>
          <w:szCs w:val="24"/>
          <w:lang w:eastAsia="ru-RU"/>
        </w:rPr>
        <w:t>3</w:t>
      </w:r>
      <w:r w:rsidRPr="009951B9">
        <w:rPr>
          <w:rFonts w:eastAsia="Times New Roman" w:cs="Times New Roman"/>
          <w:sz w:val="24"/>
          <w:szCs w:val="24"/>
          <w:lang w:eastAsia="ru-RU"/>
        </w:rPr>
        <w:t xml:space="preserve"> В рекреационную зону входят также зелёные устройства закрытого грунта декоративного (зимние сады) и утилитарного (теплицы, оранжереи, подсобные хозяйства) назначения в виде самостоятельных или встроенных объектов (в утепленных помещениях культурно – бытовых, административных и производственных зданий).</w:t>
      </w:r>
    </w:p>
    <w:p w:rsidR="00CF3611" w:rsidRPr="009951B9" w:rsidRDefault="00CF3611" w:rsidP="00CF3611">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Размеры зелёных устройств декоративного назначения (зимних садов) следует принимать из расчёта 0,1 – 0,3 м</w:t>
      </w:r>
      <w:r w:rsidRPr="009951B9">
        <w:rPr>
          <w:rFonts w:eastAsia="Times New Roman" w:cs="Times New Roman"/>
          <w:spacing w:val="-2"/>
          <w:sz w:val="24"/>
          <w:szCs w:val="24"/>
          <w:vertAlign w:val="superscript"/>
          <w:lang w:eastAsia="ru-RU"/>
        </w:rPr>
        <w:t>2</w:t>
      </w:r>
      <w:r w:rsidRPr="009951B9">
        <w:rPr>
          <w:rFonts w:eastAsia="Times New Roman" w:cs="Times New Roman"/>
          <w:spacing w:val="-2"/>
          <w:sz w:val="24"/>
          <w:szCs w:val="24"/>
          <w:lang w:eastAsia="ru-RU"/>
        </w:rPr>
        <w:t xml:space="preserve"> на одного посетителя. Размеры зелёных утилитарных устройств закрытого грунта (теплиц, оранжерей, подсобных овощеводческих хозяйств) определяются в соответствии с возможностями и потребностью в производимой продукции на основании задания на проектирование.</w:t>
      </w:r>
    </w:p>
    <w:p w:rsidR="00CF3611" w:rsidRPr="009951B9" w:rsidRDefault="00CF3611" w:rsidP="00CF3611">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зелёных устройствах утилитарного назначения следует предусматривать питомники древесных и кустарниковых растений, цветочно – оранжерейные хозяйства с учётом обеспечения населённых пунктовпосадочным материалом.</w:t>
      </w:r>
    </w:p>
    <w:p w:rsidR="00CF3611" w:rsidRPr="009951B9" w:rsidRDefault="00CF3611" w:rsidP="00CF3611">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Общую площадь питомников следует проектировать из расчёта 3 – 5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/чел. в зависимости от уровня обеспеченности населения озеленёнными территориями общего пользования, размеров санитарно – защитных зон, развития садоводческих объединений, особенностей природно – климатических и других местных условий.</w:t>
      </w:r>
    </w:p>
    <w:p w:rsidR="00CF3611" w:rsidRPr="009951B9" w:rsidRDefault="00CF3611" w:rsidP="00CF3611">
      <w:pPr>
        <w:widowControl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Общую площадь цветочно – оранжерейных хозяйств следует принимать из расчёта 0,4 м</w:t>
      </w:r>
      <w:r w:rsidRPr="009951B9">
        <w:rPr>
          <w:rFonts w:eastAsia="Times New Roman" w:cs="Times New Roman"/>
          <w:spacing w:val="-2"/>
          <w:sz w:val="24"/>
          <w:szCs w:val="24"/>
          <w:vertAlign w:val="superscript"/>
          <w:lang w:eastAsia="ru-RU"/>
        </w:rPr>
        <w:t>2</w:t>
      </w:r>
      <w:r w:rsidRPr="009951B9">
        <w:rPr>
          <w:rFonts w:eastAsia="Times New Roman" w:cs="Times New Roman"/>
          <w:spacing w:val="-2"/>
          <w:sz w:val="24"/>
          <w:szCs w:val="24"/>
          <w:lang w:eastAsia="ru-RU"/>
        </w:rPr>
        <w:t>/чел.</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Допускается размещение теплиц, питомников и цветочно – оранжерейных хозяйств на территории санитарно – защитных зон предприятий.</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1.1.3.2.</w:t>
      </w:r>
      <w:r w:rsidR="00314DE9" w:rsidRPr="009951B9">
        <w:rPr>
          <w:rFonts w:eastAsia="Times New Roman" w:cs="Times New Roman"/>
          <w:spacing w:val="-2"/>
          <w:sz w:val="24"/>
          <w:szCs w:val="24"/>
          <w:lang w:eastAsia="ru-RU"/>
        </w:rPr>
        <w:t>4</w:t>
      </w:r>
      <w:r w:rsidRPr="009951B9">
        <w:rPr>
          <w:rFonts w:eastAsia="Times New Roman" w:cs="Times New Roman"/>
          <w:sz w:val="24"/>
          <w:szCs w:val="24"/>
          <w:lang w:eastAsia="ru-RU"/>
        </w:rPr>
        <w:t>В рекреационную зону включаются также озеленённые территории ограниченного пользования и специального назначения, которые выполняют средозащитные и рекреационные функции, в том числе:</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 озеленённые территории ограниченного пользования – территории с зелёными</w:t>
      </w:r>
      <w:r w:rsidRPr="009951B9">
        <w:rPr>
          <w:rFonts w:eastAsia="Times New Roman" w:cs="Times New Roman"/>
          <w:sz w:val="24"/>
          <w:szCs w:val="24"/>
          <w:lang w:eastAsia="ru-RU"/>
        </w:rPr>
        <w:t xml:space="preserve"> насаждениями ограниченного посещения, предназначенные для создания благоприятной окружающей среды на территории предприятий, учреждений и организаций;</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w:t>
      </w:r>
      <w:r w:rsidRPr="009951B9">
        <w:rPr>
          <w:rFonts w:eastAsia="Times New Roman" w:cs="Times New Roman"/>
          <w:sz w:val="24"/>
          <w:szCs w:val="24"/>
          <w:lang w:eastAsia="ru-RU"/>
        </w:rPr>
        <w:t xml:space="preserve"> озеленённые территории специального назначения – территории с зелёными насаждениями, имеющие специальное целевое назначение (санитарно – защитные и др.), или озеленение на территориях специальных объектов с закрытым для населения доступом.</w:t>
      </w:r>
    </w:p>
    <w:p w:rsidR="00CF3611" w:rsidRPr="009951B9" w:rsidRDefault="00CF3611" w:rsidP="00CF3611">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Уровень озеленённости территорий таких объектов должен составлять не менее 20%.</w:t>
      </w:r>
    </w:p>
    <w:p w:rsidR="00CF3611" w:rsidRPr="009951B9" w:rsidRDefault="00CF3611" w:rsidP="00CF3611">
      <w:pPr>
        <w:widowControl w:val="0"/>
        <w:autoSpaceDE w:val="0"/>
        <w:autoSpaceDN w:val="0"/>
        <w:adjustRightInd w:val="0"/>
        <w:spacing w:line="239" w:lineRule="auto"/>
        <w:ind w:firstLine="709"/>
        <w:rPr>
          <w:rFonts w:eastAsia="Times New Roman" w:cs="Times New Roman"/>
          <w:sz w:val="24"/>
          <w:szCs w:val="24"/>
          <w:lang w:eastAsia="ru-RU"/>
        </w:rPr>
      </w:pPr>
    </w:p>
    <w:p w:rsidR="00CF3611" w:rsidRPr="009951B9" w:rsidRDefault="00CF3611" w:rsidP="00CF3611">
      <w:pPr>
        <w:widowControl w:val="0"/>
        <w:autoSpaceDE w:val="0"/>
        <w:autoSpaceDN w:val="0"/>
        <w:adjustRightInd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1.1.3.3 Зоны отдыха</w:t>
      </w:r>
    </w:p>
    <w:p w:rsidR="00CF3611" w:rsidRPr="009951B9" w:rsidRDefault="00CF3611" w:rsidP="00CF3611">
      <w:pPr>
        <w:ind w:firstLine="708"/>
        <w:rPr>
          <w:rFonts w:cs="Times New Roman"/>
          <w:sz w:val="24"/>
          <w:szCs w:val="24"/>
        </w:rPr>
      </w:pPr>
    </w:p>
    <w:p w:rsidR="00CF3611" w:rsidRPr="009951B9" w:rsidRDefault="00CF3611" w:rsidP="00CF3611">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1.1.3.3.1 Структурными элементами системы рекреации являются зоны отдыха полифункционального или специализированного типа, объединенные системой общественного и коммунального обслуживания, имеющие единую транспортную сеть, систему озеленения и охраны окружающей среды.</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Зоны отдыха населённых пунктов формируются на базе озеленённых территорий общего пользования, природных и искусственных водоёмов, рек, предназначенных для организации активного массового отдыха населения.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1.1.3.3.2 При выделении территорий для рекреационной деятельности необходимо</w:t>
      </w:r>
      <w:r w:rsidRPr="009951B9">
        <w:rPr>
          <w:rFonts w:eastAsia="Times New Roman" w:cs="Times New Roman"/>
          <w:sz w:val="24"/>
          <w:szCs w:val="24"/>
          <w:lang w:eastAsia="ru-RU"/>
        </w:rPr>
        <w:t xml:space="preserve"> учитывать допустимые нагрузки на природный комплекс с учётом типа ландшафта, его состояния.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Размеры территории зон отдыха следует принимать из расчёта не менее 500 – </w:t>
      </w:r>
      <w:r w:rsidRPr="009951B9">
        <w:rPr>
          <w:rFonts w:eastAsia="Times New Roman" w:cs="Times New Roman"/>
          <w:spacing w:val="-2"/>
          <w:sz w:val="24"/>
          <w:szCs w:val="24"/>
          <w:lang w:eastAsia="ru-RU"/>
        </w:rPr>
        <w:t>1000 м</w:t>
      </w:r>
      <w:r w:rsidRPr="009951B9">
        <w:rPr>
          <w:rFonts w:eastAsia="Times New Roman" w:cs="Times New Roman"/>
          <w:spacing w:val="-2"/>
          <w:sz w:val="24"/>
          <w:szCs w:val="24"/>
          <w:vertAlign w:val="superscript"/>
          <w:lang w:eastAsia="ru-RU"/>
        </w:rPr>
        <w:t>2</w:t>
      </w:r>
      <w:r w:rsidRPr="009951B9">
        <w:rPr>
          <w:rFonts w:eastAsia="Times New Roman" w:cs="Times New Roman"/>
          <w:spacing w:val="-2"/>
          <w:sz w:val="24"/>
          <w:szCs w:val="24"/>
          <w:lang w:eastAsia="ru-RU"/>
        </w:rPr>
        <w:t xml:space="preserve"> на     1 посетителя, в том числе интенсивно используемая её часть для активных</w:t>
      </w:r>
      <w:r w:rsidRPr="009951B9">
        <w:rPr>
          <w:rFonts w:eastAsia="Times New Roman" w:cs="Times New Roman"/>
          <w:sz w:val="24"/>
          <w:szCs w:val="24"/>
          <w:lang w:eastAsia="ru-RU"/>
        </w:rPr>
        <w:t xml:space="preserve"> видов отдыха должна составлять не менее 100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на одного посетителя. Площадь отдельных участков зоны массового кратковременного отдыха следует принимать не менее 50 га.</w:t>
      </w:r>
    </w:p>
    <w:p w:rsidR="00CF3611" w:rsidRPr="009951B9" w:rsidRDefault="00CF3611" w:rsidP="00CF3611">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lastRenderedPageBreak/>
        <w:t>1.1.3.3.3 Зоны отдыха следует размещать на расстоянии от санаториев, дошкольных санаторно – оздоровительных учреждений, садоводческих, огороднических и дачных объединений, автомобильных дорог общей сети и железных дорог не менее 500 м, а от домов отдыха – не менее 300 м.</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xml:space="preserve">В зонах отдыха допускается размещение </w:t>
      </w:r>
      <w:r w:rsidRPr="009951B9">
        <w:rPr>
          <w:rFonts w:eastAsia="Times New Roman" w:cs="Times New Roman"/>
          <w:sz w:val="24"/>
          <w:szCs w:val="24"/>
          <w:lang w:eastAsia="ru-RU"/>
        </w:rPr>
        <w:t xml:space="preserve">объектов, </w:t>
      </w:r>
      <w:r w:rsidRPr="009951B9">
        <w:rPr>
          <w:rFonts w:eastAsia="Times New Roman" w:cs="Times New Roman"/>
          <w:spacing w:val="-2"/>
          <w:sz w:val="24"/>
          <w:szCs w:val="24"/>
          <w:lang w:eastAsia="ru-RU"/>
        </w:rPr>
        <w:t>непосредственно связанных с рекреационной деятельностью (пансионаты, кемпинги,</w:t>
      </w:r>
      <w:r w:rsidRPr="009951B9">
        <w:rPr>
          <w:rFonts w:eastAsia="Times New Roman" w:cs="Times New Roman"/>
          <w:spacing w:val="-4"/>
          <w:sz w:val="24"/>
          <w:szCs w:val="24"/>
          <w:lang w:eastAsia="ru-RU"/>
        </w:rPr>
        <w:t>базы отдыха, пляжи, спортивные и игровые площадки и др.), а также с обслуживаниемзоны отдыха (рестораны, кафе, центры развлечения, пункты проката и др.).</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1.1.3.3.4 При размещении объектов на берегах рек, водоёмов необходимо предусматривать природоохранные меры в соответствии с требованиями разделов «Зоны особо охраняемых территорий» и «Охрана окружающей среды» настоящих нормативов.</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1.1.3.3.5 При проектировании зон рекреации водных объектов, используемых для организованного массового отдыха и купания, выбор места их размещения согласовывается в установленном порядке. При этом необходимо учитывать следующие требования: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соответствие качества воды водного объекта и санитарного состояния территории санитарно – эпидемиологическим и гигиеническим требованиям;</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наличие или возможность устройства удобных и безопасных подходов к воде;</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наличие подъездных путей в зону рекреации;</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безопасный рельеф дна и благоприятный гидравлический режим водного объекта;</w:t>
      </w:r>
    </w:p>
    <w:p w:rsidR="00CF3611" w:rsidRPr="009951B9" w:rsidRDefault="00CF3611" w:rsidP="00CF3611">
      <w:pPr>
        <w:widowControl w:val="0"/>
        <w:spacing w:line="239" w:lineRule="auto"/>
        <w:ind w:firstLine="709"/>
        <w:rPr>
          <w:rFonts w:eastAsia="Times New Roman" w:cs="Times New Roman"/>
          <w:spacing w:val="-4"/>
          <w:sz w:val="24"/>
          <w:szCs w:val="24"/>
          <w:lang w:eastAsia="ru-RU"/>
        </w:rPr>
      </w:pPr>
      <w:r w:rsidRPr="009951B9">
        <w:rPr>
          <w:rFonts w:eastAsia="Times New Roman" w:cs="Times New Roman"/>
          <w:sz w:val="24"/>
          <w:szCs w:val="24"/>
          <w:lang w:eastAsia="ru-RU"/>
        </w:rPr>
        <w:t>–</w:t>
      </w:r>
      <w:r w:rsidRPr="009951B9">
        <w:rPr>
          <w:rFonts w:eastAsia="Times New Roman" w:cs="Times New Roman"/>
          <w:spacing w:val="-4"/>
          <w:sz w:val="24"/>
          <w:szCs w:val="24"/>
          <w:lang w:eastAsia="ru-RU"/>
        </w:rPr>
        <w:t xml:space="preserve"> отсутствие возможности проявления неблагоприятных и опасных процессов (оползней и др.).</w:t>
      </w:r>
    </w:p>
    <w:p w:rsidR="00CF3611" w:rsidRPr="009951B9" w:rsidRDefault="0028578D"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1.1.3.3.6</w:t>
      </w:r>
      <w:r w:rsidR="00CF3611" w:rsidRPr="009951B9">
        <w:rPr>
          <w:rFonts w:eastAsia="Times New Roman" w:cs="Times New Roman"/>
          <w:sz w:val="24"/>
          <w:szCs w:val="24"/>
          <w:lang w:eastAsia="ru-RU"/>
        </w:rPr>
        <w:t xml:space="preserve"> Зона рекреации водных объектов с учётом местных условий должна быть удалена от гидротехнических сооружений, мест сброса сточных вод, а также других источников загрязнения.</w:t>
      </w:r>
    </w:p>
    <w:p w:rsidR="00CF3611" w:rsidRPr="009951B9" w:rsidRDefault="00CF3611" w:rsidP="00CF3611">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Зона рекреации должна быть размещена за пределами санитарно – защитных зон и с навет</w:t>
      </w:r>
      <w:r w:rsidRPr="009951B9">
        <w:rPr>
          <w:rFonts w:eastAsia="Times New Roman" w:cs="Times New Roman"/>
          <w:spacing w:val="-2"/>
          <w:sz w:val="24"/>
          <w:szCs w:val="24"/>
          <w:lang w:eastAsia="ru-RU"/>
        </w:rPr>
        <w:t>ренной стороны по отношению к источникам загрязнения окружающей среды и источникам шума.</w:t>
      </w:r>
    </w:p>
    <w:p w:rsidR="00CF3611" w:rsidRPr="009951B9" w:rsidRDefault="0028578D"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1.1.3.3.7</w:t>
      </w:r>
      <w:r w:rsidR="00CF3611" w:rsidRPr="009951B9">
        <w:rPr>
          <w:rFonts w:eastAsia="Times New Roman" w:cs="Times New Roman"/>
          <w:sz w:val="24"/>
          <w:szCs w:val="24"/>
          <w:lang w:eastAsia="ru-RU"/>
        </w:rPr>
        <w:t xml:space="preserve"> Размеры территорий пляжей, размещаемых в зонах отдыха, следует принимать на одного посетителя не менее (м</w:t>
      </w:r>
      <w:r w:rsidR="00CF3611" w:rsidRPr="009951B9">
        <w:rPr>
          <w:rFonts w:eastAsia="Times New Roman" w:cs="Times New Roman"/>
          <w:sz w:val="24"/>
          <w:szCs w:val="24"/>
          <w:vertAlign w:val="superscript"/>
          <w:lang w:eastAsia="ru-RU"/>
        </w:rPr>
        <w:t>2</w:t>
      </w:r>
      <w:r w:rsidR="00CF3611" w:rsidRPr="009951B9">
        <w:rPr>
          <w:rFonts w:eastAsia="Times New Roman" w:cs="Times New Roman"/>
          <w:sz w:val="24"/>
          <w:szCs w:val="24"/>
          <w:lang w:eastAsia="ru-RU"/>
        </w:rPr>
        <w:t>):</w:t>
      </w:r>
    </w:p>
    <w:p w:rsidR="00CF3611" w:rsidRPr="009951B9" w:rsidRDefault="00CF3611" w:rsidP="00CF3611">
      <w:pPr>
        <w:widowControl w:val="0"/>
        <w:tabs>
          <w:tab w:val="left" w:pos="5015"/>
        </w:tabs>
        <w:overflowPunct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речных и озёрных – 8;</w:t>
      </w:r>
    </w:p>
    <w:p w:rsidR="00CF3611" w:rsidRPr="009951B9" w:rsidRDefault="00CF3611" w:rsidP="00CF3611">
      <w:pPr>
        <w:widowControl w:val="0"/>
        <w:tabs>
          <w:tab w:val="left" w:pos="5015"/>
        </w:tabs>
        <w:overflowPunct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для детей (речных и озёрных) – 4.</w:t>
      </w:r>
    </w:p>
    <w:p w:rsidR="00CF3611" w:rsidRPr="009951B9" w:rsidRDefault="00CF3611" w:rsidP="00CF3611">
      <w:pPr>
        <w:widowControl w:val="0"/>
        <w:overflowPunct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Минимальную протяженность береговой полосы для речных и озёрных пляжей следует принимать не менее 0,25 м на 1 посетителя.</w:t>
      </w:r>
    </w:p>
    <w:p w:rsidR="00CF3611" w:rsidRPr="009951B9" w:rsidRDefault="0028578D" w:rsidP="00CF3611">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1.1.3.3.8</w:t>
      </w:r>
      <w:r w:rsidR="00CF3611" w:rsidRPr="009951B9">
        <w:rPr>
          <w:rFonts w:eastAsia="Times New Roman" w:cs="Times New Roman"/>
          <w:sz w:val="24"/>
          <w:szCs w:val="24"/>
          <w:lang w:eastAsia="ru-RU"/>
        </w:rPr>
        <w:t xml:space="preserve"> На территории зоны отдыха следует проектировать: пункт медицинского обслуживания, спасательную станцию, пешеходные дорожки, инженерное оборудование (питьевое водоснабжение, водоотведение, защиту от попадания загрязненного поверхностного стока в водоём), озеленение, мусоросборники, теневые навесы, кабины для переодевания (из расчёта 1 на 50 человек), общественные туалеты (из расчёта 1 на 75 человек).</w:t>
      </w:r>
    </w:p>
    <w:p w:rsidR="00CF3611" w:rsidRPr="009951B9" w:rsidRDefault="0028578D" w:rsidP="00CF3611">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1.1.3.3.9</w:t>
      </w:r>
      <w:r w:rsidR="00CF3611" w:rsidRPr="009951B9">
        <w:rPr>
          <w:rFonts w:eastAsia="Times New Roman" w:cs="Times New Roman"/>
          <w:sz w:val="24"/>
          <w:szCs w:val="24"/>
          <w:lang w:eastAsia="ru-RU"/>
        </w:rPr>
        <w:t xml:space="preserve"> На территории зон отдыха </w:t>
      </w:r>
      <w:r w:rsidR="00CF3611" w:rsidRPr="009951B9">
        <w:rPr>
          <w:rFonts w:eastAsia="Times New Roman" w:cs="Times New Roman"/>
          <w:spacing w:val="-2"/>
          <w:sz w:val="24"/>
          <w:szCs w:val="24"/>
          <w:lang w:eastAsia="ru-RU"/>
        </w:rPr>
        <w:t>допускается размещать автостоянки, необходимые инженерные сооружения.</w:t>
      </w:r>
    </w:p>
    <w:p w:rsidR="00CF3611" w:rsidRPr="009951B9" w:rsidRDefault="00CF3611" w:rsidP="00CF3611">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Размеры стоянок автомобилей, размещаемых у границ лесопарков, зон отдыха и курортных зон, следует определять по заданию на проектирование, а при отсутствии данных – по рекомендуемой таблице </w:t>
      </w:r>
      <w:r w:rsidR="007C6826" w:rsidRPr="009951B9">
        <w:rPr>
          <w:rFonts w:eastAsia="Times New Roman" w:cs="Times New Roman"/>
          <w:sz w:val="24"/>
          <w:szCs w:val="24"/>
          <w:lang w:eastAsia="ru-RU"/>
        </w:rPr>
        <w:t>28</w:t>
      </w:r>
      <w:r w:rsidRPr="009951B9">
        <w:rPr>
          <w:rFonts w:eastAsia="Times New Roman" w:cs="Times New Roman"/>
          <w:sz w:val="24"/>
          <w:szCs w:val="24"/>
          <w:lang w:eastAsia="ru-RU"/>
        </w:rPr>
        <w:t xml:space="preserve"> настоящих нормативов.</w:t>
      </w:r>
    </w:p>
    <w:p w:rsidR="00F06249" w:rsidRPr="009951B9" w:rsidRDefault="00F06249" w:rsidP="00581C09">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br w:type="page"/>
      </w:r>
    </w:p>
    <w:p w:rsidR="00CF3611" w:rsidRPr="009951B9" w:rsidRDefault="00CF3611" w:rsidP="00581C09">
      <w:pPr>
        <w:widowControl w:val="0"/>
        <w:spacing w:line="239" w:lineRule="auto"/>
        <w:ind w:firstLine="709"/>
        <w:rPr>
          <w:rFonts w:eastAsia="Times New Roman" w:cs="Times New Roman"/>
          <w:sz w:val="24"/>
          <w:szCs w:val="24"/>
          <w:lang w:eastAsia="ru-RU"/>
        </w:rPr>
      </w:pPr>
    </w:p>
    <w:p w:rsidR="0028578D" w:rsidRPr="009951B9" w:rsidRDefault="0028578D" w:rsidP="0028578D">
      <w:pPr>
        <w:ind w:firstLine="708"/>
        <w:rPr>
          <w:rFonts w:cs="Times New Roman"/>
          <w:b/>
          <w:sz w:val="24"/>
          <w:szCs w:val="24"/>
        </w:rPr>
      </w:pPr>
      <w:r w:rsidRPr="009951B9">
        <w:rPr>
          <w:rFonts w:cs="Times New Roman"/>
          <w:b/>
          <w:sz w:val="24"/>
          <w:szCs w:val="24"/>
        </w:rPr>
        <w:t>1.1.4 Жилые зоны</w:t>
      </w:r>
    </w:p>
    <w:p w:rsidR="0028578D" w:rsidRPr="009951B9" w:rsidRDefault="0028578D" w:rsidP="0028578D">
      <w:pPr>
        <w:rPr>
          <w:rFonts w:cs="Times New Roman"/>
          <w:sz w:val="24"/>
          <w:szCs w:val="24"/>
        </w:rPr>
      </w:pPr>
    </w:p>
    <w:p w:rsidR="0028578D" w:rsidRPr="009951B9" w:rsidRDefault="0028578D" w:rsidP="0028578D">
      <w:pPr>
        <w:ind w:firstLine="708"/>
        <w:rPr>
          <w:rFonts w:cs="Times New Roman"/>
          <w:b/>
          <w:sz w:val="24"/>
          <w:szCs w:val="24"/>
        </w:rPr>
      </w:pPr>
      <w:r w:rsidRPr="009951B9">
        <w:rPr>
          <w:rFonts w:cs="Times New Roman"/>
          <w:b/>
          <w:sz w:val="24"/>
          <w:szCs w:val="24"/>
        </w:rPr>
        <w:t xml:space="preserve">1.1.4.1 </w:t>
      </w:r>
      <w:r w:rsidRPr="009951B9">
        <w:rPr>
          <w:rFonts w:eastAsia="Times New Roman" w:cs="Times New Roman"/>
          <w:b/>
          <w:bCs/>
          <w:iCs/>
          <w:kern w:val="32"/>
          <w:sz w:val="24"/>
          <w:szCs w:val="24"/>
          <w:lang w:eastAsia="ru-RU"/>
        </w:rPr>
        <w:t>Общие требования</w:t>
      </w:r>
    </w:p>
    <w:p w:rsidR="0028578D" w:rsidRPr="009951B9" w:rsidRDefault="0028578D" w:rsidP="0028578D">
      <w:pPr>
        <w:rPr>
          <w:rFonts w:cs="Times New Roman"/>
          <w:sz w:val="24"/>
          <w:szCs w:val="24"/>
        </w:rPr>
      </w:pPr>
    </w:p>
    <w:p w:rsidR="0028578D" w:rsidRPr="009951B9" w:rsidRDefault="0028578D" w:rsidP="0028578D">
      <w:pPr>
        <w:ind w:firstLine="708"/>
        <w:rPr>
          <w:rFonts w:cs="Times New Roman"/>
          <w:sz w:val="24"/>
          <w:szCs w:val="24"/>
        </w:rPr>
      </w:pPr>
      <w:r w:rsidRPr="009951B9">
        <w:rPr>
          <w:rFonts w:cs="Times New Roman"/>
          <w:sz w:val="24"/>
          <w:szCs w:val="24"/>
        </w:rPr>
        <w:t>1.1.4.1.1 Жилые зоны предназначены для организации благоприятной и безопасной сред проживания населения, отвечающей его социальным, культурным, бытовым и другим потребностям. Объекты и виды деятельности, несовместимые с требованиями настоящих норм, в жилых зонах размещать не допускается.</w:t>
      </w:r>
    </w:p>
    <w:p w:rsidR="0028578D" w:rsidRPr="009951B9" w:rsidRDefault="0028578D" w:rsidP="0028578D">
      <w:pPr>
        <w:ind w:firstLine="708"/>
        <w:rPr>
          <w:rFonts w:cs="Times New Roman"/>
          <w:sz w:val="24"/>
          <w:szCs w:val="24"/>
        </w:rPr>
      </w:pPr>
      <w:r w:rsidRPr="009951B9">
        <w:rPr>
          <w:rFonts w:cs="Times New Roman"/>
          <w:sz w:val="24"/>
          <w:szCs w:val="24"/>
        </w:rPr>
        <w:t>Для размещения жилой зоны следует выбирать участки, наиболее благоприятные санитарно – гигиеническом и инженерно – геологическом отношениях, требующие минимального объёма инженерной подготовки, планировочных работ и мероприятий по сохранению естественного состояния природной среды.</w:t>
      </w:r>
    </w:p>
    <w:p w:rsidR="0028578D" w:rsidRPr="009951B9" w:rsidRDefault="0028578D" w:rsidP="0028578D">
      <w:pPr>
        <w:ind w:firstLine="708"/>
        <w:rPr>
          <w:rFonts w:cs="Times New Roman"/>
          <w:sz w:val="24"/>
          <w:szCs w:val="24"/>
        </w:rPr>
      </w:pPr>
      <w:r w:rsidRPr="009951B9">
        <w:rPr>
          <w:rFonts w:cs="Times New Roman"/>
          <w:sz w:val="24"/>
          <w:szCs w:val="24"/>
        </w:rPr>
        <w:t>Планировочную структуру жилой зоны следует формировать в соответствии планировочной структурой населённого пункта, учитывая градостроительные, природные особенности территории, трассировку улично – дорожной сети. Необходимо взаимоувязывать размещение жилой застройки, общественных зданий и сооружений, озеленённых территорий общего пользования, а также других объектов, размещение которых допускается в жилой зоне по санитарно – гигиеническим нормам и требованиям безопасности.</w:t>
      </w:r>
    </w:p>
    <w:p w:rsidR="0028578D" w:rsidRPr="009951B9" w:rsidRDefault="0028578D" w:rsidP="0028578D">
      <w:pPr>
        <w:ind w:firstLine="708"/>
        <w:rPr>
          <w:rFonts w:cs="Times New Roman"/>
          <w:sz w:val="24"/>
          <w:szCs w:val="24"/>
        </w:rPr>
      </w:pPr>
      <w:r w:rsidRPr="009951B9">
        <w:rPr>
          <w:rFonts w:cs="Times New Roman"/>
          <w:sz w:val="24"/>
          <w:szCs w:val="24"/>
        </w:rPr>
        <w:t>1.1.4.1.2 В состав жилых зон могут включаться:</w:t>
      </w:r>
    </w:p>
    <w:p w:rsidR="0028578D" w:rsidRPr="009951B9" w:rsidRDefault="0028578D" w:rsidP="0028578D">
      <w:pPr>
        <w:ind w:firstLine="708"/>
        <w:rPr>
          <w:rFonts w:cs="Times New Roman"/>
          <w:sz w:val="24"/>
          <w:szCs w:val="24"/>
        </w:rPr>
      </w:pPr>
      <w:r w:rsidRPr="009951B9">
        <w:rPr>
          <w:rFonts w:cs="Times New Roman"/>
          <w:sz w:val="24"/>
          <w:szCs w:val="24"/>
        </w:rPr>
        <w:t>– зона застройки индивидуальными отдельно стоящими жилыми домами усадебного типа с количеством этажей не более чем 3 с приусадебными земельными участками;</w:t>
      </w:r>
    </w:p>
    <w:p w:rsidR="0028578D" w:rsidRPr="009951B9" w:rsidRDefault="0028578D" w:rsidP="0028578D">
      <w:pPr>
        <w:ind w:firstLine="708"/>
        <w:rPr>
          <w:rFonts w:cs="Times New Roman"/>
          <w:sz w:val="24"/>
          <w:szCs w:val="24"/>
        </w:rPr>
      </w:pPr>
      <w:r w:rsidRPr="009951B9">
        <w:rPr>
          <w:rFonts w:cs="Times New Roman"/>
          <w:sz w:val="24"/>
          <w:szCs w:val="24"/>
        </w:rPr>
        <w:t>– зона застройки блокированными жилыми домами высотой до 3 этажей включительно, в том числе с приквартирными земельными участками;</w:t>
      </w:r>
    </w:p>
    <w:p w:rsidR="0028578D" w:rsidRPr="009951B9" w:rsidRDefault="0028578D" w:rsidP="0028578D">
      <w:pPr>
        <w:ind w:firstLine="708"/>
        <w:rPr>
          <w:rFonts w:cs="Times New Roman"/>
          <w:sz w:val="24"/>
          <w:szCs w:val="24"/>
        </w:rPr>
      </w:pPr>
      <w:r w:rsidRPr="009951B9">
        <w:rPr>
          <w:rFonts w:cs="Times New Roman"/>
          <w:sz w:val="24"/>
          <w:szCs w:val="24"/>
        </w:rPr>
        <w:t>– зона застройки малоэтажными многоквартирными жилыми домами до 4 этажей, включая мансардный, в том числе с приквартирными земельными участками;</w:t>
      </w:r>
    </w:p>
    <w:p w:rsidR="0028578D" w:rsidRPr="009951B9" w:rsidRDefault="0028578D" w:rsidP="0028578D">
      <w:pPr>
        <w:ind w:firstLine="708"/>
        <w:rPr>
          <w:rFonts w:cs="Times New Roman"/>
          <w:sz w:val="24"/>
          <w:szCs w:val="24"/>
        </w:rPr>
      </w:pPr>
      <w:r w:rsidRPr="009951B9">
        <w:rPr>
          <w:rFonts w:cs="Times New Roman"/>
          <w:sz w:val="24"/>
          <w:szCs w:val="24"/>
        </w:rPr>
        <w:t>– зона застройки среднеэтажными жилыми домами высотой от 5 до 8 этажей, включая мансардный;</w:t>
      </w:r>
    </w:p>
    <w:p w:rsidR="0028578D" w:rsidRPr="009951B9" w:rsidRDefault="0028578D" w:rsidP="0028578D">
      <w:pPr>
        <w:ind w:firstLine="708"/>
        <w:rPr>
          <w:rFonts w:cs="Times New Roman"/>
          <w:sz w:val="24"/>
          <w:szCs w:val="24"/>
        </w:rPr>
      </w:pPr>
      <w:r w:rsidRPr="009951B9">
        <w:rPr>
          <w:rFonts w:cs="Times New Roman"/>
          <w:sz w:val="24"/>
          <w:szCs w:val="24"/>
        </w:rPr>
        <w:t>– зоны жилой застройки иных видов.</w:t>
      </w:r>
    </w:p>
    <w:p w:rsidR="0028578D" w:rsidRPr="009951B9" w:rsidRDefault="0028578D" w:rsidP="0028578D">
      <w:pPr>
        <w:ind w:firstLine="708"/>
        <w:rPr>
          <w:rFonts w:cs="Times New Roman"/>
          <w:sz w:val="24"/>
          <w:szCs w:val="24"/>
        </w:rPr>
      </w:pPr>
      <w:r w:rsidRPr="009951B9">
        <w:rPr>
          <w:rFonts w:cs="Times New Roman"/>
          <w:sz w:val="24"/>
          <w:szCs w:val="24"/>
        </w:rPr>
        <w:t>В жилых зонах допускается размещение отдельно стоящих, встроенных или пристроенных объектов социального и коммунально – бытового назначения, торговли, здравоохранения, общественного питания, объектов дошкольного, начального общего и среднего (полного) общего образования, культовых зданий, стоянок автомобильного транспорта, иных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w:t>
      </w:r>
    </w:p>
    <w:p w:rsidR="0028578D" w:rsidRPr="009951B9" w:rsidRDefault="0028578D" w:rsidP="0028578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Допускается размещать отдельные объекты общественно – делового и коммунального назначения с площадью участка, как правило, не более 0,5 га, а также мини – производства, не оказывающие вредного воздействия на окружающую среду за пределами установленных границ участков данных объектов. Размер санитарно – защитной зоны для объектов, не являющихся источником загрязнения окружающей среды, должен быть не менее 25 м.</w:t>
      </w:r>
    </w:p>
    <w:p w:rsidR="0028578D" w:rsidRPr="009951B9" w:rsidRDefault="0028578D" w:rsidP="0028578D">
      <w:pPr>
        <w:ind w:firstLine="708"/>
        <w:rPr>
          <w:rFonts w:cs="Times New Roman"/>
          <w:sz w:val="24"/>
          <w:szCs w:val="24"/>
        </w:rPr>
      </w:pPr>
      <w:r w:rsidRPr="009951B9">
        <w:rPr>
          <w:rFonts w:cs="Times New Roman"/>
          <w:sz w:val="24"/>
          <w:szCs w:val="24"/>
        </w:rPr>
        <w:t>1.1.4.1.3 Жилые здания с квартирами в первых этажах следует располагать, как правило, с отступом от красных линий. По красной линии допускается размещать жилые здания со встроенными в первые этажи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жилые здания с квартирами в первых этажах.</w:t>
      </w:r>
    </w:p>
    <w:p w:rsidR="0028578D" w:rsidRPr="009951B9" w:rsidRDefault="0028578D" w:rsidP="0028578D">
      <w:pPr>
        <w:ind w:firstLine="708"/>
        <w:rPr>
          <w:rFonts w:cs="Times New Roman"/>
          <w:sz w:val="24"/>
          <w:szCs w:val="24"/>
        </w:rPr>
      </w:pPr>
      <w:r w:rsidRPr="009951B9">
        <w:rPr>
          <w:rFonts w:cs="Times New Roman"/>
          <w:sz w:val="24"/>
          <w:szCs w:val="24"/>
        </w:rPr>
        <w:t>1.1.4.1.4 Запрещается размещение жилых помещений в цокольных и подвальных этажах.</w:t>
      </w:r>
    </w:p>
    <w:p w:rsidR="0028578D" w:rsidRPr="009951B9" w:rsidRDefault="0028578D" w:rsidP="0028578D">
      <w:pPr>
        <w:ind w:firstLine="708"/>
        <w:rPr>
          <w:rFonts w:cs="Times New Roman"/>
          <w:sz w:val="24"/>
          <w:szCs w:val="24"/>
        </w:rPr>
      </w:pPr>
      <w:r w:rsidRPr="009951B9">
        <w:rPr>
          <w:rFonts w:cs="Times New Roman"/>
          <w:sz w:val="24"/>
          <w:szCs w:val="24"/>
        </w:rPr>
        <w:t>В цокольном, первом и втором этажах жилого здания допускается размещение встроенных и встроено – пристроенных помещений общественного назначения, за исключением объектов, оказывающих вредное воздействие на человека.</w:t>
      </w:r>
    </w:p>
    <w:p w:rsidR="0028578D" w:rsidRPr="009951B9" w:rsidRDefault="0028578D" w:rsidP="0028578D">
      <w:pPr>
        <w:ind w:firstLine="708"/>
        <w:rPr>
          <w:rFonts w:cs="Times New Roman"/>
          <w:sz w:val="24"/>
          <w:szCs w:val="24"/>
        </w:rPr>
      </w:pPr>
      <w:r w:rsidRPr="009951B9">
        <w:rPr>
          <w:rFonts w:cs="Times New Roman"/>
          <w:sz w:val="24"/>
          <w:szCs w:val="24"/>
        </w:rPr>
        <w:t xml:space="preserve">В жилых зданиях допускается размещение помещений общественного назначения, инженерного оборудования и коммуникаций при условии соблюдения гигиенических нормативов </w:t>
      </w:r>
      <w:r w:rsidRPr="009951B9">
        <w:rPr>
          <w:rFonts w:cs="Times New Roman"/>
          <w:sz w:val="24"/>
          <w:szCs w:val="24"/>
        </w:rPr>
        <w:lastRenderedPageBreak/>
        <w:t>по шуму, инфразвуку, вибрации, электромагнитным полям и др. Помещения общественного назначения, встроенные в жилые здания, должны иметь входы, изолированные от жилой части здания, при этом участки для стоянки автотранспорта персонала должны располагаться за пределами придомовой территории.</w:t>
      </w:r>
    </w:p>
    <w:p w:rsidR="0028578D" w:rsidRPr="009951B9" w:rsidRDefault="0028578D" w:rsidP="0028578D">
      <w:pPr>
        <w:ind w:firstLine="708"/>
        <w:rPr>
          <w:rFonts w:cs="Times New Roman"/>
          <w:sz w:val="24"/>
          <w:szCs w:val="24"/>
        </w:rPr>
      </w:pPr>
      <w:r w:rsidRPr="009951B9">
        <w:rPr>
          <w:rFonts w:cs="Times New Roman"/>
          <w:sz w:val="24"/>
          <w:szCs w:val="24"/>
        </w:rPr>
        <w:t>В подвальных и цокольных этажах таких жилых домов допускается устройство встроенных и встроено – пристроенных стоянок для автомашин и мотоциклов при условии герметичности потолочных перекрытий и оборудованием устройства для отвода выхлопных газов автотранспорта.</w:t>
      </w:r>
    </w:p>
    <w:p w:rsidR="0028578D" w:rsidRPr="009951B9" w:rsidRDefault="0028578D" w:rsidP="0028578D">
      <w:pPr>
        <w:ind w:firstLine="708"/>
        <w:rPr>
          <w:rFonts w:cs="Times New Roman"/>
          <w:sz w:val="24"/>
          <w:szCs w:val="24"/>
        </w:rPr>
      </w:pPr>
      <w:r w:rsidRPr="009951B9">
        <w:rPr>
          <w:rFonts w:cs="Times New Roman"/>
          <w:sz w:val="24"/>
          <w:szCs w:val="24"/>
        </w:rPr>
        <w:t>При размещении под жилыми зданиями гаражей – стоянок необходимо отделять их от жилой части здания этажом нежилого назначения. Размещение над гаражами помещений для работы с детьми, помещений лечебно – профилактического назначения не допускается.</w:t>
      </w:r>
    </w:p>
    <w:p w:rsidR="0028578D" w:rsidRPr="009951B9" w:rsidRDefault="0028578D" w:rsidP="0028578D">
      <w:pPr>
        <w:ind w:firstLine="708"/>
        <w:rPr>
          <w:rFonts w:cs="Times New Roman"/>
          <w:sz w:val="24"/>
          <w:szCs w:val="24"/>
        </w:rPr>
      </w:pPr>
      <w:r w:rsidRPr="009951B9">
        <w:rPr>
          <w:rFonts w:cs="Times New Roman"/>
          <w:sz w:val="24"/>
          <w:szCs w:val="24"/>
        </w:rPr>
        <w:t>Не допускается размещение в жилых помещениях промышленных производств.</w:t>
      </w:r>
    </w:p>
    <w:p w:rsidR="0028578D" w:rsidRPr="009951B9" w:rsidRDefault="0028578D" w:rsidP="0028578D">
      <w:pPr>
        <w:ind w:firstLine="708"/>
        <w:rPr>
          <w:rFonts w:cs="Times New Roman"/>
          <w:sz w:val="24"/>
          <w:szCs w:val="24"/>
        </w:rPr>
      </w:pPr>
      <w:r w:rsidRPr="009951B9">
        <w:rPr>
          <w:rFonts w:cs="Times New Roman"/>
          <w:sz w:val="24"/>
          <w:szCs w:val="24"/>
        </w:rPr>
        <w:t>Помещения общественного назначения, встроенные в жилые здания, должны иметь входы и эвакуационные выходы, изолированные от жилой части здания. При размещении в жилом помещении общественного назначения, инженерного оборудования и коммуникаций следует обеспечивать соблюдение в соответствии с требованиями СНиП 31-01-2003, гигиенических нормативов и норм по шумозащищенности жилых помещений.</w:t>
      </w:r>
    </w:p>
    <w:p w:rsidR="0028578D" w:rsidRPr="009951B9" w:rsidRDefault="0028578D" w:rsidP="0028578D">
      <w:pPr>
        <w:ind w:firstLine="708"/>
        <w:rPr>
          <w:rFonts w:cs="Times New Roman"/>
          <w:sz w:val="24"/>
          <w:szCs w:val="24"/>
        </w:rPr>
      </w:pPr>
      <w:r w:rsidRPr="009951B9">
        <w:rPr>
          <w:rFonts w:cs="Times New Roman"/>
          <w:sz w:val="24"/>
          <w:szCs w:val="24"/>
        </w:rPr>
        <w:t>Загрузка помещений общественного назначения, встроенных в жилые здания, со стороны двора жилого дома, где расположены окна жилых комнат квартир и входы в жилую часть дома, не допускается.</w:t>
      </w:r>
    </w:p>
    <w:p w:rsidR="0028578D" w:rsidRPr="009951B9" w:rsidRDefault="0028578D" w:rsidP="0028578D">
      <w:pPr>
        <w:ind w:firstLine="708"/>
        <w:rPr>
          <w:rFonts w:cs="Times New Roman"/>
          <w:sz w:val="24"/>
          <w:szCs w:val="24"/>
        </w:rPr>
      </w:pPr>
      <w:r w:rsidRPr="009951B9">
        <w:rPr>
          <w:rFonts w:cs="Times New Roman"/>
          <w:sz w:val="24"/>
          <w:szCs w:val="24"/>
        </w:rPr>
        <w:t>Загрузку помещений общественного назначения, встроенных в жилые здания, следует выполнять: с торцов жилых зданий, не имеющих окон; из подземных туннелей; со стороны магистралей (улиц) при наличии специальных загрузочных помещений.</w:t>
      </w:r>
    </w:p>
    <w:p w:rsidR="0028578D" w:rsidRPr="009951B9" w:rsidRDefault="0028578D" w:rsidP="0028578D">
      <w:pPr>
        <w:ind w:firstLine="708"/>
        <w:rPr>
          <w:rFonts w:cs="Times New Roman"/>
          <w:sz w:val="24"/>
          <w:szCs w:val="24"/>
        </w:rPr>
      </w:pPr>
      <w:r w:rsidRPr="009951B9">
        <w:rPr>
          <w:rFonts w:cs="Times New Roman"/>
          <w:sz w:val="24"/>
          <w:szCs w:val="24"/>
        </w:rPr>
        <w:t>Допускается не предусматривать указанные загрузочные помещения при площади встроенных общественных помещений до 150 м</w:t>
      </w:r>
      <w:r w:rsidRPr="009951B9">
        <w:rPr>
          <w:rFonts w:cs="Times New Roman"/>
          <w:sz w:val="24"/>
          <w:szCs w:val="24"/>
          <w:vertAlign w:val="superscript"/>
        </w:rPr>
        <w:t>2</w:t>
      </w:r>
      <w:r w:rsidRPr="009951B9">
        <w:rPr>
          <w:rFonts w:cs="Times New Roman"/>
          <w:sz w:val="24"/>
          <w:szCs w:val="24"/>
        </w:rPr>
        <w:t>.</w:t>
      </w:r>
    </w:p>
    <w:p w:rsidR="0028578D" w:rsidRPr="009951B9" w:rsidRDefault="0028578D" w:rsidP="0028578D">
      <w:pPr>
        <w:ind w:firstLine="708"/>
        <w:rPr>
          <w:rFonts w:cs="Times New Roman"/>
          <w:sz w:val="24"/>
          <w:szCs w:val="24"/>
        </w:rPr>
      </w:pPr>
      <w:r w:rsidRPr="009951B9">
        <w:rPr>
          <w:rFonts w:cs="Times New Roman"/>
          <w:sz w:val="24"/>
          <w:szCs w:val="24"/>
        </w:rPr>
        <w:t>В жилых зданиях не допускается размещение объектов, оказывающих вредное воздействие на человека в соответствии с требованиями СНиП 31-01-2003.</w:t>
      </w:r>
    </w:p>
    <w:p w:rsidR="0028578D" w:rsidRPr="009951B9" w:rsidRDefault="0028578D" w:rsidP="0028578D">
      <w:pPr>
        <w:ind w:firstLine="708"/>
        <w:rPr>
          <w:rFonts w:cs="Times New Roman"/>
          <w:sz w:val="24"/>
          <w:szCs w:val="24"/>
        </w:rPr>
      </w:pPr>
      <w:r w:rsidRPr="009951B9">
        <w:rPr>
          <w:rFonts w:cs="Times New Roman"/>
          <w:sz w:val="24"/>
          <w:szCs w:val="24"/>
        </w:rPr>
        <w:t>1.1.4.1.5 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электрических, ионизирующих и электромагнитных излучений, радиационного, химического, микробиологического, паразитологического загрязнений в соответствии с требованиями действующих санитарно – эпидемиологических правил и нормативов и раздела «Охрана окружающей среды» настоящих нормативов.</w:t>
      </w:r>
    </w:p>
    <w:p w:rsidR="0028578D" w:rsidRPr="009951B9" w:rsidRDefault="0028578D" w:rsidP="0028578D">
      <w:pPr>
        <w:ind w:firstLine="708"/>
        <w:rPr>
          <w:rFonts w:cs="Times New Roman"/>
          <w:sz w:val="24"/>
          <w:szCs w:val="24"/>
        </w:rPr>
      </w:pPr>
      <w:r w:rsidRPr="009951B9">
        <w:rPr>
          <w:rFonts w:cs="Times New Roman"/>
          <w:sz w:val="24"/>
          <w:szCs w:val="24"/>
        </w:rPr>
        <w:t>1.1.4.1.6 В целях создания среды жизнедеятельности, доступной для инвалидов и маломобильных групп населения, разрабатываемая документация по планировке новых и реконструируемых территорий должна соответствовать требованиям раздела «Обеспечение доступности жилых объектов, объектов социальной инфраструктуры для инвалидов и маломобильных групп населения» настоящих нормативов.</w:t>
      </w:r>
    </w:p>
    <w:p w:rsidR="0028578D" w:rsidRPr="009951B9" w:rsidRDefault="0028578D" w:rsidP="00DA7EB2">
      <w:pPr>
        <w:rPr>
          <w:rFonts w:eastAsia="Times New Roman" w:cs="Times New Roman"/>
          <w:bCs/>
          <w:sz w:val="24"/>
          <w:szCs w:val="24"/>
          <w:lang w:eastAsia="ru-RU"/>
        </w:rPr>
      </w:pPr>
    </w:p>
    <w:p w:rsidR="0028578D" w:rsidRPr="009951B9" w:rsidRDefault="0028578D" w:rsidP="0028578D">
      <w:pPr>
        <w:ind w:firstLine="708"/>
        <w:rPr>
          <w:rFonts w:cs="Times New Roman"/>
          <w:sz w:val="24"/>
          <w:szCs w:val="24"/>
        </w:rPr>
      </w:pPr>
      <w:r w:rsidRPr="009951B9">
        <w:rPr>
          <w:rFonts w:eastAsia="Times New Roman" w:cs="Times New Roman"/>
          <w:b/>
          <w:bCs/>
          <w:sz w:val="24"/>
          <w:szCs w:val="24"/>
          <w:lang w:eastAsia="ru-RU"/>
        </w:rPr>
        <w:t>1.1.4.2 Нормативные параметры застройки сельского поселения</w:t>
      </w:r>
    </w:p>
    <w:p w:rsidR="0028578D" w:rsidRPr="009951B9" w:rsidRDefault="0028578D" w:rsidP="0028578D">
      <w:pPr>
        <w:ind w:firstLine="708"/>
        <w:rPr>
          <w:rFonts w:cs="Times New Roman"/>
          <w:sz w:val="24"/>
          <w:szCs w:val="24"/>
        </w:rPr>
      </w:pPr>
    </w:p>
    <w:p w:rsidR="0028578D" w:rsidRPr="009951B9" w:rsidRDefault="0028578D" w:rsidP="0028578D">
      <w:pPr>
        <w:ind w:firstLine="708"/>
        <w:rPr>
          <w:rFonts w:cs="Times New Roman"/>
          <w:sz w:val="24"/>
          <w:szCs w:val="24"/>
        </w:rPr>
      </w:pPr>
      <w:r w:rsidRPr="009951B9">
        <w:rPr>
          <w:rFonts w:cs="Times New Roman"/>
          <w:sz w:val="24"/>
          <w:szCs w:val="24"/>
        </w:rPr>
        <w:t>1.1.4.2.1 При проектировании жилой застройки на территории сельского поселения и населённых пунктов, входящих в его состав, необходимо учитывать статус, величину поселения, место в системе расселения МО «Починковский район» Смоленской области, выполняемые ими функции в единой системе Смоленской области, сложившиеся производственные и социальные межселенные связи, транспортную инфраструктуру.</w:t>
      </w:r>
    </w:p>
    <w:p w:rsidR="0028578D" w:rsidRPr="009951B9" w:rsidRDefault="0028578D" w:rsidP="0028578D">
      <w:pPr>
        <w:ind w:firstLine="708"/>
        <w:rPr>
          <w:rFonts w:cs="Times New Roman"/>
          <w:sz w:val="24"/>
          <w:szCs w:val="24"/>
        </w:rPr>
      </w:pPr>
      <w:r w:rsidRPr="009951B9">
        <w:rPr>
          <w:rFonts w:cs="Times New Roman"/>
          <w:sz w:val="24"/>
          <w:szCs w:val="24"/>
        </w:rPr>
        <w:t>1.1.4.2.</w:t>
      </w:r>
      <w:r w:rsidR="007C6826" w:rsidRPr="009951B9">
        <w:rPr>
          <w:rFonts w:cs="Times New Roman"/>
          <w:sz w:val="24"/>
          <w:szCs w:val="24"/>
        </w:rPr>
        <w:t>2</w:t>
      </w:r>
      <w:r w:rsidRPr="009951B9">
        <w:rPr>
          <w:rFonts w:cs="Times New Roman"/>
          <w:sz w:val="24"/>
          <w:szCs w:val="24"/>
        </w:rPr>
        <w:t xml:space="preserve"> Для предварительного определения общих размеров функциональных жилых зон в сельских населённых пунктах допускается принимать укрупненные показатели в расчёте на 1000 человек: при средней этажности жилой застройки до 3 этажей – 10 га для застройки без земельных участков и 20 га для застройки с земельными участками; на территориях преимущественно усадебной застройки – 40 га.</w:t>
      </w:r>
    </w:p>
    <w:p w:rsidR="0028578D" w:rsidRPr="009951B9" w:rsidRDefault="0028578D" w:rsidP="0028578D">
      <w:pPr>
        <w:ind w:firstLine="708"/>
        <w:rPr>
          <w:rFonts w:cs="Times New Roman"/>
          <w:sz w:val="24"/>
          <w:szCs w:val="24"/>
        </w:rPr>
      </w:pPr>
      <w:r w:rsidRPr="009951B9">
        <w:rPr>
          <w:rFonts w:cs="Times New Roman"/>
          <w:sz w:val="24"/>
          <w:szCs w:val="24"/>
        </w:rPr>
        <w:lastRenderedPageBreak/>
        <w:t>1.1.4.2.</w:t>
      </w:r>
      <w:r w:rsidR="007C6826" w:rsidRPr="009951B9">
        <w:rPr>
          <w:rFonts w:cs="Times New Roman"/>
          <w:sz w:val="24"/>
          <w:szCs w:val="24"/>
        </w:rPr>
        <w:t>3</w:t>
      </w:r>
      <w:r w:rsidRPr="009951B9">
        <w:rPr>
          <w:rFonts w:cs="Times New Roman"/>
          <w:sz w:val="24"/>
          <w:szCs w:val="24"/>
        </w:rPr>
        <w:t xml:space="preserve"> Выделение резервных территорий, необходимых для развития населённых пунктов, следует предусматривать с учётом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сельского кладбищ, мест складирования коммунальных отходов с учётом их возможного расширения.</w:t>
      </w:r>
    </w:p>
    <w:p w:rsidR="0028578D" w:rsidRPr="009951B9" w:rsidRDefault="0028578D" w:rsidP="0028578D">
      <w:pPr>
        <w:ind w:firstLine="708"/>
        <w:rPr>
          <w:rFonts w:cs="Times New Roman"/>
          <w:sz w:val="24"/>
          <w:szCs w:val="24"/>
        </w:rPr>
      </w:pPr>
      <w:r w:rsidRPr="009951B9">
        <w:rPr>
          <w:rFonts w:cs="Times New Roman"/>
          <w:sz w:val="24"/>
          <w:szCs w:val="24"/>
        </w:rPr>
        <w:t>1.1.4.2.</w:t>
      </w:r>
      <w:r w:rsidR="007C6826" w:rsidRPr="009951B9">
        <w:rPr>
          <w:rFonts w:cs="Times New Roman"/>
          <w:sz w:val="24"/>
          <w:szCs w:val="24"/>
        </w:rPr>
        <w:t>4</w:t>
      </w:r>
      <w:r w:rsidRPr="009951B9">
        <w:rPr>
          <w:rFonts w:cs="Times New Roman"/>
          <w:sz w:val="24"/>
          <w:szCs w:val="24"/>
        </w:rPr>
        <w:t xml:space="preserve"> Планировочная организация функциональных жилых зон населённых пунктов должна определяться в увязке с размещением производственных объектов при соблюдении требований их взаимной совместимости.</w:t>
      </w:r>
    </w:p>
    <w:p w:rsidR="0028578D" w:rsidRPr="009951B9" w:rsidRDefault="0028578D" w:rsidP="0028578D">
      <w:pPr>
        <w:ind w:firstLine="708"/>
        <w:rPr>
          <w:rFonts w:cs="Times New Roman"/>
          <w:sz w:val="24"/>
          <w:szCs w:val="24"/>
        </w:rPr>
      </w:pPr>
      <w:r w:rsidRPr="009951B9">
        <w:rPr>
          <w:rFonts w:cs="Times New Roman"/>
          <w:sz w:val="24"/>
          <w:szCs w:val="24"/>
        </w:rPr>
        <w:t>Жилые зоны не должны пересекаться дорогами I, II и III категорий, а также дорогами, предназначенными для движения сельскохозяйственных машин.</w:t>
      </w:r>
    </w:p>
    <w:p w:rsidR="0028578D" w:rsidRPr="009951B9" w:rsidRDefault="0028578D" w:rsidP="0028578D">
      <w:pPr>
        <w:ind w:firstLine="708"/>
        <w:rPr>
          <w:rFonts w:cs="Times New Roman"/>
          <w:sz w:val="24"/>
          <w:szCs w:val="24"/>
        </w:rPr>
      </w:pPr>
      <w:r w:rsidRPr="009951B9">
        <w:rPr>
          <w:rFonts w:cs="Times New Roman"/>
          <w:sz w:val="24"/>
          <w:szCs w:val="24"/>
        </w:rPr>
        <w:t>1.1.4.2.</w:t>
      </w:r>
      <w:r w:rsidR="007C6826" w:rsidRPr="009951B9">
        <w:rPr>
          <w:rFonts w:cs="Times New Roman"/>
          <w:sz w:val="24"/>
          <w:szCs w:val="24"/>
        </w:rPr>
        <w:t>5</w:t>
      </w:r>
      <w:r w:rsidRPr="009951B9">
        <w:rPr>
          <w:rFonts w:cs="Times New Roman"/>
          <w:sz w:val="24"/>
          <w:szCs w:val="24"/>
        </w:rPr>
        <w:t xml:space="preserve"> В жилых зонах населённых пунктов следует предусматривать индивидуальные жилые дома, одно</w:t>
      </w:r>
      <w:r w:rsidRPr="009951B9">
        <w:rPr>
          <w:rFonts w:eastAsia="Times New Roman" w:cs="Times New Roman"/>
          <w:bCs/>
          <w:iCs/>
          <w:kern w:val="32"/>
          <w:sz w:val="24"/>
          <w:szCs w:val="24"/>
          <w:lang w:eastAsia="ru-RU"/>
        </w:rPr>
        <w:t>–</w:t>
      </w:r>
      <w:r w:rsidRPr="009951B9">
        <w:rPr>
          <w:rFonts w:cs="Times New Roman"/>
          <w:sz w:val="24"/>
          <w:szCs w:val="24"/>
        </w:rPr>
        <w:t>, двухквартирные дома усадебного и коттеджного типа, допускаются многоквартирные малоэтажные и среднеэтажные жилые дома, блокированные жилые дома с земельными участками при домах (квартирах).</w:t>
      </w:r>
    </w:p>
    <w:p w:rsidR="0028578D" w:rsidRPr="009951B9" w:rsidRDefault="0028578D" w:rsidP="0028578D">
      <w:pPr>
        <w:ind w:firstLine="708"/>
        <w:rPr>
          <w:rFonts w:cs="Times New Roman"/>
          <w:sz w:val="24"/>
          <w:szCs w:val="24"/>
        </w:rPr>
      </w:pPr>
      <w:r w:rsidRPr="009951B9">
        <w:rPr>
          <w:rFonts w:cs="Times New Roman"/>
          <w:sz w:val="24"/>
          <w:szCs w:val="24"/>
        </w:rPr>
        <w:t xml:space="preserve">Распределение нового жилищного строительства по типам застройки и этажности рекомендуется принимать по таблице </w:t>
      </w:r>
      <w:r w:rsidR="009B10FE" w:rsidRPr="009951B9">
        <w:rPr>
          <w:rFonts w:cs="Times New Roman"/>
          <w:sz w:val="24"/>
          <w:szCs w:val="24"/>
        </w:rPr>
        <w:t>6</w:t>
      </w:r>
      <w:r w:rsidRPr="009951B9">
        <w:rPr>
          <w:rFonts w:cs="Times New Roman"/>
          <w:sz w:val="24"/>
          <w:szCs w:val="24"/>
        </w:rPr>
        <w:t>.</w:t>
      </w:r>
    </w:p>
    <w:p w:rsidR="0028578D" w:rsidRPr="009951B9" w:rsidRDefault="0028578D" w:rsidP="0028578D">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6</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3085"/>
        <w:gridCol w:w="2314"/>
        <w:gridCol w:w="1712"/>
        <w:gridCol w:w="1724"/>
      </w:tblGrid>
      <w:tr w:rsidR="0028578D" w:rsidRPr="009951B9" w:rsidTr="00BD2872">
        <w:trPr>
          <w:trHeight w:val="277"/>
          <w:jc w:val="center"/>
        </w:trPr>
        <w:tc>
          <w:tcPr>
            <w:tcW w:w="4503" w:type="dxa"/>
            <w:gridSpan w:val="2"/>
            <w:vMerge w:val="restart"/>
            <w:noWrap/>
            <w:vAlign w:val="center"/>
          </w:tcPr>
          <w:p w:rsidR="0028578D" w:rsidRPr="009951B9" w:rsidRDefault="0028578D" w:rsidP="00BD2872">
            <w:pPr>
              <w:widowControl w:val="0"/>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 xml:space="preserve">Тип застройки </w:t>
            </w:r>
          </w:p>
        </w:tc>
        <w:tc>
          <w:tcPr>
            <w:tcW w:w="2314" w:type="dxa"/>
            <w:vMerge w:val="restart"/>
            <w:noWrap/>
            <w:vAlign w:val="center"/>
          </w:tcPr>
          <w:p w:rsidR="0028578D" w:rsidRPr="009951B9" w:rsidRDefault="0028578D" w:rsidP="00BD2872">
            <w:pPr>
              <w:widowControl w:val="0"/>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 xml:space="preserve">Этажность </w:t>
            </w:r>
          </w:p>
        </w:tc>
        <w:tc>
          <w:tcPr>
            <w:tcW w:w="3436" w:type="dxa"/>
            <w:gridSpan w:val="2"/>
            <w:vAlign w:val="center"/>
          </w:tcPr>
          <w:p w:rsidR="0028578D" w:rsidRPr="009951B9" w:rsidRDefault="0028578D" w:rsidP="00BD2872">
            <w:pPr>
              <w:widowControl w:val="0"/>
              <w:spacing w:line="238" w:lineRule="auto"/>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Процент от площади территории новой жилой застройки по зонам</w:t>
            </w:r>
          </w:p>
        </w:tc>
      </w:tr>
      <w:tr w:rsidR="0028578D" w:rsidRPr="009951B9" w:rsidTr="00BD2872">
        <w:trPr>
          <w:trHeight w:val="62"/>
          <w:jc w:val="center"/>
        </w:trPr>
        <w:tc>
          <w:tcPr>
            <w:tcW w:w="4503" w:type="dxa"/>
            <w:gridSpan w:val="2"/>
            <w:vMerge/>
            <w:vAlign w:val="center"/>
          </w:tcPr>
          <w:p w:rsidR="0028578D" w:rsidRPr="009951B9" w:rsidRDefault="0028578D" w:rsidP="00BD2872">
            <w:pPr>
              <w:widowControl w:val="0"/>
              <w:ind w:left="-57" w:right="-57"/>
              <w:jc w:val="center"/>
              <w:rPr>
                <w:rFonts w:eastAsia="Times New Roman" w:cs="Times New Roman"/>
                <w:b/>
                <w:bCs/>
                <w:spacing w:val="-2"/>
                <w:sz w:val="22"/>
                <w:lang w:eastAsia="ru-RU"/>
              </w:rPr>
            </w:pPr>
          </w:p>
        </w:tc>
        <w:tc>
          <w:tcPr>
            <w:tcW w:w="2314" w:type="dxa"/>
            <w:vMerge/>
            <w:vAlign w:val="center"/>
          </w:tcPr>
          <w:p w:rsidR="0028578D" w:rsidRPr="009951B9" w:rsidRDefault="0028578D" w:rsidP="00BD2872">
            <w:pPr>
              <w:widowControl w:val="0"/>
              <w:ind w:left="-57" w:right="-57"/>
              <w:jc w:val="center"/>
              <w:rPr>
                <w:rFonts w:eastAsia="Times New Roman" w:cs="Times New Roman"/>
                <w:b/>
                <w:bCs/>
                <w:spacing w:val="-2"/>
                <w:sz w:val="22"/>
                <w:lang w:eastAsia="ru-RU"/>
              </w:rPr>
            </w:pPr>
          </w:p>
        </w:tc>
        <w:tc>
          <w:tcPr>
            <w:tcW w:w="1712" w:type="dxa"/>
            <w:shd w:val="clear" w:color="auto" w:fill="auto"/>
            <w:noWrap/>
            <w:vAlign w:val="center"/>
          </w:tcPr>
          <w:p w:rsidR="0028578D" w:rsidRPr="009951B9" w:rsidRDefault="0028578D" w:rsidP="00BD2872">
            <w:pPr>
              <w:widowControl w:val="0"/>
              <w:spacing w:line="238" w:lineRule="auto"/>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зона А *</w:t>
            </w:r>
          </w:p>
        </w:tc>
        <w:tc>
          <w:tcPr>
            <w:tcW w:w="1724" w:type="dxa"/>
            <w:shd w:val="clear" w:color="auto" w:fill="auto"/>
            <w:noWrap/>
            <w:vAlign w:val="center"/>
          </w:tcPr>
          <w:p w:rsidR="0028578D" w:rsidRPr="009951B9" w:rsidRDefault="0028578D" w:rsidP="00BD2872">
            <w:pPr>
              <w:widowControl w:val="0"/>
              <w:spacing w:line="238" w:lineRule="auto"/>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зона В **</w:t>
            </w:r>
          </w:p>
        </w:tc>
      </w:tr>
      <w:tr w:rsidR="0028578D" w:rsidRPr="009951B9" w:rsidTr="00BD2872">
        <w:trPr>
          <w:trHeight w:val="188"/>
          <w:jc w:val="center"/>
        </w:trPr>
        <w:tc>
          <w:tcPr>
            <w:tcW w:w="1418" w:type="dxa"/>
            <w:vMerge w:val="restart"/>
            <w:noWrap/>
          </w:tcPr>
          <w:p w:rsidR="0028578D" w:rsidRPr="009951B9" w:rsidRDefault="0028578D" w:rsidP="00BD2872">
            <w:pPr>
              <w:widowControl w:val="0"/>
              <w:ind w:left="-57" w:right="-57"/>
              <w:rPr>
                <w:rFonts w:eastAsia="Times New Roman" w:cs="Times New Roman"/>
                <w:spacing w:val="-2"/>
                <w:sz w:val="22"/>
                <w:lang w:eastAsia="ru-RU"/>
              </w:rPr>
            </w:pPr>
            <w:r w:rsidRPr="009951B9">
              <w:rPr>
                <w:rFonts w:eastAsia="Times New Roman" w:cs="Times New Roman"/>
                <w:spacing w:val="-2"/>
                <w:sz w:val="22"/>
                <w:lang w:eastAsia="ru-RU"/>
              </w:rPr>
              <w:t>малоэтажная</w:t>
            </w:r>
          </w:p>
        </w:tc>
        <w:tc>
          <w:tcPr>
            <w:tcW w:w="3085" w:type="dxa"/>
          </w:tcPr>
          <w:p w:rsidR="0028578D" w:rsidRPr="009951B9" w:rsidRDefault="0028578D" w:rsidP="00BD2872">
            <w:pPr>
              <w:widowControl w:val="0"/>
              <w:spacing w:line="238" w:lineRule="auto"/>
              <w:ind w:left="-57" w:right="-57"/>
              <w:rPr>
                <w:rFonts w:eastAsia="Times New Roman" w:cs="Times New Roman"/>
                <w:spacing w:val="-2"/>
                <w:sz w:val="22"/>
                <w:lang w:eastAsia="ru-RU"/>
              </w:rPr>
            </w:pPr>
            <w:r w:rsidRPr="009951B9">
              <w:rPr>
                <w:rFonts w:eastAsia="Times New Roman" w:cs="Times New Roman"/>
                <w:spacing w:val="-2"/>
                <w:sz w:val="22"/>
                <w:lang w:eastAsia="ru-RU"/>
              </w:rPr>
              <w:t xml:space="preserve">индивидуальная </w:t>
            </w:r>
          </w:p>
          <w:p w:rsidR="0028578D" w:rsidRPr="009951B9" w:rsidRDefault="0028578D" w:rsidP="00BD2872">
            <w:pPr>
              <w:widowControl w:val="0"/>
              <w:spacing w:line="238" w:lineRule="auto"/>
              <w:ind w:left="-57" w:right="-57"/>
              <w:rPr>
                <w:rFonts w:eastAsia="Times New Roman" w:cs="Times New Roman"/>
                <w:spacing w:val="-2"/>
                <w:sz w:val="22"/>
                <w:lang w:eastAsia="ru-RU"/>
              </w:rPr>
            </w:pPr>
            <w:r w:rsidRPr="009951B9">
              <w:rPr>
                <w:rFonts w:eastAsia="Times New Roman" w:cs="Times New Roman"/>
                <w:spacing w:val="-2"/>
                <w:sz w:val="22"/>
                <w:lang w:eastAsia="ru-RU"/>
              </w:rPr>
              <w:t>(одноквартирные жилые дома)</w:t>
            </w:r>
          </w:p>
        </w:tc>
        <w:tc>
          <w:tcPr>
            <w:tcW w:w="2314" w:type="dxa"/>
            <w:noWrap/>
            <w:vAlign w:val="center"/>
          </w:tcPr>
          <w:p w:rsidR="0028578D" w:rsidRPr="009951B9" w:rsidRDefault="0028578D" w:rsidP="00BD2872">
            <w:pPr>
              <w:widowControl w:val="0"/>
              <w:spacing w:line="238" w:lineRule="auto"/>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до 3 включительно</w:t>
            </w:r>
          </w:p>
        </w:tc>
        <w:tc>
          <w:tcPr>
            <w:tcW w:w="1712" w:type="dxa"/>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70</w:t>
            </w:r>
          </w:p>
        </w:tc>
        <w:tc>
          <w:tcPr>
            <w:tcW w:w="1724" w:type="dxa"/>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90</w:t>
            </w:r>
          </w:p>
        </w:tc>
      </w:tr>
      <w:tr w:rsidR="0028578D" w:rsidRPr="009951B9" w:rsidTr="00BD2872">
        <w:trPr>
          <w:trHeight w:val="170"/>
          <w:jc w:val="center"/>
        </w:trPr>
        <w:tc>
          <w:tcPr>
            <w:tcW w:w="1418" w:type="dxa"/>
            <w:vMerge/>
          </w:tcPr>
          <w:p w:rsidR="0028578D" w:rsidRPr="009951B9" w:rsidRDefault="0028578D" w:rsidP="00BD2872">
            <w:pPr>
              <w:widowControl w:val="0"/>
              <w:ind w:left="-57" w:right="-57"/>
              <w:rPr>
                <w:rFonts w:eastAsia="Times New Roman" w:cs="Times New Roman"/>
                <w:spacing w:val="-2"/>
                <w:sz w:val="22"/>
                <w:lang w:eastAsia="ru-RU"/>
              </w:rPr>
            </w:pPr>
          </w:p>
        </w:tc>
        <w:tc>
          <w:tcPr>
            <w:tcW w:w="3085" w:type="dxa"/>
            <w:noWrap/>
          </w:tcPr>
          <w:p w:rsidR="0028578D" w:rsidRPr="009951B9" w:rsidRDefault="0028578D" w:rsidP="00BD2872">
            <w:pPr>
              <w:widowControl w:val="0"/>
              <w:spacing w:line="238" w:lineRule="auto"/>
              <w:ind w:left="-57" w:right="-57"/>
              <w:rPr>
                <w:rFonts w:eastAsia="Times New Roman" w:cs="Times New Roman"/>
                <w:spacing w:val="-2"/>
                <w:sz w:val="22"/>
                <w:lang w:eastAsia="ru-RU"/>
              </w:rPr>
            </w:pPr>
            <w:r w:rsidRPr="009951B9">
              <w:rPr>
                <w:rFonts w:eastAsia="Times New Roman" w:cs="Times New Roman"/>
                <w:spacing w:val="-2"/>
                <w:sz w:val="22"/>
                <w:lang w:eastAsia="ru-RU"/>
              </w:rPr>
              <w:t>блокированная</w:t>
            </w:r>
          </w:p>
        </w:tc>
        <w:tc>
          <w:tcPr>
            <w:tcW w:w="2314" w:type="dxa"/>
            <w:noWrap/>
            <w:vAlign w:val="center"/>
          </w:tcPr>
          <w:p w:rsidR="0028578D" w:rsidRPr="009951B9" w:rsidRDefault="0028578D" w:rsidP="00BD2872">
            <w:pPr>
              <w:widowControl w:val="0"/>
              <w:spacing w:line="238" w:lineRule="auto"/>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до 3 включительно</w:t>
            </w:r>
          </w:p>
        </w:tc>
        <w:tc>
          <w:tcPr>
            <w:tcW w:w="1712" w:type="dxa"/>
            <w:vMerge w:val="restart"/>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20</w:t>
            </w:r>
          </w:p>
        </w:tc>
        <w:tc>
          <w:tcPr>
            <w:tcW w:w="1724" w:type="dxa"/>
            <w:vMerge w:val="restart"/>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10</w:t>
            </w:r>
          </w:p>
        </w:tc>
      </w:tr>
      <w:tr w:rsidR="0028578D" w:rsidRPr="009951B9" w:rsidTr="00BD2872">
        <w:trPr>
          <w:trHeight w:val="170"/>
          <w:jc w:val="center"/>
        </w:trPr>
        <w:tc>
          <w:tcPr>
            <w:tcW w:w="1418" w:type="dxa"/>
            <w:vMerge/>
          </w:tcPr>
          <w:p w:rsidR="0028578D" w:rsidRPr="009951B9" w:rsidRDefault="0028578D" w:rsidP="00BD2872">
            <w:pPr>
              <w:widowControl w:val="0"/>
              <w:ind w:left="-57" w:right="-57"/>
              <w:rPr>
                <w:rFonts w:eastAsia="Times New Roman" w:cs="Times New Roman"/>
                <w:spacing w:val="-2"/>
                <w:sz w:val="22"/>
                <w:lang w:eastAsia="ru-RU"/>
              </w:rPr>
            </w:pPr>
          </w:p>
        </w:tc>
        <w:tc>
          <w:tcPr>
            <w:tcW w:w="3085" w:type="dxa"/>
            <w:noWrap/>
            <w:vAlign w:val="center"/>
          </w:tcPr>
          <w:p w:rsidR="0028578D" w:rsidRPr="009951B9" w:rsidRDefault="0028578D" w:rsidP="00BD2872">
            <w:pPr>
              <w:widowControl w:val="0"/>
              <w:spacing w:line="238" w:lineRule="auto"/>
              <w:ind w:left="-57" w:right="-57"/>
              <w:jc w:val="left"/>
              <w:rPr>
                <w:rFonts w:eastAsia="Times New Roman" w:cs="Times New Roman"/>
                <w:spacing w:val="-2"/>
                <w:sz w:val="22"/>
                <w:lang w:eastAsia="ru-RU"/>
              </w:rPr>
            </w:pPr>
            <w:r w:rsidRPr="009951B9">
              <w:rPr>
                <w:rFonts w:eastAsia="Times New Roman" w:cs="Times New Roman"/>
                <w:spacing w:val="-2"/>
                <w:sz w:val="22"/>
                <w:lang w:eastAsia="ru-RU"/>
              </w:rPr>
              <w:t>многоквартирная малоэтажная</w:t>
            </w:r>
          </w:p>
        </w:tc>
        <w:tc>
          <w:tcPr>
            <w:tcW w:w="2314" w:type="dxa"/>
            <w:noWrap/>
            <w:vAlign w:val="center"/>
          </w:tcPr>
          <w:p w:rsidR="0028578D" w:rsidRPr="009951B9" w:rsidRDefault="0028578D" w:rsidP="00BD2872">
            <w:pPr>
              <w:widowControl w:val="0"/>
              <w:spacing w:line="238" w:lineRule="auto"/>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 xml:space="preserve">до 4 включительно, </w:t>
            </w:r>
          </w:p>
          <w:p w:rsidR="0028578D" w:rsidRPr="009951B9" w:rsidRDefault="0028578D" w:rsidP="00BD2872">
            <w:pPr>
              <w:widowControl w:val="0"/>
              <w:spacing w:line="238" w:lineRule="auto"/>
              <w:ind w:left="-57" w:right="-57"/>
              <w:jc w:val="center"/>
              <w:rPr>
                <w:rFonts w:eastAsia="Times New Roman" w:cs="Times New Roman"/>
                <w:spacing w:val="-2"/>
                <w:sz w:val="22"/>
                <w:lang w:eastAsia="ru-RU"/>
              </w:rPr>
            </w:pPr>
            <w:r w:rsidRPr="009951B9">
              <w:rPr>
                <w:rFonts w:eastAsia="Times New Roman" w:cs="Times New Roman"/>
                <w:sz w:val="22"/>
                <w:lang w:eastAsia="ru-RU"/>
              </w:rPr>
              <w:t>включая мансардный</w:t>
            </w:r>
          </w:p>
        </w:tc>
        <w:tc>
          <w:tcPr>
            <w:tcW w:w="1712" w:type="dxa"/>
            <w:vMerge/>
            <w:shd w:val="clear" w:color="auto" w:fill="auto"/>
            <w:vAlign w:val="center"/>
          </w:tcPr>
          <w:p w:rsidR="0028578D" w:rsidRPr="009951B9" w:rsidRDefault="0028578D" w:rsidP="00BD2872">
            <w:pPr>
              <w:widowControl w:val="0"/>
              <w:ind w:left="-57" w:right="-57"/>
              <w:jc w:val="center"/>
              <w:rPr>
                <w:rFonts w:eastAsia="Times New Roman" w:cs="Times New Roman"/>
                <w:spacing w:val="-2"/>
                <w:sz w:val="22"/>
                <w:lang w:eastAsia="ru-RU"/>
              </w:rPr>
            </w:pPr>
          </w:p>
        </w:tc>
        <w:tc>
          <w:tcPr>
            <w:tcW w:w="1724" w:type="dxa"/>
            <w:vMerge/>
            <w:shd w:val="clear" w:color="auto" w:fill="auto"/>
            <w:vAlign w:val="center"/>
          </w:tcPr>
          <w:p w:rsidR="0028578D" w:rsidRPr="009951B9" w:rsidRDefault="0028578D" w:rsidP="00BD2872">
            <w:pPr>
              <w:widowControl w:val="0"/>
              <w:ind w:left="-57" w:right="-57"/>
              <w:jc w:val="center"/>
              <w:rPr>
                <w:rFonts w:eastAsia="Times New Roman" w:cs="Times New Roman"/>
                <w:spacing w:val="-2"/>
                <w:sz w:val="22"/>
                <w:lang w:eastAsia="ru-RU"/>
              </w:rPr>
            </w:pPr>
          </w:p>
        </w:tc>
      </w:tr>
      <w:tr w:rsidR="0028578D" w:rsidRPr="009951B9" w:rsidTr="00BD2872">
        <w:trPr>
          <w:trHeight w:val="82"/>
          <w:jc w:val="center"/>
        </w:trPr>
        <w:tc>
          <w:tcPr>
            <w:tcW w:w="4503" w:type="dxa"/>
            <w:gridSpan w:val="2"/>
            <w:noWrap/>
          </w:tcPr>
          <w:p w:rsidR="0028578D" w:rsidRPr="009951B9" w:rsidRDefault="0028578D" w:rsidP="00BD2872">
            <w:pPr>
              <w:widowControl w:val="0"/>
              <w:spacing w:line="238" w:lineRule="auto"/>
              <w:ind w:left="-57" w:right="-57"/>
              <w:rPr>
                <w:rFonts w:eastAsia="Times New Roman" w:cs="Times New Roman"/>
                <w:spacing w:val="-2"/>
                <w:sz w:val="22"/>
                <w:lang w:eastAsia="ru-RU"/>
              </w:rPr>
            </w:pPr>
            <w:r w:rsidRPr="009951B9">
              <w:rPr>
                <w:rFonts w:eastAsia="Times New Roman" w:cs="Times New Roman"/>
                <w:spacing w:val="-2"/>
                <w:sz w:val="22"/>
                <w:lang w:eastAsia="ru-RU"/>
              </w:rPr>
              <w:t xml:space="preserve">среднеэтажная </w:t>
            </w:r>
          </w:p>
        </w:tc>
        <w:tc>
          <w:tcPr>
            <w:tcW w:w="2314" w:type="dxa"/>
            <w:noWrap/>
            <w:vAlign w:val="center"/>
          </w:tcPr>
          <w:p w:rsidR="0028578D" w:rsidRPr="009951B9" w:rsidRDefault="0028578D" w:rsidP="00BD2872">
            <w:pPr>
              <w:widowControl w:val="0"/>
              <w:spacing w:line="238" w:lineRule="auto"/>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до 5 включительно</w:t>
            </w:r>
          </w:p>
        </w:tc>
        <w:tc>
          <w:tcPr>
            <w:tcW w:w="1712" w:type="dxa"/>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10</w:t>
            </w:r>
          </w:p>
        </w:tc>
        <w:tc>
          <w:tcPr>
            <w:tcW w:w="1724" w:type="dxa"/>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0</w:t>
            </w:r>
          </w:p>
        </w:tc>
      </w:tr>
      <w:tr w:rsidR="0028578D" w:rsidRPr="009951B9" w:rsidTr="00BD2872">
        <w:trPr>
          <w:trHeight w:val="170"/>
          <w:jc w:val="center"/>
        </w:trPr>
        <w:tc>
          <w:tcPr>
            <w:tcW w:w="1418" w:type="dxa"/>
            <w:tcBorders>
              <w:right w:val="nil"/>
            </w:tcBorders>
            <w:noWrap/>
            <w:vAlign w:val="bottom"/>
          </w:tcPr>
          <w:p w:rsidR="0028578D" w:rsidRPr="009951B9" w:rsidRDefault="0028578D" w:rsidP="00BD2872">
            <w:pPr>
              <w:widowControl w:val="0"/>
              <w:ind w:left="-57" w:right="-57"/>
              <w:rPr>
                <w:rFonts w:eastAsia="Times New Roman" w:cs="Times New Roman"/>
                <w:spacing w:val="-2"/>
                <w:sz w:val="22"/>
                <w:lang w:eastAsia="ru-RU"/>
              </w:rPr>
            </w:pPr>
            <w:r w:rsidRPr="009951B9">
              <w:rPr>
                <w:rFonts w:eastAsia="Times New Roman" w:cs="Times New Roman"/>
                <w:spacing w:val="-2"/>
                <w:sz w:val="22"/>
                <w:lang w:eastAsia="ru-RU"/>
              </w:rPr>
              <w:t>ВСЕГО</w:t>
            </w:r>
          </w:p>
        </w:tc>
        <w:tc>
          <w:tcPr>
            <w:tcW w:w="3085" w:type="dxa"/>
            <w:tcBorders>
              <w:left w:val="nil"/>
              <w:right w:val="nil"/>
            </w:tcBorders>
            <w:noWrap/>
            <w:vAlign w:val="bottom"/>
          </w:tcPr>
          <w:p w:rsidR="0028578D" w:rsidRPr="009951B9" w:rsidRDefault="0028578D" w:rsidP="00BD2872">
            <w:pPr>
              <w:widowControl w:val="0"/>
              <w:ind w:left="-57" w:right="-57"/>
              <w:rPr>
                <w:rFonts w:eastAsia="Times New Roman" w:cs="Times New Roman"/>
                <w:spacing w:val="-2"/>
                <w:sz w:val="22"/>
                <w:lang w:eastAsia="ru-RU"/>
              </w:rPr>
            </w:pPr>
            <w:r w:rsidRPr="009951B9">
              <w:rPr>
                <w:rFonts w:eastAsia="Times New Roman" w:cs="Times New Roman"/>
                <w:spacing w:val="-2"/>
                <w:sz w:val="22"/>
                <w:lang w:eastAsia="ru-RU"/>
              </w:rPr>
              <w:t> </w:t>
            </w:r>
          </w:p>
        </w:tc>
        <w:tc>
          <w:tcPr>
            <w:tcW w:w="2314" w:type="dxa"/>
            <w:tcBorders>
              <w:left w:val="nil"/>
            </w:tcBorders>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p>
        </w:tc>
        <w:tc>
          <w:tcPr>
            <w:tcW w:w="1712" w:type="dxa"/>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100</w:t>
            </w:r>
          </w:p>
        </w:tc>
        <w:tc>
          <w:tcPr>
            <w:tcW w:w="1724" w:type="dxa"/>
            <w:shd w:val="clear" w:color="auto" w:fill="auto"/>
            <w:noWrap/>
            <w:vAlign w:val="center"/>
          </w:tcPr>
          <w:p w:rsidR="0028578D" w:rsidRPr="009951B9" w:rsidRDefault="0028578D" w:rsidP="00BD2872">
            <w:pPr>
              <w:widowControl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100</w:t>
            </w:r>
          </w:p>
        </w:tc>
      </w:tr>
    </w:tbl>
    <w:p w:rsidR="0028578D" w:rsidRPr="009951B9" w:rsidRDefault="0028578D" w:rsidP="0028578D">
      <w:pPr>
        <w:widowControl w:val="0"/>
        <w:spacing w:before="120"/>
        <w:ind w:firstLine="709"/>
        <w:rPr>
          <w:rFonts w:eastAsia="Times New Roman" w:cs="Times New Roman"/>
          <w:i/>
          <w:sz w:val="22"/>
          <w:lang w:eastAsia="ru-RU"/>
        </w:rPr>
      </w:pPr>
      <w:r w:rsidRPr="009951B9">
        <w:rPr>
          <w:rFonts w:eastAsia="Times New Roman" w:cs="Times New Roman"/>
          <w:i/>
          <w:sz w:val="22"/>
          <w:lang w:eastAsia="ru-RU"/>
        </w:rPr>
        <w:t>* Сельские населённые пункты, расположенные в зоне влияния города Починок.</w:t>
      </w:r>
    </w:p>
    <w:p w:rsidR="0028578D" w:rsidRPr="009951B9" w:rsidRDefault="0028578D" w:rsidP="0028578D">
      <w:pPr>
        <w:widowControl w:val="0"/>
        <w:ind w:firstLine="709"/>
        <w:rPr>
          <w:rFonts w:eastAsia="Times New Roman" w:cs="Times New Roman"/>
          <w:i/>
          <w:sz w:val="22"/>
          <w:lang w:eastAsia="ru-RU"/>
        </w:rPr>
      </w:pPr>
      <w:r w:rsidRPr="009951B9">
        <w:rPr>
          <w:rFonts w:eastAsia="Times New Roman" w:cs="Times New Roman"/>
          <w:i/>
          <w:sz w:val="22"/>
          <w:lang w:eastAsia="ru-RU"/>
        </w:rPr>
        <w:t>** Остальные сельские населённые пункты.</w:t>
      </w:r>
    </w:p>
    <w:p w:rsidR="0028578D" w:rsidRPr="009951B9" w:rsidRDefault="0028578D" w:rsidP="0028578D">
      <w:pPr>
        <w:widowControl w:val="0"/>
        <w:spacing w:line="239" w:lineRule="auto"/>
        <w:ind w:firstLine="709"/>
        <w:rPr>
          <w:rFonts w:eastAsia="Times New Roman" w:cs="Times New Roman"/>
          <w:sz w:val="24"/>
          <w:szCs w:val="24"/>
          <w:lang w:eastAsia="ru-RU"/>
        </w:rPr>
      </w:pP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w:t>
      </w:r>
      <w:r w:rsidR="007C6826" w:rsidRPr="009951B9">
        <w:rPr>
          <w:rFonts w:eastAsia="Times New Roman" w:cs="Times New Roman"/>
          <w:sz w:val="24"/>
          <w:szCs w:val="24"/>
          <w:lang w:eastAsia="ru-RU"/>
        </w:rPr>
        <w:t>6</w:t>
      </w:r>
      <w:r w:rsidRPr="009951B9">
        <w:rPr>
          <w:rFonts w:eastAsia="Times New Roman" w:cs="Times New Roman"/>
          <w:sz w:val="24"/>
          <w:szCs w:val="24"/>
          <w:lang w:eastAsia="ru-RU"/>
        </w:rPr>
        <w:t xml:space="preserve"> Для предварительного определения потребной территории малоэтажной жилой застройки в населённых пунктах сельского поселениядопускается принимать следующие показатели на один дом (квартиру), га, при застройке:</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индивидуальными жилыми домами с участками при доме – по таблице </w:t>
      </w:r>
      <w:r w:rsidR="009B10FE" w:rsidRPr="009951B9">
        <w:rPr>
          <w:rFonts w:eastAsia="Times New Roman" w:cs="Times New Roman"/>
          <w:sz w:val="24"/>
          <w:szCs w:val="24"/>
          <w:lang w:eastAsia="ru-RU"/>
        </w:rPr>
        <w:t>7</w:t>
      </w:r>
      <w:r w:rsidRPr="009951B9">
        <w:rPr>
          <w:rFonts w:eastAsia="Times New Roman" w:cs="Times New Roman"/>
          <w:sz w:val="24"/>
          <w:szCs w:val="24"/>
          <w:lang w:eastAsia="ru-RU"/>
        </w:rPr>
        <w:t>;</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блокированными домами без участков при квартире, многоквартирными малоэтажными и среднеэтажными (на перспективу) домами – по таблице </w:t>
      </w:r>
      <w:r w:rsidR="009B10FE" w:rsidRPr="009951B9">
        <w:rPr>
          <w:rFonts w:eastAsia="Times New Roman" w:cs="Times New Roman"/>
          <w:sz w:val="24"/>
          <w:szCs w:val="24"/>
          <w:lang w:eastAsia="ru-RU"/>
        </w:rPr>
        <w:t>8</w:t>
      </w:r>
      <w:r w:rsidRPr="009951B9">
        <w:rPr>
          <w:rFonts w:eastAsia="Times New Roman" w:cs="Times New Roman"/>
          <w:sz w:val="24"/>
          <w:szCs w:val="24"/>
          <w:lang w:eastAsia="ru-RU"/>
        </w:rPr>
        <w:t>.</w:t>
      </w:r>
    </w:p>
    <w:p w:rsidR="00F06249" w:rsidRPr="009951B9" w:rsidRDefault="00F06249" w:rsidP="0028578D">
      <w:pPr>
        <w:widowControl w:val="0"/>
        <w:spacing w:line="239" w:lineRule="auto"/>
        <w:ind w:firstLine="709"/>
        <w:rPr>
          <w:rFonts w:eastAsia="Times New Roman" w:cs="Times New Roman"/>
          <w:sz w:val="24"/>
          <w:szCs w:val="24"/>
          <w:lang w:eastAsia="ru-RU"/>
        </w:rPr>
      </w:pPr>
    </w:p>
    <w:p w:rsidR="0028578D" w:rsidRPr="009951B9" w:rsidRDefault="0028578D" w:rsidP="0028578D">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4"/>
        <w:gridCol w:w="5044"/>
      </w:tblGrid>
      <w:tr w:rsidR="0028578D" w:rsidRPr="009951B9" w:rsidTr="00BD2872">
        <w:trPr>
          <w:trHeight w:val="284"/>
          <w:jc w:val="center"/>
        </w:trPr>
        <w:tc>
          <w:tcPr>
            <w:tcW w:w="5044" w:type="dxa"/>
            <w:vAlign w:val="center"/>
          </w:tcPr>
          <w:p w:rsidR="0028578D" w:rsidRPr="009951B9" w:rsidRDefault="0028578D" w:rsidP="00BD2872">
            <w:pPr>
              <w:widowControl w:val="0"/>
              <w:jc w:val="center"/>
              <w:rPr>
                <w:rFonts w:eastAsia="Times New Roman" w:cs="Times New Roman"/>
                <w:b/>
                <w:bCs/>
                <w:sz w:val="22"/>
                <w:vertAlign w:val="superscript"/>
                <w:lang w:eastAsia="ru-RU"/>
              </w:rPr>
            </w:pPr>
            <w:r w:rsidRPr="009951B9">
              <w:rPr>
                <w:rFonts w:eastAsia="Times New Roman" w:cs="Times New Roman"/>
                <w:b/>
                <w:bCs/>
                <w:sz w:val="22"/>
                <w:lang w:eastAsia="ru-RU"/>
              </w:rPr>
              <w:t>Площадь участка при доме, м</w:t>
            </w:r>
            <w:r w:rsidRPr="009951B9">
              <w:rPr>
                <w:rFonts w:eastAsia="Times New Roman" w:cs="Times New Roman"/>
                <w:b/>
                <w:bCs/>
                <w:sz w:val="22"/>
                <w:vertAlign w:val="superscript"/>
                <w:lang w:eastAsia="ru-RU"/>
              </w:rPr>
              <w:t>2</w:t>
            </w:r>
          </w:p>
        </w:tc>
        <w:tc>
          <w:tcPr>
            <w:tcW w:w="5044"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Площадь жилой территории, га</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2000</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0,25 – 0,27</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1500</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0,21 – 0,23</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1200</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0,17 – 0,20</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1000</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0,15 – 0,17</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800</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0,13 – 0,15</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600</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0,11 – 0,13</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400</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0,08 – 0,11</w:t>
            </w:r>
          </w:p>
        </w:tc>
      </w:tr>
    </w:tbl>
    <w:p w:rsidR="00F06249" w:rsidRPr="009951B9" w:rsidRDefault="00F06249" w:rsidP="0028578D">
      <w:pPr>
        <w:widowControl w:val="0"/>
        <w:ind w:firstLine="709"/>
        <w:rPr>
          <w:rFonts w:eastAsia="Times New Roman" w:cs="Times New Roman"/>
          <w:sz w:val="24"/>
          <w:szCs w:val="24"/>
          <w:lang w:eastAsia="ru-RU"/>
        </w:rPr>
      </w:pPr>
    </w:p>
    <w:p w:rsidR="00F06249" w:rsidRPr="009951B9" w:rsidRDefault="00F06249" w:rsidP="0028578D">
      <w:pPr>
        <w:widowControl w:val="0"/>
        <w:ind w:firstLine="709"/>
        <w:rPr>
          <w:rFonts w:eastAsia="Times New Roman" w:cs="Times New Roman"/>
          <w:sz w:val="24"/>
          <w:szCs w:val="24"/>
          <w:lang w:eastAsia="ru-RU"/>
        </w:rPr>
      </w:pPr>
    </w:p>
    <w:p w:rsidR="0028578D" w:rsidRPr="009951B9" w:rsidRDefault="0028578D" w:rsidP="0028578D">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4"/>
        <w:gridCol w:w="5044"/>
      </w:tblGrid>
      <w:tr w:rsidR="0028578D" w:rsidRPr="009951B9" w:rsidTr="00BD2872">
        <w:trPr>
          <w:trHeight w:val="284"/>
          <w:jc w:val="center"/>
        </w:trPr>
        <w:tc>
          <w:tcPr>
            <w:tcW w:w="5044"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Количество этажей</w:t>
            </w:r>
          </w:p>
        </w:tc>
        <w:tc>
          <w:tcPr>
            <w:tcW w:w="5044"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Площадь жилой территории, га</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lastRenderedPageBreak/>
              <w:t>2</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0,04</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0,03</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0,025</w:t>
            </w:r>
          </w:p>
        </w:tc>
      </w:tr>
      <w:tr w:rsidR="0028578D" w:rsidRPr="009951B9" w:rsidTr="00BD2872">
        <w:trPr>
          <w:trHeight w:val="227"/>
          <w:jc w:val="center"/>
        </w:trPr>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5</w:t>
            </w:r>
          </w:p>
        </w:tc>
        <w:tc>
          <w:tcPr>
            <w:tcW w:w="5044" w:type="dxa"/>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0,02</w:t>
            </w:r>
          </w:p>
        </w:tc>
      </w:tr>
    </w:tbl>
    <w:p w:rsidR="0028578D" w:rsidRPr="009951B9" w:rsidRDefault="0028578D" w:rsidP="0028578D">
      <w:pPr>
        <w:widowControl w:val="0"/>
        <w:spacing w:line="239" w:lineRule="auto"/>
        <w:rPr>
          <w:rFonts w:eastAsia="Times New Roman" w:cs="Times New Roman"/>
          <w:i/>
          <w:sz w:val="16"/>
          <w:szCs w:val="16"/>
          <w:lang w:eastAsia="ru-RU"/>
        </w:rPr>
      </w:pPr>
    </w:p>
    <w:p w:rsidR="0028578D" w:rsidRPr="009951B9" w:rsidRDefault="0028578D" w:rsidP="0028578D">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28578D" w:rsidRPr="009951B9" w:rsidRDefault="0028578D" w:rsidP="0028578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Нижний предел площади жилой территории для индивидуальных жилых домов принимается для крупных и больших населённых пунктов, верхний – для средних и малых.</w:t>
      </w:r>
    </w:p>
    <w:p w:rsidR="0028578D" w:rsidRPr="009951B9" w:rsidRDefault="0028578D" w:rsidP="0028578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При необходимости организации обособленных хозяйственных проездов площадь жилой территории увеличивается на 10%.</w:t>
      </w:r>
    </w:p>
    <w:p w:rsidR="0028578D" w:rsidRPr="009951B9" w:rsidRDefault="0028578D" w:rsidP="0028578D">
      <w:pPr>
        <w:widowControl w:val="0"/>
        <w:spacing w:line="239" w:lineRule="auto"/>
        <w:ind w:firstLine="709"/>
        <w:rPr>
          <w:rFonts w:eastAsia="Times New Roman" w:cs="Times New Roman"/>
          <w:i/>
          <w:sz w:val="22"/>
          <w:lang w:eastAsia="ru-RU"/>
        </w:rPr>
      </w:pPr>
      <w:r w:rsidRPr="009951B9">
        <w:rPr>
          <w:rFonts w:eastAsia="Times New Roman" w:cs="Times New Roman"/>
          <w:i/>
          <w:spacing w:val="-2"/>
          <w:sz w:val="22"/>
          <w:lang w:eastAsia="ru-RU"/>
        </w:rPr>
        <w:t xml:space="preserve">3. При подсчёте площади жилой территории исключаются не пригодные для застройки территории – </w:t>
      </w:r>
      <w:r w:rsidRPr="009951B9">
        <w:rPr>
          <w:rFonts w:eastAsia="Times New Roman" w:cs="Times New Roman"/>
          <w:i/>
          <w:sz w:val="22"/>
          <w:lang w:eastAsia="ru-RU"/>
        </w:rPr>
        <w:t>овраги, крутые склоны, земельные участки учреждений и предприятий обслуживания межселенного значения.</w:t>
      </w:r>
    </w:p>
    <w:p w:rsidR="0028578D" w:rsidRPr="009951B9" w:rsidRDefault="0028578D" w:rsidP="0028578D">
      <w:pPr>
        <w:rPr>
          <w:rFonts w:cs="Times New Roman"/>
          <w:sz w:val="16"/>
          <w:szCs w:val="16"/>
        </w:rPr>
      </w:pPr>
    </w:p>
    <w:p w:rsidR="009B10FE" w:rsidRPr="009951B9" w:rsidRDefault="0028578D" w:rsidP="009B10FE">
      <w:pPr>
        <w:spacing w:line="239" w:lineRule="auto"/>
        <w:ind w:firstLine="709"/>
        <w:rPr>
          <w:rFonts w:eastAsia="Times New Roman" w:cs="Times New Roman"/>
          <w:spacing w:val="-2"/>
          <w:sz w:val="24"/>
          <w:szCs w:val="24"/>
          <w:lang w:eastAsia="ru-RU"/>
        </w:rPr>
      </w:pPr>
      <w:r w:rsidRPr="009951B9">
        <w:rPr>
          <w:rFonts w:cs="Times New Roman"/>
          <w:sz w:val="24"/>
          <w:szCs w:val="24"/>
        </w:rPr>
        <w:t>1.1.4.2.</w:t>
      </w:r>
      <w:r w:rsidR="007C6826" w:rsidRPr="009951B9">
        <w:rPr>
          <w:rFonts w:cs="Times New Roman"/>
          <w:sz w:val="24"/>
          <w:szCs w:val="24"/>
        </w:rPr>
        <w:t>7</w:t>
      </w:r>
      <w:r w:rsidRPr="009951B9">
        <w:rPr>
          <w:rFonts w:eastAsia="Times New Roman" w:cs="Times New Roman"/>
          <w:bCs/>
          <w:sz w:val="24"/>
          <w:szCs w:val="24"/>
          <w:lang w:eastAsia="ru-RU"/>
        </w:rPr>
        <w:t>Предельные размеры земельных участков</w:t>
      </w:r>
      <w:r w:rsidRPr="009951B9">
        <w:rPr>
          <w:rFonts w:eastAsia="Times New Roman" w:cs="Times New Roman"/>
          <w:sz w:val="24"/>
          <w:szCs w:val="24"/>
          <w:lang w:eastAsia="ru-RU"/>
        </w:rPr>
        <w:t xml:space="preserve"> для индивидуального жилищного строительства и личного подсобного хозяйства устанавливаются органами местного самоуправления в соответствии с</w:t>
      </w:r>
      <w:r w:rsidRPr="009951B9">
        <w:rPr>
          <w:rFonts w:eastAsia="Times New Roman" w:cs="Times New Roman"/>
          <w:bCs/>
          <w:sz w:val="24"/>
          <w:szCs w:val="24"/>
          <w:lang w:eastAsia="ru-RU"/>
        </w:rPr>
        <w:t>Законом Смоленской области от 02.08.2002 № 58-з «О нормах предоставления земельных участков»</w:t>
      </w:r>
      <w:r w:rsidRPr="009951B9">
        <w:rPr>
          <w:rFonts w:eastAsia="Times New Roman" w:cs="Times New Roman"/>
          <w:spacing w:val="-2"/>
          <w:sz w:val="24"/>
          <w:szCs w:val="24"/>
          <w:lang w:eastAsia="ru-RU"/>
        </w:rPr>
        <w:t>.</w:t>
      </w:r>
    </w:p>
    <w:p w:rsidR="0028578D" w:rsidRPr="009951B9" w:rsidRDefault="0028578D" w:rsidP="0028578D">
      <w:pPr>
        <w:widowControl w:val="0"/>
        <w:spacing w:line="239" w:lineRule="auto"/>
        <w:ind w:firstLine="709"/>
        <w:rPr>
          <w:rFonts w:eastAsia="Times New Roman" w:cs="Times New Roman"/>
          <w:bCs/>
          <w:spacing w:val="-2"/>
          <w:sz w:val="24"/>
          <w:szCs w:val="24"/>
          <w:lang w:eastAsia="ru-RU"/>
        </w:rPr>
      </w:pPr>
      <w:r w:rsidRPr="009951B9">
        <w:rPr>
          <w:rFonts w:eastAsia="Times New Roman" w:cs="Times New Roman"/>
          <w:spacing w:val="-2"/>
          <w:sz w:val="24"/>
          <w:szCs w:val="24"/>
          <w:lang w:eastAsia="ru-RU"/>
        </w:rPr>
        <w:t xml:space="preserve">При этом предельные размеры земельных участков для ведения животноводства </w:t>
      </w:r>
      <w:r w:rsidRPr="009951B9">
        <w:rPr>
          <w:rFonts w:eastAsia="Times New Roman" w:cs="Times New Roman"/>
          <w:bCs/>
          <w:spacing w:val="-2"/>
          <w:sz w:val="24"/>
          <w:szCs w:val="24"/>
          <w:lang w:eastAsia="ru-RU"/>
        </w:rPr>
        <w:t xml:space="preserve">составляют: </w:t>
      </w:r>
    </w:p>
    <w:p w:rsidR="0028578D" w:rsidRPr="009951B9" w:rsidRDefault="0028578D" w:rsidP="0028578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 минимальный – 0,06 га;</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максимальный – 0,15 га.</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жителей многоквартирных жилых домов, а также жителей индивидуальной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населённого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w:t>
      </w:r>
    </w:p>
    <w:p w:rsidR="0028578D" w:rsidRPr="009951B9" w:rsidRDefault="0028578D" w:rsidP="0028578D">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1.1.4.2.</w:t>
      </w:r>
      <w:r w:rsidR="007C6826" w:rsidRPr="009951B9">
        <w:rPr>
          <w:rFonts w:eastAsia="Times New Roman" w:cs="Times New Roman"/>
          <w:sz w:val="24"/>
          <w:szCs w:val="24"/>
          <w:lang w:eastAsia="ru-RU"/>
        </w:rPr>
        <w:t>8</w:t>
      </w:r>
      <w:r w:rsidRPr="009951B9">
        <w:rPr>
          <w:rFonts w:eastAsia="Times New Roman" w:cs="Times New Roman"/>
          <w:bCs/>
          <w:sz w:val="24"/>
          <w:szCs w:val="24"/>
          <w:lang w:eastAsia="ru-RU"/>
        </w:rPr>
        <w:t>Расчётные показатели минимальной обеспеченности общей площадью жилых помещений</w:t>
      </w:r>
      <w:r w:rsidRPr="009951B9">
        <w:rPr>
          <w:rFonts w:eastAsia="Times New Roman" w:cs="Times New Roman"/>
          <w:sz w:val="24"/>
          <w:szCs w:val="24"/>
          <w:lang w:eastAsia="ru-RU"/>
        </w:rPr>
        <w:t xml:space="preserve"> в малоэтажной застройке, в том числе индивидуальной, не подлежат ограничению.</w:t>
      </w:r>
    </w:p>
    <w:p w:rsidR="0028578D" w:rsidRPr="009951B9" w:rsidRDefault="0028578D" w:rsidP="0028578D">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1.1.4.2.</w:t>
      </w:r>
      <w:r w:rsidR="007C6826" w:rsidRPr="009951B9">
        <w:rPr>
          <w:rFonts w:eastAsia="Times New Roman" w:cs="Times New Roman"/>
          <w:sz w:val="24"/>
          <w:szCs w:val="24"/>
          <w:lang w:eastAsia="ru-RU"/>
        </w:rPr>
        <w:t>9</w:t>
      </w:r>
      <w:r w:rsidRPr="009951B9">
        <w:rPr>
          <w:rFonts w:eastAsia="Times New Roman" w:cs="Times New Roman"/>
          <w:bCs/>
          <w:sz w:val="24"/>
          <w:szCs w:val="24"/>
          <w:lang w:eastAsia="ru-RU"/>
        </w:rPr>
        <w:t>Расчётную плотность населения</w:t>
      </w:r>
      <w:r w:rsidRPr="009951B9">
        <w:rPr>
          <w:rFonts w:eastAsia="Times New Roman" w:cs="Times New Roman"/>
          <w:sz w:val="24"/>
          <w:szCs w:val="24"/>
          <w:lang w:eastAsia="ru-RU"/>
        </w:rPr>
        <w:t xml:space="preserve"> на территории населённых пунктов сельского поселения рекомендуется принимать в соответствии с таблицей </w:t>
      </w:r>
      <w:r w:rsidR="009B10FE" w:rsidRPr="009951B9">
        <w:rPr>
          <w:rFonts w:eastAsia="Times New Roman" w:cs="Times New Roman"/>
          <w:sz w:val="24"/>
          <w:szCs w:val="24"/>
          <w:lang w:eastAsia="ru-RU"/>
        </w:rPr>
        <w:t>9</w:t>
      </w:r>
      <w:r w:rsidRPr="009951B9">
        <w:rPr>
          <w:rFonts w:eastAsia="Times New Roman" w:cs="Times New Roman"/>
          <w:sz w:val="24"/>
          <w:szCs w:val="24"/>
          <w:lang w:eastAsia="ru-RU"/>
        </w:rPr>
        <w:t>.</w:t>
      </w:r>
    </w:p>
    <w:p w:rsidR="0028578D" w:rsidRPr="009951B9" w:rsidRDefault="0028578D" w:rsidP="0028578D">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9"/>
        <w:gridCol w:w="792"/>
        <w:gridCol w:w="792"/>
        <w:gridCol w:w="792"/>
        <w:gridCol w:w="792"/>
        <w:gridCol w:w="792"/>
        <w:gridCol w:w="792"/>
        <w:gridCol w:w="792"/>
        <w:gridCol w:w="732"/>
      </w:tblGrid>
      <w:tr w:rsidR="0028578D" w:rsidRPr="009951B9" w:rsidTr="00BD2872">
        <w:trPr>
          <w:trHeight w:val="236"/>
          <w:tblHeader/>
          <w:jc w:val="center"/>
        </w:trPr>
        <w:tc>
          <w:tcPr>
            <w:tcW w:w="3829" w:type="dxa"/>
            <w:vMerge w:val="restart"/>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Тип дома</w:t>
            </w:r>
          </w:p>
        </w:tc>
        <w:tc>
          <w:tcPr>
            <w:tcW w:w="6276" w:type="dxa"/>
            <w:gridSpan w:val="8"/>
            <w:vAlign w:val="center"/>
          </w:tcPr>
          <w:p w:rsidR="0028578D" w:rsidRPr="009951B9" w:rsidRDefault="0028578D" w:rsidP="00BD2872">
            <w:pPr>
              <w:widowControl w:val="0"/>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Плотность населения, чел./га, при среднем размере семьи, чел.</w:t>
            </w:r>
          </w:p>
        </w:tc>
      </w:tr>
      <w:tr w:rsidR="0028578D" w:rsidRPr="009951B9" w:rsidTr="00BD2872">
        <w:trPr>
          <w:trHeight w:val="111"/>
          <w:tblHeader/>
          <w:jc w:val="center"/>
        </w:trPr>
        <w:tc>
          <w:tcPr>
            <w:tcW w:w="3829" w:type="dxa"/>
            <w:vMerge/>
            <w:vAlign w:val="center"/>
          </w:tcPr>
          <w:p w:rsidR="0028578D" w:rsidRPr="009951B9" w:rsidRDefault="0028578D" w:rsidP="00BD2872">
            <w:pPr>
              <w:widowControl w:val="0"/>
              <w:jc w:val="center"/>
              <w:rPr>
                <w:rFonts w:eastAsia="Times New Roman" w:cs="Times New Roman"/>
                <w:b/>
                <w:bCs/>
                <w:sz w:val="22"/>
                <w:lang w:eastAsia="ru-RU"/>
              </w:rPr>
            </w:pPr>
          </w:p>
        </w:tc>
        <w:tc>
          <w:tcPr>
            <w:tcW w:w="79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2,5</w:t>
            </w:r>
          </w:p>
        </w:tc>
        <w:tc>
          <w:tcPr>
            <w:tcW w:w="79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3,0</w:t>
            </w:r>
          </w:p>
        </w:tc>
        <w:tc>
          <w:tcPr>
            <w:tcW w:w="79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3,5</w:t>
            </w:r>
          </w:p>
        </w:tc>
        <w:tc>
          <w:tcPr>
            <w:tcW w:w="79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4,0</w:t>
            </w:r>
          </w:p>
        </w:tc>
        <w:tc>
          <w:tcPr>
            <w:tcW w:w="79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4,5</w:t>
            </w:r>
          </w:p>
        </w:tc>
        <w:tc>
          <w:tcPr>
            <w:tcW w:w="79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5,0</w:t>
            </w:r>
          </w:p>
        </w:tc>
        <w:tc>
          <w:tcPr>
            <w:tcW w:w="79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5,5</w:t>
            </w:r>
          </w:p>
        </w:tc>
        <w:tc>
          <w:tcPr>
            <w:tcW w:w="732" w:type="dxa"/>
            <w:vAlign w:val="center"/>
          </w:tcPr>
          <w:p w:rsidR="0028578D" w:rsidRPr="009951B9" w:rsidRDefault="0028578D" w:rsidP="00BD2872">
            <w:pPr>
              <w:widowControl w:val="0"/>
              <w:jc w:val="center"/>
              <w:rPr>
                <w:rFonts w:eastAsia="Times New Roman" w:cs="Times New Roman"/>
                <w:b/>
                <w:bCs/>
                <w:sz w:val="22"/>
                <w:lang w:eastAsia="ru-RU"/>
              </w:rPr>
            </w:pPr>
            <w:r w:rsidRPr="009951B9">
              <w:rPr>
                <w:rFonts w:eastAsia="Times New Roman" w:cs="Times New Roman"/>
                <w:b/>
                <w:bCs/>
                <w:sz w:val="22"/>
                <w:lang w:eastAsia="ru-RU"/>
              </w:rPr>
              <w:t>6,0</w:t>
            </w:r>
          </w:p>
        </w:tc>
      </w:tr>
      <w:tr w:rsidR="0028578D" w:rsidRPr="009951B9" w:rsidTr="00BD2872">
        <w:trPr>
          <w:trHeight w:val="462"/>
          <w:jc w:val="center"/>
        </w:trPr>
        <w:tc>
          <w:tcPr>
            <w:tcW w:w="3829" w:type="dxa"/>
            <w:tcBorders>
              <w:bottom w:val="nil"/>
            </w:tcBorders>
            <w:vAlign w:val="center"/>
          </w:tcPr>
          <w:p w:rsidR="0028578D" w:rsidRPr="009951B9" w:rsidRDefault="0028578D" w:rsidP="00BD2872">
            <w:pPr>
              <w:widowControl w:val="0"/>
              <w:spacing w:line="239" w:lineRule="auto"/>
              <w:ind w:right="-108"/>
              <w:jc w:val="left"/>
              <w:rPr>
                <w:rFonts w:eastAsia="Times New Roman" w:cs="Times New Roman"/>
                <w:sz w:val="22"/>
                <w:lang w:eastAsia="ru-RU"/>
              </w:rPr>
            </w:pPr>
            <w:r w:rsidRPr="009951B9">
              <w:rPr>
                <w:rFonts w:eastAsia="Times New Roman" w:cs="Times New Roman"/>
                <w:sz w:val="22"/>
                <w:lang w:eastAsia="ru-RU"/>
              </w:rPr>
              <w:t xml:space="preserve">Индивидуальный, блокированный </w:t>
            </w:r>
          </w:p>
          <w:p w:rsidR="0028578D" w:rsidRPr="009951B9" w:rsidRDefault="0028578D" w:rsidP="00BD2872">
            <w:pPr>
              <w:widowControl w:val="0"/>
              <w:spacing w:line="239" w:lineRule="auto"/>
              <w:ind w:right="-108"/>
              <w:jc w:val="left"/>
              <w:rPr>
                <w:rFonts w:eastAsia="Times New Roman" w:cs="Times New Roman"/>
                <w:sz w:val="22"/>
                <w:lang w:eastAsia="ru-RU"/>
              </w:rPr>
            </w:pPr>
            <w:r w:rsidRPr="009951B9">
              <w:rPr>
                <w:rFonts w:eastAsia="Times New Roman" w:cs="Times New Roman"/>
                <w:sz w:val="22"/>
                <w:lang w:eastAsia="ru-RU"/>
              </w:rPr>
              <w:t>с приусадебным (приквартирным) участком, м</w:t>
            </w:r>
            <w:r w:rsidRPr="009951B9">
              <w:rPr>
                <w:rFonts w:eastAsia="Times New Roman" w:cs="Times New Roman"/>
                <w:sz w:val="22"/>
                <w:vertAlign w:val="superscript"/>
                <w:lang w:eastAsia="ru-RU"/>
              </w:rPr>
              <w:t>2</w:t>
            </w:r>
            <w:r w:rsidRPr="009951B9">
              <w:rPr>
                <w:rFonts w:eastAsia="Times New Roman" w:cs="Times New Roman"/>
                <w:sz w:val="22"/>
                <w:lang w:eastAsia="ru-RU"/>
              </w:rPr>
              <w:t>:      2000</w:t>
            </w:r>
          </w:p>
        </w:tc>
        <w:tc>
          <w:tcPr>
            <w:tcW w:w="79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10</w:t>
            </w:r>
          </w:p>
        </w:tc>
        <w:tc>
          <w:tcPr>
            <w:tcW w:w="79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12</w:t>
            </w:r>
          </w:p>
        </w:tc>
        <w:tc>
          <w:tcPr>
            <w:tcW w:w="79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14</w:t>
            </w:r>
          </w:p>
        </w:tc>
        <w:tc>
          <w:tcPr>
            <w:tcW w:w="79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16</w:t>
            </w:r>
          </w:p>
        </w:tc>
        <w:tc>
          <w:tcPr>
            <w:tcW w:w="79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18</w:t>
            </w:r>
          </w:p>
        </w:tc>
        <w:tc>
          <w:tcPr>
            <w:tcW w:w="79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20</w:t>
            </w:r>
          </w:p>
        </w:tc>
        <w:tc>
          <w:tcPr>
            <w:tcW w:w="79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22</w:t>
            </w:r>
          </w:p>
        </w:tc>
        <w:tc>
          <w:tcPr>
            <w:tcW w:w="732" w:type="dxa"/>
            <w:tcBorders>
              <w:bottom w:val="nil"/>
            </w:tcBorders>
            <w:vAlign w:val="bottom"/>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24</w:t>
            </w:r>
          </w:p>
        </w:tc>
      </w:tr>
      <w:tr w:rsidR="0028578D" w:rsidRPr="009951B9" w:rsidTr="00BD2872">
        <w:trPr>
          <w:trHeight w:val="227"/>
          <w:jc w:val="center"/>
        </w:trPr>
        <w:tc>
          <w:tcPr>
            <w:tcW w:w="3829"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1500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13</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15</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17</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22</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25</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27</w:t>
            </w:r>
          </w:p>
        </w:tc>
        <w:tc>
          <w:tcPr>
            <w:tcW w:w="73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30</w:t>
            </w:r>
          </w:p>
        </w:tc>
      </w:tr>
      <w:tr w:rsidR="0028578D" w:rsidRPr="009951B9" w:rsidTr="00BD2872">
        <w:trPr>
          <w:trHeight w:val="227"/>
          <w:jc w:val="center"/>
        </w:trPr>
        <w:tc>
          <w:tcPr>
            <w:tcW w:w="3829"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1200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17</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21</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23</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25</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28</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32</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33</w:t>
            </w:r>
          </w:p>
        </w:tc>
        <w:tc>
          <w:tcPr>
            <w:tcW w:w="73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37</w:t>
            </w:r>
          </w:p>
        </w:tc>
      </w:tr>
      <w:tr w:rsidR="0028578D" w:rsidRPr="009951B9" w:rsidTr="00BD2872">
        <w:trPr>
          <w:trHeight w:val="227"/>
          <w:jc w:val="center"/>
        </w:trPr>
        <w:tc>
          <w:tcPr>
            <w:tcW w:w="3829"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1000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24</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28</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32</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35</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38</w:t>
            </w:r>
          </w:p>
        </w:tc>
        <w:tc>
          <w:tcPr>
            <w:tcW w:w="73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44</w:t>
            </w:r>
          </w:p>
        </w:tc>
      </w:tr>
      <w:tr w:rsidR="0028578D" w:rsidRPr="009951B9" w:rsidTr="00BD2872">
        <w:trPr>
          <w:trHeight w:val="227"/>
          <w:jc w:val="center"/>
        </w:trPr>
        <w:tc>
          <w:tcPr>
            <w:tcW w:w="3829"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800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25</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33</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35</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38</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42</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45</w:t>
            </w:r>
          </w:p>
        </w:tc>
        <w:tc>
          <w:tcPr>
            <w:tcW w:w="73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50</w:t>
            </w:r>
          </w:p>
        </w:tc>
      </w:tr>
      <w:tr w:rsidR="0028578D" w:rsidRPr="009951B9" w:rsidTr="00BD2872">
        <w:trPr>
          <w:trHeight w:val="227"/>
          <w:jc w:val="center"/>
        </w:trPr>
        <w:tc>
          <w:tcPr>
            <w:tcW w:w="3829"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600</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30</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33</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40</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41</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44</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48</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50</w:t>
            </w:r>
          </w:p>
        </w:tc>
        <w:tc>
          <w:tcPr>
            <w:tcW w:w="73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60</w:t>
            </w:r>
          </w:p>
        </w:tc>
      </w:tr>
      <w:tr w:rsidR="0028578D" w:rsidRPr="009951B9" w:rsidTr="00BD2872">
        <w:trPr>
          <w:trHeight w:val="227"/>
          <w:jc w:val="center"/>
        </w:trPr>
        <w:tc>
          <w:tcPr>
            <w:tcW w:w="3829"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400</w:t>
            </w:r>
          </w:p>
        </w:tc>
        <w:tc>
          <w:tcPr>
            <w:tcW w:w="79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35</w:t>
            </w:r>
          </w:p>
        </w:tc>
        <w:tc>
          <w:tcPr>
            <w:tcW w:w="79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40</w:t>
            </w:r>
          </w:p>
        </w:tc>
        <w:tc>
          <w:tcPr>
            <w:tcW w:w="79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44</w:t>
            </w:r>
          </w:p>
        </w:tc>
        <w:tc>
          <w:tcPr>
            <w:tcW w:w="79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45</w:t>
            </w:r>
          </w:p>
        </w:tc>
        <w:tc>
          <w:tcPr>
            <w:tcW w:w="79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50</w:t>
            </w:r>
          </w:p>
        </w:tc>
        <w:tc>
          <w:tcPr>
            <w:tcW w:w="79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54</w:t>
            </w:r>
          </w:p>
        </w:tc>
        <w:tc>
          <w:tcPr>
            <w:tcW w:w="79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56</w:t>
            </w:r>
          </w:p>
        </w:tc>
        <w:tc>
          <w:tcPr>
            <w:tcW w:w="732" w:type="dxa"/>
            <w:tcBorders>
              <w:top w:val="single" w:sz="4" w:space="0" w:color="auto"/>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65</w:t>
            </w:r>
          </w:p>
        </w:tc>
      </w:tr>
      <w:tr w:rsidR="0028578D" w:rsidRPr="009951B9" w:rsidTr="00BD2872">
        <w:trPr>
          <w:trHeight w:val="265"/>
          <w:jc w:val="center"/>
        </w:trPr>
        <w:tc>
          <w:tcPr>
            <w:tcW w:w="3829" w:type="dxa"/>
            <w:tcBorders>
              <w:top w:val="single" w:sz="4" w:space="0" w:color="auto"/>
              <w:bottom w:val="nil"/>
            </w:tcBorders>
            <w:vAlign w:val="center"/>
          </w:tcPr>
          <w:p w:rsidR="0028578D" w:rsidRPr="009951B9" w:rsidRDefault="0028578D" w:rsidP="00BD2872">
            <w:pPr>
              <w:widowControl w:val="0"/>
              <w:spacing w:line="239" w:lineRule="auto"/>
              <w:ind w:right="-57"/>
              <w:jc w:val="left"/>
              <w:rPr>
                <w:rFonts w:eastAsia="Times New Roman" w:cs="Times New Roman"/>
                <w:sz w:val="22"/>
                <w:lang w:eastAsia="ru-RU"/>
              </w:rPr>
            </w:pPr>
            <w:r w:rsidRPr="009951B9">
              <w:rPr>
                <w:rFonts w:eastAsia="Times New Roman" w:cs="Times New Roman"/>
                <w:sz w:val="22"/>
                <w:lang w:eastAsia="ru-RU"/>
              </w:rPr>
              <w:t xml:space="preserve">Многоквартирный малоэтажный </w:t>
            </w:r>
          </w:p>
          <w:p w:rsidR="0028578D" w:rsidRPr="009951B9" w:rsidRDefault="0028578D" w:rsidP="00BD2872">
            <w:pPr>
              <w:widowControl w:val="0"/>
              <w:spacing w:line="239" w:lineRule="auto"/>
              <w:ind w:right="-57"/>
              <w:jc w:val="left"/>
              <w:rPr>
                <w:rFonts w:eastAsia="Times New Roman" w:cs="Times New Roman"/>
                <w:sz w:val="22"/>
                <w:lang w:eastAsia="ru-RU"/>
              </w:rPr>
            </w:pPr>
            <w:r w:rsidRPr="009951B9">
              <w:rPr>
                <w:rFonts w:eastAsia="Times New Roman" w:cs="Times New Roman"/>
                <w:sz w:val="22"/>
                <w:lang w:eastAsia="ru-RU"/>
              </w:rPr>
              <w:t>с количеством этажей:</w:t>
            </w: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3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r>
      <w:tr w:rsidR="0028578D" w:rsidRPr="009951B9" w:rsidTr="00BD2872">
        <w:trPr>
          <w:trHeight w:val="227"/>
          <w:jc w:val="center"/>
        </w:trPr>
        <w:tc>
          <w:tcPr>
            <w:tcW w:w="3829"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130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3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28578D" w:rsidRPr="009951B9" w:rsidTr="00BD2872">
        <w:trPr>
          <w:trHeight w:val="227"/>
          <w:jc w:val="center"/>
        </w:trPr>
        <w:tc>
          <w:tcPr>
            <w:tcW w:w="3829"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150</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32" w:type="dxa"/>
            <w:tcBorders>
              <w:top w:val="nil"/>
              <w:bottom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28578D" w:rsidRPr="009951B9" w:rsidTr="00BD2872">
        <w:trPr>
          <w:trHeight w:val="227"/>
          <w:jc w:val="center"/>
        </w:trPr>
        <w:tc>
          <w:tcPr>
            <w:tcW w:w="3829"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4</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170</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32" w:type="dxa"/>
            <w:tcBorders>
              <w:top w:val="nil"/>
              <w:bottom w:val="single" w:sz="4" w:space="0" w:color="auto"/>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28578D" w:rsidRPr="009951B9" w:rsidTr="00BD2872">
        <w:trPr>
          <w:trHeight w:val="227"/>
          <w:jc w:val="center"/>
        </w:trPr>
        <w:tc>
          <w:tcPr>
            <w:tcW w:w="3829" w:type="dxa"/>
            <w:tcBorders>
              <w:top w:val="single" w:sz="4" w:space="0" w:color="auto"/>
              <w:bottom w:val="nil"/>
            </w:tcBorders>
            <w:vAlign w:val="center"/>
          </w:tcPr>
          <w:p w:rsidR="0028578D" w:rsidRPr="009951B9" w:rsidRDefault="0028578D" w:rsidP="00BD2872">
            <w:pPr>
              <w:widowControl w:val="0"/>
              <w:ind w:right="-57"/>
              <w:jc w:val="left"/>
              <w:rPr>
                <w:rFonts w:eastAsia="Times New Roman" w:cs="Times New Roman"/>
                <w:sz w:val="22"/>
                <w:lang w:eastAsia="ru-RU"/>
              </w:rPr>
            </w:pPr>
            <w:r w:rsidRPr="009951B9">
              <w:rPr>
                <w:rFonts w:eastAsia="Times New Roman" w:cs="Times New Roman"/>
                <w:sz w:val="22"/>
                <w:lang w:eastAsia="ru-RU"/>
              </w:rPr>
              <w:t xml:space="preserve">Многоквартирный среднеэтажный </w:t>
            </w:r>
          </w:p>
          <w:p w:rsidR="0028578D" w:rsidRPr="009951B9" w:rsidRDefault="0028578D" w:rsidP="00BD2872">
            <w:pPr>
              <w:widowControl w:val="0"/>
              <w:ind w:right="-57"/>
              <w:jc w:val="left"/>
              <w:rPr>
                <w:rFonts w:eastAsia="Times New Roman" w:cs="Times New Roman"/>
                <w:sz w:val="22"/>
                <w:lang w:eastAsia="ru-RU"/>
              </w:rPr>
            </w:pPr>
            <w:r w:rsidRPr="009951B9">
              <w:rPr>
                <w:rFonts w:eastAsia="Times New Roman" w:cs="Times New Roman"/>
                <w:sz w:val="22"/>
                <w:lang w:eastAsia="ru-RU"/>
              </w:rPr>
              <w:t>с количеством этажей:</w:t>
            </w: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9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c>
          <w:tcPr>
            <w:tcW w:w="732" w:type="dxa"/>
            <w:tcBorders>
              <w:top w:val="single" w:sz="4" w:space="0" w:color="auto"/>
              <w:bottom w:val="nil"/>
            </w:tcBorders>
            <w:vAlign w:val="center"/>
          </w:tcPr>
          <w:p w:rsidR="0028578D" w:rsidRPr="009951B9" w:rsidRDefault="0028578D" w:rsidP="00BD2872">
            <w:pPr>
              <w:widowControl w:val="0"/>
              <w:jc w:val="center"/>
              <w:rPr>
                <w:rFonts w:eastAsia="Times New Roman" w:cs="Times New Roman"/>
                <w:sz w:val="22"/>
                <w:lang w:eastAsia="ru-RU"/>
              </w:rPr>
            </w:pPr>
          </w:p>
        </w:tc>
      </w:tr>
      <w:tr w:rsidR="0028578D" w:rsidRPr="009951B9" w:rsidTr="00BD2872">
        <w:trPr>
          <w:trHeight w:val="227"/>
          <w:jc w:val="center"/>
        </w:trPr>
        <w:tc>
          <w:tcPr>
            <w:tcW w:w="3829"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5</w:t>
            </w:r>
          </w:p>
        </w:tc>
        <w:tc>
          <w:tcPr>
            <w:tcW w:w="79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190</w:t>
            </w:r>
          </w:p>
        </w:tc>
        <w:tc>
          <w:tcPr>
            <w:tcW w:w="79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32" w:type="dxa"/>
            <w:tcBorders>
              <w:top w:val="nil"/>
            </w:tcBorders>
            <w:vAlign w:val="center"/>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w:t>
            </w:r>
          </w:p>
        </w:tc>
      </w:tr>
    </w:tbl>
    <w:p w:rsidR="0028578D" w:rsidRPr="009951B9" w:rsidRDefault="0028578D" w:rsidP="0028578D">
      <w:pPr>
        <w:widowControl w:val="0"/>
        <w:spacing w:line="239" w:lineRule="auto"/>
        <w:ind w:firstLine="709"/>
        <w:rPr>
          <w:rFonts w:eastAsia="Times New Roman" w:cs="Times New Roman"/>
          <w:sz w:val="24"/>
          <w:szCs w:val="24"/>
          <w:lang w:eastAsia="ru-RU"/>
        </w:rPr>
      </w:pP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w:t>
      </w:r>
      <w:r w:rsidR="007C6826" w:rsidRPr="009951B9">
        <w:rPr>
          <w:rFonts w:eastAsia="Times New Roman" w:cs="Times New Roman"/>
          <w:sz w:val="24"/>
          <w:szCs w:val="24"/>
          <w:lang w:eastAsia="ru-RU"/>
        </w:rPr>
        <w:t>10</w:t>
      </w:r>
      <w:r w:rsidRPr="009951B9">
        <w:rPr>
          <w:rFonts w:eastAsia="Times New Roman" w:cs="Times New Roman"/>
          <w:sz w:val="24"/>
          <w:szCs w:val="24"/>
          <w:lang w:eastAsia="ru-RU"/>
        </w:rPr>
        <w:t xml:space="preserve"> Показателями интенсивности использования территории населённых пунктов сельского поселения являются:</w:t>
      </w:r>
    </w:p>
    <w:p w:rsidR="0028578D" w:rsidRPr="009951B9" w:rsidRDefault="0028578D" w:rsidP="0028578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lastRenderedPageBreak/>
        <w:t>– плотность застройки территории – отношение общей площади всех жилых этажей зданий к площади жилой территории населённого пункта;</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процент застроенности территории – отношение суммы площадей застройки всех зданий и сооружений к площади жилой застройки в целом.</w:t>
      </w:r>
    </w:p>
    <w:p w:rsidR="0028578D" w:rsidRPr="009951B9" w:rsidRDefault="0028578D" w:rsidP="0028578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Расчётные показатели интенсивности использования жилых территорий населённых пунктов при различных типах и этажности застройки рекомендуется принимать не более приведённых в таблице </w:t>
      </w:r>
      <w:r w:rsidR="009B10FE" w:rsidRPr="009951B9">
        <w:rPr>
          <w:rFonts w:eastAsia="Times New Roman" w:cs="Times New Roman"/>
          <w:spacing w:val="-2"/>
          <w:sz w:val="24"/>
          <w:szCs w:val="24"/>
          <w:lang w:eastAsia="ru-RU"/>
        </w:rPr>
        <w:t>10</w:t>
      </w:r>
      <w:r w:rsidRPr="009951B9">
        <w:rPr>
          <w:rFonts w:eastAsia="Times New Roman" w:cs="Times New Roman"/>
          <w:spacing w:val="-2"/>
          <w:sz w:val="24"/>
          <w:szCs w:val="24"/>
          <w:lang w:eastAsia="ru-RU"/>
        </w:rPr>
        <w:t>.</w:t>
      </w:r>
    </w:p>
    <w:p w:rsidR="0028578D" w:rsidRPr="009951B9" w:rsidRDefault="0028578D" w:rsidP="0028578D">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10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5666"/>
        <w:gridCol w:w="2055"/>
        <w:gridCol w:w="2507"/>
      </w:tblGrid>
      <w:tr w:rsidR="0028578D" w:rsidRPr="009951B9" w:rsidTr="00BD2872">
        <w:trPr>
          <w:cantSplit/>
          <w:trHeight w:val="304"/>
          <w:jc w:val="center"/>
        </w:trPr>
        <w:tc>
          <w:tcPr>
            <w:tcW w:w="5666" w:type="dxa"/>
            <w:vAlign w:val="center"/>
          </w:tcPr>
          <w:p w:rsidR="0028578D" w:rsidRPr="009951B9" w:rsidRDefault="0028578D" w:rsidP="00BD2872">
            <w:pPr>
              <w:widowControl w:val="0"/>
              <w:spacing w:line="239" w:lineRule="auto"/>
              <w:jc w:val="center"/>
              <w:rPr>
                <w:rFonts w:eastAsia="Times New Roman" w:cs="Times New Roman"/>
                <w:b/>
                <w:bCs/>
                <w:sz w:val="22"/>
                <w:lang w:eastAsia="ru-RU"/>
              </w:rPr>
            </w:pPr>
            <w:r w:rsidRPr="009951B9">
              <w:rPr>
                <w:rFonts w:eastAsia="Times New Roman" w:cs="Times New Roman"/>
                <w:b/>
                <w:sz w:val="22"/>
                <w:lang w:eastAsia="ru-RU"/>
              </w:rPr>
              <w:t>Тип жилой застройки</w:t>
            </w:r>
          </w:p>
        </w:tc>
        <w:tc>
          <w:tcPr>
            <w:tcW w:w="2055" w:type="dxa"/>
            <w:vAlign w:val="center"/>
          </w:tcPr>
          <w:p w:rsidR="0028578D" w:rsidRPr="009951B9" w:rsidRDefault="0028578D" w:rsidP="00BD2872">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 xml:space="preserve">Плотность </w:t>
            </w:r>
          </w:p>
          <w:p w:rsidR="0028578D" w:rsidRPr="009951B9" w:rsidRDefault="0028578D" w:rsidP="00BD2872">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застройки, м</w:t>
            </w:r>
            <w:r w:rsidRPr="009951B9">
              <w:rPr>
                <w:rFonts w:eastAsia="Times New Roman" w:cs="Times New Roman"/>
                <w:b/>
                <w:bCs/>
                <w:sz w:val="22"/>
                <w:vertAlign w:val="superscript"/>
                <w:lang w:eastAsia="ru-RU"/>
              </w:rPr>
              <w:t>2</w:t>
            </w:r>
            <w:r w:rsidRPr="009951B9">
              <w:rPr>
                <w:rFonts w:eastAsia="Times New Roman" w:cs="Times New Roman"/>
                <w:b/>
                <w:bCs/>
                <w:sz w:val="22"/>
                <w:lang w:eastAsia="ru-RU"/>
              </w:rPr>
              <w:t>/га</w:t>
            </w:r>
          </w:p>
        </w:tc>
        <w:tc>
          <w:tcPr>
            <w:tcW w:w="2507" w:type="dxa"/>
            <w:vAlign w:val="center"/>
          </w:tcPr>
          <w:p w:rsidR="0028578D" w:rsidRPr="009951B9" w:rsidRDefault="0028578D" w:rsidP="00BD2872">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Процент застроенности территории, %</w:t>
            </w:r>
          </w:p>
        </w:tc>
      </w:tr>
      <w:tr w:rsidR="0028578D" w:rsidRPr="009951B9" w:rsidTr="00BD2872">
        <w:trPr>
          <w:jc w:val="center"/>
        </w:trPr>
        <w:tc>
          <w:tcPr>
            <w:tcW w:w="5666" w:type="dxa"/>
          </w:tcPr>
          <w:p w:rsidR="0028578D" w:rsidRPr="009951B9" w:rsidRDefault="0028578D" w:rsidP="00BD2872">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 xml:space="preserve">Застройка среднеэтажными многоквартирными жилыми домами </w:t>
            </w:r>
          </w:p>
        </w:tc>
        <w:tc>
          <w:tcPr>
            <w:tcW w:w="2055" w:type="dxa"/>
          </w:tcPr>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 xml:space="preserve">8000 </w:t>
            </w:r>
          </w:p>
        </w:tc>
        <w:tc>
          <w:tcPr>
            <w:tcW w:w="2507" w:type="dxa"/>
          </w:tcPr>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30</w:t>
            </w:r>
          </w:p>
        </w:tc>
      </w:tr>
      <w:tr w:rsidR="0028578D" w:rsidRPr="009951B9" w:rsidTr="00BD2872">
        <w:trPr>
          <w:jc w:val="center"/>
        </w:trPr>
        <w:tc>
          <w:tcPr>
            <w:tcW w:w="5666" w:type="dxa"/>
          </w:tcPr>
          <w:p w:rsidR="0028578D" w:rsidRPr="009951B9" w:rsidRDefault="0028578D" w:rsidP="00BD2872">
            <w:pPr>
              <w:widowControl w:val="0"/>
              <w:spacing w:line="239" w:lineRule="auto"/>
              <w:rPr>
                <w:rFonts w:eastAsia="Times New Roman" w:cs="Times New Roman"/>
                <w:sz w:val="22"/>
                <w:lang w:eastAsia="ru-RU"/>
              </w:rPr>
            </w:pPr>
            <w:r w:rsidRPr="009951B9">
              <w:rPr>
                <w:rFonts w:eastAsia="Times New Roman" w:cs="Times New Roman"/>
                <w:sz w:val="22"/>
                <w:lang w:eastAsia="ru-RU"/>
              </w:rPr>
              <w:t>Застройка малоэтажными многоквартирными жилыми домами без земельных участков</w:t>
            </w:r>
          </w:p>
        </w:tc>
        <w:tc>
          <w:tcPr>
            <w:tcW w:w="2055" w:type="dxa"/>
          </w:tcPr>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 xml:space="preserve">8000 </w:t>
            </w:r>
          </w:p>
        </w:tc>
        <w:tc>
          <w:tcPr>
            <w:tcW w:w="2507" w:type="dxa"/>
          </w:tcPr>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30</w:t>
            </w:r>
          </w:p>
        </w:tc>
      </w:tr>
      <w:tr w:rsidR="0028578D" w:rsidRPr="009951B9" w:rsidTr="00BD2872">
        <w:trPr>
          <w:jc w:val="center"/>
        </w:trPr>
        <w:tc>
          <w:tcPr>
            <w:tcW w:w="5666" w:type="dxa"/>
          </w:tcPr>
          <w:p w:rsidR="0028578D" w:rsidRPr="009951B9" w:rsidRDefault="0028578D" w:rsidP="00BD2872">
            <w:pPr>
              <w:widowControl w:val="0"/>
              <w:spacing w:line="239" w:lineRule="auto"/>
              <w:rPr>
                <w:rFonts w:eastAsia="Times New Roman" w:cs="Times New Roman"/>
                <w:sz w:val="22"/>
                <w:lang w:eastAsia="ru-RU"/>
              </w:rPr>
            </w:pPr>
            <w:r w:rsidRPr="009951B9">
              <w:rPr>
                <w:rFonts w:eastAsia="Times New Roman" w:cs="Times New Roman"/>
                <w:sz w:val="22"/>
                <w:lang w:eastAsia="ru-RU"/>
              </w:rPr>
              <w:t>Застройка малоэтажными блокированными жилыми домами с приквартирными земельными участками</w:t>
            </w:r>
          </w:p>
        </w:tc>
        <w:tc>
          <w:tcPr>
            <w:tcW w:w="2055" w:type="dxa"/>
          </w:tcPr>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 xml:space="preserve">6000 </w:t>
            </w:r>
          </w:p>
        </w:tc>
        <w:tc>
          <w:tcPr>
            <w:tcW w:w="2507" w:type="dxa"/>
          </w:tcPr>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30</w:t>
            </w:r>
          </w:p>
        </w:tc>
      </w:tr>
      <w:tr w:rsidR="0028578D" w:rsidRPr="009951B9" w:rsidTr="00BD2872">
        <w:trPr>
          <w:trHeight w:val="268"/>
          <w:jc w:val="center"/>
        </w:trPr>
        <w:tc>
          <w:tcPr>
            <w:tcW w:w="5666" w:type="dxa"/>
          </w:tcPr>
          <w:p w:rsidR="0028578D" w:rsidRPr="009951B9" w:rsidRDefault="0028578D" w:rsidP="00BD2872">
            <w:pPr>
              <w:widowControl w:val="0"/>
              <w:spacing w:line="239" w:lineRule="auto"/>
              <w:rPr>
                <w:rFonts w:eastAsia="Times New Roman" w:cs="Times New Roman"/>
                <w:sz w:val="22"/>
                <w:lang w:eastAsia="ru-RU"/>
              </w:rPr>
            </w:pPr>
            <w:r w:rsidRPr="009951B9">
              <w:rPr>
                <w:rFonts w:eastAsia="Times New Roman" w:cs="Times New Roman"/>
                <w:sz w:val="22"/>
                <w:lang w:eastAsia="ru-RU"/>
              </w:rPr>
              <w:t>Застройка индивидуальными жилыми домами с приусадебными земельными участками, м</w:t>
            </w:r>
            <w:r w:rsidRPr="009951B9">
              <w:rPr>
                <w:rFonts w:eastAsia="Times New Roman" w:cs="Times New Roman"/>
                <w:sz w:val="22"/>
                <w:vertAlign w:val="superscript"/>
                <w:lang w:eastAsia="ru-RU"/>
              </w:rPr>
              <w:t>2</w:t>
            </w:r>
            <w:r w:rsidRPr="009951B9">
              <w:rPr>
                <w:rFonts w:eastAsia="Times New Roman" w:cs="Times New Roman"/>
                <w:sz w:val="22"/>
                <w:lang w:eastAsia="ru-RU"/>
              </w:rPr>
              <w:t xml:space="preserve">: </w:t>
            </w:r>
          </w:p>
          <w:p w:rsidR="0028578D" w:rsidRPr="009951B9" w:rsidRDefault="0028578D" w:rsidP="00BD2872">
            <w:pPr>
              <w:widowControl w:val="0"/>
              <w:spacing w:line="239" w:lineRule="auto"/>
              <w:ind w:firstLine="569"/>
              <w:rPr>
                <w:rFonts w:eastAsia="Times New Roman" w:cs="Times New Roman"/>
                <w:sz w:val="22"/>
                <w:lang w:eastAsia="ru-RU"/>
              </w:rPr>
            </w:pPr>
            <w:r w:rsidRPr="009951B9">
              <w:rPr>
                <w:rFonts w:eastAsia="Times New Roman" w:cs="Times New Roman"/>
                <w:sz w:val="22"/>
                <w:lang w:eastAsia="ru-RU"/>
              </w:rPr>
              <w:t>200</w:t>
            </w:r>
          </w:p>
          <w:p w:rsidR="0028578D" w:rsidRPr="009951B9" w:rsidRDefault="0028578D" w:rsidP="00BD2872">
            <w:pPr>
              <w:widowControl w:val="0"/>
              <w:spacing w:line="239" w:lineRule="auto"/>
              <w:ind w:left="459" w:firstLine="110"/>
              <w:rPr>
                <w:rFonts w:eastAsia="Times New Roman" w:cs="Times New Roman"/>
                <w:sz w:val="22"/>
                <w:lang w:eastAsia="ru-RU"/>
              </w:rPr>
            </w:pPr>
            <w:r w:rsidRPr="009951B9">
              <w:rPr>
                <w:rFonts w:eastAsia="Times New Roman" w:cs="Times New Roman"/>
                <w:sz w:val="22"/>
                <w:lang w:eastAsia="ru-RU"/>
              </w:rPr>
              <w:t>600</w:t>
            </w:r>
          </w:p>
          <w:p w:rsidR="0028578D" w:rsidRPr="009951B9" w:rsidRDefault="0028578D" w:rsidP="00BD2872">
            <w:pPr>
              <w:widowControl w:val="0"/>
              <w:spacing w:line="239" w:lineRule="auto"/>
              <w:ind w:left="459" w:firstLine="110"/>
              <w:rPr>
                <w:rFonts w:eastAsia="Times New Roman" w:cs="Times New Roman"/>
                <w:sz w:val="22"/>
                <w:lang w:eastAsia="ru-RU"/>
              </w:rPr>
            </w:pPr>
            <w:r w:rsidRPr="009951B9">
              <w:rPr>
                <w:rFonts w:eastAsia="Times New Roman" w:cs="Times New Roman"/>
                <w:sz w:val="22"/>
                <w:lang w:eastAsia="ru-RU"/>
              </w:rPr>
              <w:t>1200</w:t>
            </w:r>
          </w:p>
          <w:p w:rsidR="0028578D" w:rsidRPr="009951B9" w:rsidRDefault="0028578D" w:rsidP="00BD2872">
            <w:pPr>
              <w:widowControl w:val="0"/>
              <w:spacing w:line="239" w:lineRule="auto"/>
              <w:ind w:left="459" w:firstLine="110"/>
              <w:rPr>
                <w:rFonts w:eastAsia="Times New Roman" w:cs="Times New Roman"/>
                <w:sz w:val="22"/>
                <w:lang w:eastAsia="ru-RU"/>
              </w:rPr>
            </w:pPr>
            <w:r w:rsidRPr="009951B9">
              <w:rPr>
                <w:rFonts w:eastAsia="Times New Roman" w:cs="Times New Roman"/>
                <w:sz w:val="22"/>
                <w:lang w:eastAsia="ru-RU"/>
              </w:rPr>
              <w:t>1500</w:t>
            </w:r>
          </w:p>
        </w:tc>
        <w:tc>
          <w:tcPr>
            <w:tcW w:w="2055" w:type="dxa"/>
          </w:tcPr>
          <w:p w:rsidR="0028578D" w:rsidRPr="009951B9" w:rsidRDefault="0028578D" w:rsidP="00BD2872">
            <w:pPr>
              <w:widowControl w:val="0"/>
              <w:spacing w:line="239" w:lineRule="auto"/>
              <w:jc w:val="center"/>
              <w:rPr>
                <w:rFonts w:eastAsia="Times New Roman" w:cs="Times New Roman"/>
                <w:sz w:val="22"/>
                <w:lang w:eastAsia="ru-RU"/>
              </w:rPr>
            </w:pPr>
          </w:p>
          <w:p w:rsidR="0028578D" w:rsidRPr="009951B9" w:rsidRDefault="0028578D" w:rsidP="00BD2872">
            <w:pPr>
              <w:widowControl w:val="0"/>
              <w:spacing w:line="239" w:lineRule="auto"/>
              <w:jc w:val="center"/>
              <w:rPr>
                <w:rFonts w:eastAsia="Times New Roman" w:cs="Times New Roman"/>
                <w:sz w:val="22"/>
                <w:lang w:eastAsia="ru-RU"/>
              </w:rPr>
            </w:pP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4000</w:t>
            </w: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1500</w:t>
            </w: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800</w:t>
            </w: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600</w:t>
            </w:r>
          </w:p>
        </w:tc>
        <w:tc>
          <w:tcPr>
            <w:tcW w:w="2507" w:type="dxa"/>
          </w:tcPr>
          <w:p w:rsidR="0028578D" w:rsidRPr="009951B9" w:rsidRDefault="0028578D" w:rsidP="00BD2872">
            <w:pPr>
              <w:widowControl w:val="0"/>
              <w:spacing w:line="239" w:lineRule="auto"/>
              <w:jc w:val="center"/>
              <w:rPr>
                <w:rFonts w:eastAsia="Times New Roman" w:cs="Times New Roman"/>
                <w:sz w:val="22"/>
                <w:lang w:eastAsia="ru-RU"/>
              </w:rPr>
            </w:pPr>
          </w:p>
          <w:p w:rsidR="0028578D" w:rsidRPr="009951B9" w:rsidRDefault="0028578D" w:rsidP="00BD2872">
            <w:pPr>
              <w:widowControl w:val="0"/>
              <w:spacing w:line="239" w:lineRule="auto"/>
              <w:jc w:val="center"/>
              <w:rPr>
                <w:rFonts w:eastAsia="Times New Roman" w:cs="Times New Roman"/>
                <w:sz w:val="22"/>
                <w:lang w:eastAsia="ru-RU"/>
              </w:rPr>
            </w:pP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20</w:t>
            </w: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20</w:t>
            </w: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20</w:t>
            </w:r>
          </w:p>
          <w:p w:rsidR="0028578D" w:rsidRPr="009951B9" w:rsidRDefault="0028578D" w:rsidP="00BD2872">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20</w:t>
            </w:r>
          </w:p>
        </w:tc>
      </w:tr>
    </w:tbl>
    <w:p w:rsidR="0028578D" w:rsidRPr="009951B9" w:rsidRDefault="0028578D" w:rsidP="0028578D">
      <w:pPr>
        <w:widowControl w:val="0"/>
        <w:spacing w:line="239" w:lineRule="auto"/>
        <w:rPr>
          <w:rFonts w:eastAsia="Times New Roman" w:cs="Times New Roman"/>
          <w:i/>
          <w:sz w:val="16"/>
          <w:szCs w:val="16"/>
          <w:lang w:eastAsia="ru-RU"/>
        </w:rPr>
      </w:pPr>
    </w:p>
    <w:p w:rsidR="0028578D" w:rsidRPr="009951B9" w:rsidRDefault="0028578D" w:rsidP="0028578D">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28578D" w:rsidRPr="009951B9" w:rsidRDefault="0028578D" w:rsidP="0028578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Плотности застройки определены для жилой территории в составе площади застройки жилых зданий и необходимых для их обслуживания площадок различного назначения, подъездов, стоянок, озеленения и благоустройства.</w:t>
      </w:r>
    </w:p>
    <w:p w:rsidR="0028578D" w:rsidRPr="009951B9" w:rsidRDefault="0028578D" w:rsidP="0028578D">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Показатели в смешанной застройке определяются путём интерполяции.</w:t>
      </w:r>
    </w:p>
    <w:p w:rsidR="0028578D" w:rsidRPr="009951B9" w:rsidRDefault="0028578D" w:rsidP="0028578D">
      <w:pPr>
        <w:widowControl w:val="0"/>
        <w:spacing w:line="239" w:lineRule="auto"/>
        <w:ind w:firstLine="709"/>
        <w:rPr>
          <w:rFonts w:eastAsia="Times New Roman" w:cs="Times New Roman"/>
          <w:sz w:val="22"/>
          <w:lang w:eastAsia="ru-RU"/>
        </w:rPr>
      </w:pPr>
    </w:p>
    <w:p w:rsidR="0028578D" w:rsidRPr="009951B9" w:rsidRDefault="00BD2872" w:rsidP="0028578D">
      <w:pPr>
        <w:ind w:firstLine="708"/>
        <w:rPr>
          <w:rFonts w:cs="Times New Roman"/>
          <w:sz w:val="24"/>
          <w:szCs w:val="24"/>
        </w:rPr>
      </w:pPr>
      <w:r w:rsidRPr="009951B9">
        <w:rPr>
          <w:rFonts w:eastAsia="Times New Roman" w:cs="Times New Roman"/>
          <w:sz w:val="24"/>
          <w:szCs w:val="24"/>
          <w:lang w:eastAsia="ru-RU"/>
        </w:rPr>
        <w:t>1.1.4.2.1</w:t>
      </w:r>
      <w:r w:rsidR="007C6826" w:rsidRPr="009951B9">
        <w:rPr>
          <w:rFonts w:eastAsia="Times New Roman" w:cs="Times New Roman"/>
          <w:sz w:val="24"/>
          <w:szCs w:val="24"/>
          <w:lang w:eastAsia="ru-RU"/>
        </w:rPr>
        <w:t>1</w:t>
      </w:r>
      <w:r w:rsidR="0028578D" w:rsidRPr="009951B9">
        <w:rPr>
          <w:rFonts w:eastAsia="Times New Roman" w:cs="Times New Roman"/>
          <w:sz w:val="24"/>
          <w:szCs w:val="24"/>
          <w:lang w:eastAsia="ru-RU"/>
        </w:rPr>
        <w:t xml:space="preserve"> В зонах чрезвычайной экологической ситуации и в зонах экологического бедствия, определённых в соответствии с «Критериями оценки экологической обстановки территорий </w:t>
      </w:r>
      <w:r w:rsidR="0028578D" w:rsidRPr="009951B9">
        <w:rPr>
          <w:rFonts w:eastAsia="Times New Roman" w:cs="Times New Roman"/>
          <w:bCs/>
          <w:sz w:val="24"/>
          <w:szCs w:val="24"/>
          <w:lang w:eastAsia="ru-RU"/>
        </w:rPr>
        <w:t>для выявления зон чрезвычайной экологической ситуации и зон экологического бедствия</w:t>
      </w:r>
      <w:r w:rsidR="0028578D" w:rsidRPr="009951B9">
        <w:rPr>
          <w:rFonts w:eastAsia="Times New Roman" w:cs="Times New Roman"/>
          <w:sz w:val="24"/>
          <w:szCs w:val="24"/>
          <w:lang w:eastAsia="ru-RU"/>
        </w:rPr>
        <w:t>», не допускается увеличение существующей плотности жилой застройки без проведения необходимых мероприятий по охране окружающей среды.</w:t>
      </w:r>
    </w:p>
    <w:p w:rsidR="0028578D" w:rsidRPr="009951B9" w:rsidRDefault="00BD2872" w:rsidP="0028578D">
      <w:pPr>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1.1.4.2.12</w:t>
      </w:r>
      <w:r w:rsidR="0028578D" w:rsidRPr="009951B9">
        <w:rPr>
          <w:rFonts w:eastAsia="Times New Roman" w:cs="Times New Roman"/>
          <w:sz w:val="24"/>
          <w:szCs w:val="24"/>
          <w:lang w:eastAsia="ru-RU"/>
        </w:rPr>
        <w:t xml:space="preserve"> На территории населённого пункта жилой дом должен отстоять от красной линии улиц не менее чем на 5 м, от красной линии проездов – не менее чем на 3 м. Расстояние от хозяйственных построек до красных линий улиц и проездов должно быть не менее 5 м.</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районах индивидуальной застройки жилые дома могут размещаться по красной линии жилых улиц в соответствии со сложившимися местными традициями.</w:t>
      </w:r>
    </w:p>
    <w:p w:rsidR="0028578D" w:rsidRPr="009951B9" w:rsidRDefault="00BD2872"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1.1.4.2.13</w:t>
      </w:r>
      <w:r w:rsidR="0028578D" w:rsidRPr="009951B9">
        <w:rPr>
          <w:rFonts w:eastAsia="Times New Roman" w:cs="Times New Roman"/>
          <w:sz w:val="24"/>
          <w:szCs w:val="24"/>
          <w:lang w:eastAsia="ru-RU"/>
        </w:rPr>
        <w:t xml:space="preserve"> При подготовке документов территориального планирования и документации по планировке территории сельского поселения и населённых пунктов в его составе следует учитывать санитарно – гигиенические нормы и правила в соответствии с требованиями раздела «</w:t>
      </w:r>
      <w:r w:rsidRPr="009951B9">
        <w:rPr>
          <w:rFonts w:eastAsia="Times New Roman" w:cs="Times New Roman"/>
          <w:sz w:val="24"/>
          <w:szCs w:val="24"/>
          <w:lang w:eastAsia="ru-RU"/>
        </w:rPr>
        <w:t>Объект</w:t>
      </w:r>
      <w:r w:rsidR="0028578D" w:rsidRPr="009951B9">
        <w:rPr>
          <w:rFonts w:eastAsia="Times New Roman" w:cs="Times New Roman"/>
          <w:sz w:val="24"/>
          <w:szCs w:val="24"/>
          <w:lang w:eastAsia="ru-RU"/>
        </w:rPr>
        <w:t>ы инженерной инфраструктуры» (подраздел «Санитарная очистка») и раздела «Охрана окружающей среды» настоящих нормативов.</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Расстояния между жилыми, жилыми и общественными, а также размещ</w:t>
      </w:r>
      <w:r w:rsidRPr="009951B9">
        <w:rPr>
          <w:rFonts w:eastAsia="Times New Roman" w:cs="Times New Roman"/>
          <w:sz w:val="24"/>
          <w:szCs w:val="24"/>
          <w:lang w:eastAsia="ru-RU"/>
        </w:rPr>
        <w:t xml:space="preserve">аемыми в застройке производственными зданиями на территории сельского </w:t>
      </w:r>
      <w:r w:rsidRPr="009951B9">
        <w:rPr>
          <w:rFonts w:eastAsia="Times New Roman" w:cs="Times New Roman"/>
          <w:spacing w:val="-2"/>
          <w:sz w:val="24"/>
          <w:szCs w:val="24"/>
          <w:lang w:eastAsia="ru-RU"/>
        </w:rPr>
        <w:t>поселения следует принимать на основе расчётов инсоляции и освещённости согласно требованиям</w:t>
      </w:r>
      <w:r w:rsidRPr="009951B9">
        <w:rPr>
          <w:rFonts w:eastAsia="Times New Roman" w:cs="Times New Roman"/>
          <w:sz w:val="24"/>
          <w:szCs w:val="24"/>
          <w:lang w:eastAsia="ru-RU"/>
        </w:rPr>
        <w:t xml:space="preserve"> действующих санитарных правил и нормативов, норм инсоляции, приведённых в разделе «Охрана окружающей среды» (подраздел «Регулирование микроклимата»).</w:t>
      </w:r>
    </w:p>
    <w:p w:rsidR="0028578D" w:rsidRPr="009951B9" w:rsidRDefault="00BD2872" w:rsidP="0028578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1.1.4.2.14</w:t>
      </w:r>
      <w:r w:rsidR="0028578D" w:rsidRPr="009951B9">
        <w:rPr>
          <w:rFonts w:eastAsia="Times New Roman" w:cs="Times New Roman"/>
          <w:bCs/>
          <w:sz w:val="24"/>
          <w:szCs w:val="24"/>
          <w:lang w:eastAsia="ru-RU"/>
        </w:rPr>
        <w:t xml:space="preserve">Режим использования территории </w:t>
      </w:r>
      <w:r w:rsidR="0028578D" w:rsidRPr="009951B9">
        <w:rPr>
          <w:rFonts w:eastAsia="Times New Roman" w:cs="Times New Roman"/>
          <w:sz w:val="24"/>
          <w:szCs w:val="24"/>
          <w:lang w:eastAsia="ru-RU"/>
        </w:rPr>
        <w:t xml:space="preserve">приусадебных </w:t>
      </w:r>
      <w:r w:rsidR="0028578D" w:rsidRPr="009951B9">
        <w:rPr>
          <w:rFonts w:eastAsia="Times New Roman" w:cs="Times New Roman"/>
          <w:bCs/>
          <w:sz w:val="24"/>
          <w:szCs w:val="24"/>
          <w:lang w:eastAsia="ru-RU"/>
        </w:rPr>
        <w:t>и приквартирных земельных участков для хозяйственных целей определяется градостроительным регламентом территории.</w:t>
      </w:r>
    </w:p>
    <w:p w:rsidR="0028578D" w:rsidRPr="009951B9" w:rsidRDefault="0028578D" w:rsidP="0028578D">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На участках могут предусматриваться хозяйственные постройки для содержания скота и птицы, хранения кормов, инвентаря, топлива и других хозяйственных нужд, бани, а также </w:t>
      </w:r>
      <w:r w:rsidRPr="009951B9">
        <w:rPr>
          <w:rFonts w:eastAsia="Times New Roman" w:cs="Times New Roman"/>
          <w:spacing w:val="-2"/>
          <w:sz w:val="24"/>
          <w:szCs w:val="24"/>
          <w:lang w:eastAsia="ru-RU"/>
        </w:rPr>
        <w:lastRenderedPageBreak/>
        <w:t xml:space="preserve">хозяйственные подъезды и скотопрогоны. Размеры хозяйственных построек, размещаемых в населённых пунктах на </w:t>
      </w:r>
      <w:r w:rsidRPr="009951B9">
        <w:rPr>
          <w:rFonts w:eastAsia="Times New Roman" w:cs="Times New Roman"/>
          <w:sz w:val="24"/>
          <w:szCs w:val="24"/>
          <w:lang w:eastAsia="ru-RU"/>
        </w:rPr>
        <w:t xml:space="preserve">приусадебных </w:t>
      </w:r>
      <w:r w:rsidRPr="009951B9">
        <w:rPr>
          <w:rFonts w:eastAsia="Times New Roman" w:cs="Times New Roman"/>
          <w:spacing w:val="-2"/>
          <w:sz w:val="24"/>
          <w:szCs w:val="24"/>
          <w:lang w:eastAsia="ru-RU"/>
        </w:rPr>
        <w:t>и приквартирных участках и за пределами жилой зоны, следует принимать в соответствии с нормативными правовыми актами органов местного самоуправления.</w:t>
      </w:r>
    </w:p>
    <w:p w:rsidR="0028578D" w:rsidRPr="009951B9" w:rsidRDefault="00BD2872" w:rsidP="0028578D">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1.1.4.2.15</w:t>
      </w:r>
      <w:r w:rsidR="0028578D" w:rsidRPr="009951B9">
        <w:rPr>
          <w:rFonts w:eastAsia="Times New Roman" w:cs="Times New Roman"/>
          <w:sz w:val="24"/>
          <w:szCs w:val="24"/>
          <w:lang w:eastAsia="ru-RU"/>
        </w:rPr>
        <w:t xml:space="preserve"> Расстояния от помещений (сооружений) для содержания и разведения животных до объектов жилой застройки должно быть не менее указанного в таблице </w:t>
      </w:r>
      <w:r w:rsidR="009B10FE" w:rsidRPr="009951B9">
        <w:rPr>
          <w:rFonts w:eastAsia="Times New Roman" w:cs="Times New Roman"/>
          <w:sz w:val="24"/>
          <w:szCs w:val="24"/>
          <w:lang w:eastAsia="ru-RU"/>
        </w:rPr>
        <w:t>11</w:t>
      </w:r>
      <w:r w:rsidR="0028578D" w:rsidRPr="009951B9">
        <w:rPr>
          <w:rFonts w:eastAsia="Times New Roman" w:cs="Times New Roman"/>
          <w:sz w:val="24"/>
          <w:szCs w:val="24"/>
          <w:lang w:eastAsia="ru-RU"/>
        </w:rPr>
        <w:t>.</w:t>
      </w:r>
    </w:p>
    <w:p w:rsidR="0028578D" w:rsidRPr="009951B9" w:rsidRDefault="0028578D" w:rsidP="0028578D">
      <w:pPr>
        <w:widowControl w:val="0"/>
        <w:spacing w:line="239"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50"/>
        <w:gridCol w:w="822"/>
        <w:gridCol w:w="1566"/>
        <w:gridCol w:w="1178"/>
        <w:gridCol w:w="1701"/>
        <w:gridCol w:w="657"/>
        <w:gridCol w:w="992"/>
        <w:gridCol w:w="1546"/>
      </w:tblGrid>
      <w:tr w:rsidR="0028578D" w:rsidRPr="009951B9" w:rsidTr="00BD2872">
        <w:trPr>
          <w:trHeight w:val="188"/>
          <w:jc w:val="center"/>
        </w:trPr>
        <w:tc>
          <w:tcPr>
            <w:tcW w:w="1650" w:type="dxa"/>
            <w:vMerge w:val="restart"/>
            <w:vAlign w:val="center"/>
          </w:tcPr>
          <w:p w:rsidR="0028578D" w:rsidRPr="009951B9" w:rsidRDefault="0028578D" w:rsidP="00BD2872">
            <w:pPr>
              <w:widowControl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Нормативный разрыв, м</w:t>
            </w:r>
          </w:p>
        </w:tc>
        <w:tc>
          <w:tcPr>
            <w:tcW w:w="8462" w:type="dxa"/>
            <w:gridSpan w:val="7"/>
            <w:vAlign w:val="center"/>
          </w:tcPr>
          <w:p w:rsidR="0028578D" w:rsidRPr="009951B9" w:rsidRDefault="0028578D" w:rsidP="00BD2872">
            <w:pPr>
              <w:widowControl w:val="0"/>
              <w:adjustRightInd w:val="0"/>
              <w:jc w:val="center"/>
              <w:rPr>
                <w:rFonts w:eastAsia="Times New Roman" w:cs="Times New Roman"/>
                <w:b/>
                <w:bCs/>
                <w:sz w:val="22"/>
                <w:lang w:eastAsia="ru-RU"/>
              </w:rPr>
            </w:pPr>
            <w:r w:rsidRPr="009951B9">
              <w:rPr>
                <w:rFonts w:eastAsia="Times New Roman" w:cs="Times New Roman"/>
                <w:b/>
                <w:bCs/>
                <w:sz w:val="22"/>
                <w:lang w:eastAsia="ru-RU"/>
              </w:rPr>
              <w:t>Поголовье (шт.), не более</w:t>
            </w:r>
          </w:p>
        </w:tc>
      </w:tr>
      <w:tr w:rsidR="0028578D" w:rsidRPr="009951B9" w:rsidTr="00BD2872">
        <w:trPr>
          <w:jc w:val="center"/>
        </w:trPr>
        <w:tc>
          <w:tcPr>
            <w:tcW w:w="1650" w:type="dxa"/>
            <w:vMerge/>
            <w:vAlign w:val="center"/>
          </w:tcPr>
          <w:p w:rsidR="0028578D" w:rsidRPr="009951B9" w:rsidRDefault="0028578D" w:rsidP="00BD2872">
            <w:pPr>
              <w:widowControl w:val="0"/>
              <w:jc w:val="center"/>
              <w:rPr>
                <w:rFonts w:eastAsia="Times New Roman" w:cs="Times New Roman"/>
                <w:sz w:val="22"/>
                <w:lang w:eastAsia="ru-RU"/>
              </w:rPr>
            </w:pPr>
          </w:p>
        </w:tc>
        <w:tc>
          <w:tcPr>
            <w:tcW w:w="822" w:type="dxa"/>
            <w:vAlign w:val="center"/>
          </w:tcPr>
          <w:p w:rsidR="0028578D" w:rsidRPr="009951B9" w:rsidRDefault="0028578D" w:rsidP="00BD2872">
            <w:pPr>
              <w:widowControl w:val="0"/>
              <w:adjustRightInd w:val="0"/>
              <w:ind w:left="-57" w:right="-57"/>
              <w:jc w:val="center"/>
              <w:rPr>
                <w:rFonts w:eastAsia="Times New Roman" w:cs="Times New Roman"/>
                <w:sz w:val="22"/>
                <w:lang w:eastAsia="ru-RU"/>
              </w:rPr>
            </w:pPr>
            <w:r w:rsidRPr="009951B9">
              <w:rPr>
                <w:rFonts w:eastAsia="Times New Roman" w:cs="Times New Roman"/>
                <w:sz w:val="22"/>
                <w:lang w:eastAsia="ru-RU"/>
              </w:rPr>
              <w:t>свиньи</w:t>
            </w:r>
          </w:p>
        </w:tc>
        <w:tc>
          <w:tcPr>
            <w:tcW w:w="1566" w:type="dxa"/>
            <w:vAlign w:val="center"/>
          </w:tcPr>
          <w:p w:rsidR="0028578D" w:rsidRPr="009951B9" w:rsidRDefault="0028578D" w:rsidP="00BD2872">
            <w:pPr>
              <w:widowControl w:val="0"/>
              <w:adjustRightInd w:val="0"/>
              <w:ind w:left="-57" w:right="-57"/>
              <w:jc w:val="center"/>
              <w:rPr>
                <w:rFonts w:eastAsia="Times New Roman" w:cs="Times New Roman"/>
                <w:sz w:val="22"/>
                <w:lang w:eastAsia="ru-RU"/>
              </w:rPr>
            </w:pPr>
            <w:r w:rsidRPr="009951B9">
              <w:rPr>
                <w:rFonts w:eastAsia="Times New Roman" w:cs="Times New Roman"/>
                <w:sz w:val="22"/>
                <w:lang w:eastAsia="ru-RU"/>
              </w:rPr>
              <w:t>коровы, бычки</w:t>
            </w:r>
          </w:p>
        </w:tc>
        <w:tc>
          <w:tcPr>
            <w:tcW w:w="1178" w:type="dxa"/>
            <w:vAlign w:val="center"/>
          </w:tcPr>
          <w:p w:rsidR="0028578D" w:rsidRPr="009951B9" w:rsidRDefault="0028578D" w:rsidP="00BD2872">
            <w:pPr>
              <w:widowControl w:val="0"/>
              <w:adjustRightInd w:val="0"/>
              <w:ind w:left="-57" w:right="-57"/>
              <w:jc w:val="center"/>
              <w:rPr>
                <w:rFonts w:eastAsia="Times New Roman" w:cs="Times New Roman"/>
                <w:sz w:val="22"/>
                <w:lang w:eastAsia="ru-RU"/>
              </w:rPr>
            </w:pPr>
            <w:r w:rsidRPr="009951B9">
              <w:rPr>
                <w:rFonts w:eastAsia="Times New Roman" w:cs="Times New Roman"/>
                <w:sz w:val="22"/>
                <w:lang w:eastAsia="ru-RU"/>
              </w:rPr>
              <w:t>овцы, козы</w:t>
            </w:r>
          </w:p>
        </w:tc>
        <w:tc>
          <w:tcPr>
            <w:tcW w:w="1701" w:type="dxa"/>
            <w:vAlign w:val="center"/>
          </w:tcPr>
          <w:p w:rsidR="0028578D" w:rsidRPr="009951B9" w:rsidRDefault="0028578D" w:rsidP="00BD2872">
            <w:pPr>
              <w:widowControl w:val="0"/>
              <w:adjustRightInd w:val="0"/>
              <w:ind w:left="-57" w:right="-57"/>
              <w:jc w:val="center"/>
              <w:rPr>
                <w:rFonts w:eastAsia="Times New Roman" w:cs="Times New Roman"/>
                <w:sz w:val="22"/>
                <w:lang w:eastAsia="ru-RU"/>
              </w:rPr>
            </w:pPr>
            <w:r w:rsidRPr="009951B9">
              <w:rPr>
                <w:rFonts w:eastAsia="Times New Roman" w:cs="Times New Roman"/>
                <w:sz w:val="22"/>
                <w:lang w:eastAsia="ru-RU"/>
              </w:rPr>
              <w:t>кролики – матки</w:t>
            </w:r>
          </w:p>
        </w:tc>
        <w:tc>
          <w:tcPr>
            <w:tcW w:w="657" w:type="dxa"/>
            <w:vAlign w:val="center"/>
          </w:tcPr>
          <w:p w:rsidR="0028578D" w:rsidRPr="009951B9" w:rsidRDefault="0028578D" w:rsidP="00BD2872">
            <w:pPr>
              <w:widowControl w:val="0"/>
              <w:adjustRightInd w:val="0"/>
              <w:ind w:left="-57" w:right="-57"/>
              <w:jc w:val="center"/>
              <w:rPr>
                <w:rFonts w:eastAsia="Times New Roman" w:cs="Times New Roman"/>
                <w:sz w:val="22"/>
                <w:lang w:eastAsia="ru-RU"/>
              </w:rPr>
            </w:pPr>
            <w:r w:rsidRPr="009951B9">
              <w:rPr>
                <w:rFonts w:eastAsia="Times New Roman" w:cs="Times New Roman"/>
                <w:sz w:val="22"/>
                <w:lang w:eastAsia="ru-RU"/>
              </w:rPr>
              <w:t>птица</w:t>
            </w:r>
          </w:p>
        </w:tc>
        <w:tc>
          <w:tcPr>
            <w:tcW w:w="992" w:type="dxa"/>
            <w:vAlign w:val="center"/>
          </w:tcPr>
          <w:p w:rsidR="0028578D" w:rsidRPr="009951B9" w:rsidRDefault="0028578D" w:rsidP="00BD2872">
            <w:pPr>
              <w:widowControl w:val="0"/>
              <w:adjustRightInd w:val="0"/>
              <w:ind w:left="-57" w:right="-57"/>
              <w:jc w:val="center"/>
              <w:rPr>
                <w:rFonts w:eastAsia="Times New Roman" w:cs="Times New Roman"/>
                <w:sz w:val="22"/>
                <w:lang w:eastAsia="ru-RU"/>
              </w:rPr>
            </w:pPr>
            <w:r w:rsidRPr="009951B9">
              <w:rPr>
                <w:rFonts w:eastAsia="Times New Roman" w:cs="Times New Roman"/>
                <w:sz w:val="22"/>
                <w:lang w:eastAsia="ru-RU"/>
              </w:rPr>
              <w:t>лошади</w:t>
            </w:r>
          </w:p>
        </w:tc>
        <w:tc>
          <w:tcPr>
            <w:tcW w:w="1546" w:type="dxa"/>
            <w:vAlign w:val="center"/>
          </w:tcPr>
          <w:p w:rsidR="0028578D" w:rsidRPr="009951B9" w:rsidRDefault="0028578D" w:rsidP="00BD2872">
            <w:pPr>
              <w:widowControl w:val="0"/>
              <w:adjustRightInd w:val="0"/>
              <w:ind w:left="-57" w:right="-57"/>
              <w:jc w:val="center"/>
              <w:rPr>
                <w:rFonts w:eastAsia="Times New Roman" w:cs="Times New Roman"/>
                <w:sz w:val="22"/>
                <w:lang w:eastAsia="ru-RU"/>
              </w:rPr>
            </w:pPr>
            <w:r w:rsidRPr="009951B9">
              <w:rPr>
                <w:rFonts w:eastAsia="Times New Roman" w:cs="Times New Roman"/>
                <w:sz w:val="22"/>
                <w:lang w:eastAsia="ru-RU"/>
              </w:rPr>
              <w:t>нутрии, песцы</w:t>
            </w:r>
          </w:p>
        </w:tc>
      </w:tr>
      <w:tr w:rsidR="0028578D" w:rsidRPr="009951B9" w:rsidTr="00BD2872">
        <w:trPr>
          <w:jc w:val="center"/>
        </w:trPr>
        <w:tc>
          <w:tcPr>
            <w:tcW w:w="1650"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82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5</w:t>
            </w:r>
          </w:p>
        </w:tc>
        <w:tc>
          <w:tcPr>
            <w:tcW w:w="156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5</w:t>
            </w:r>
          </w:p>
        </w:tc>
        <w:tc>
          <w:tcPr>
            <w:tcW w:w="1178"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701"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657"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30</w:t>
            </w:r>
          </w:p>
        </w:tc>
        <w:tc>
          <w:tcPr>
            <w:tcW w:w="99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5</w:t>
            </w:r>
          </w:p>
        </w:tc>
        <w:tc>
          <w:tcPr>
            <w:tcW w:w="154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5</w:t>
            </w:r>
          </w:p>
        </w:tc>
      </w:tr>
      <w:tr w:rsidR="0028578D" w:rsidRPr="009951B9" w:rsidTr="00BD2872">
        <w:trPr>
          <w:jc w:val="center"/>
        </w:trPr>
        <w:tc>
          <w:tcPr>
            <w:tcW w:w="1650"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20</w:t>
            </w:r>
          </w:p>
        </w:tc>
        <w:tc>
          <w:tcPr>
            <w:tcW w:w="82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8</w:t>
            </w:r>
          </w:p>
        </w:tc>
        <w:tc>
          <w:tcPr>
            <w:tcW w:w="156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8</w:t>
            </w:r>
          </w:p>
        </w:tc>
        <w:tc>
          <w:tcPr>
            <w:tcW w:w="1178"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15</w:t>
            </w:r>
          </w:p>
        </w:tc>
        <w:tc>
          <w:tcPr>
            <w:tcW w:w="1701"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20</w:t>
            </w:r>
          </w:p>
        </w:tc>
        <w:tc>
          <w:tcPr>
            <w:tcW w:w="657"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45</w:t>
            </w:r>
          </w:p>
        </w:tc>
        <w:tc>
          <w:tcPr>
            <w:tcW w:w="99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8</w:t>
            </w:r>
          </w:p>
        </w:tc>
        <w:tc>
          <w:tcPr>
            <w:tcW w:w="154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8</w:t>
            </w:r>
          </w:p>
        </w:tc>
      </w:tr>
      <w:tr w:rsidR="0028578D" w:rsidRPr="009951B9" w:rsidTr="00BD2872">
        <w:trPr>
          <w:jc w:val="center"/>
        </w:trPr>
        <w:tc>
          <w:tcPr>
            <w:tcW w:w="1650"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30</w:t>
            </w:r>
          </w:p>
        </w:tc>
        <w:tc>
          <w:tcPr>
            <w:tcW w:w="82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56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178"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20</w:t>
            </w:r>
          </w:p>
        </w:tc>
        <w:tc>
          <w:tcPr>
            <w:tcW w:w="1701"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30</w:t>
            </w:r>
          </w:p>
        </w:tc>
        <w:tc>
          <w:tcPr>
            <w:tcW w:w="657"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60</w:t>
            </w:r>
          </w:p>
        </w:tc>
        <w:tc>
          <w:tcPr>
            <w:tcW w:w="99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54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10</w:t>
            </w:r>
          </w:p>
        </w:tc>
      </w:tr>
      <w:tr w:rsidR="0028578D" w:rsidRPr="009951B9" w:rsidTr="00BD2872">
        <w:trPr>
          <w:jc w:val="center"/>
        </w:trPr>
        <w:tc>
          <w:tcPr>
            <w:tcW w:w="1650"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40</w:t>
            </w:r>
          </w:p>
        </w:tc>
        <w:tc>
          <w:tcPr>
            <w:tcW w:w="82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15</w:t>
            </w:r>
          </w:p>
        </w:tc>
        <w:tc>
          <w:tcPr>
            <w:tcW w:w="156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15</w:t>
            </w:r>
          </w:p>
        </w:tc>
        <w:tc>
          <w:tcPr>
            <w:tcW w:w="1178"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25</w:t>
            </w:r>
          </w:p>
        </w:tc>
        <w:tc>
          <w:tcPr>
            <w:tcW w:w="1701"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40</w:t>
            </w:r>
          </w:p>
        </w:tc>
        <w:tc>
          <w:tcPr>
            <w:tcW w:w="657"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75</w:t>
            </w:r>
          </w:p>
        </w:tc>
        <w:tc>
          <w:tcPr>
            <w:tcW w:w="992"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15</w:t>
            </w:r>
          </w:p>
        </w:tc>
        <w:tc>
          <w:tcPr>
            <w:tcW w:w="1546" w:type="dxa"/>
          </w:tcPr>
          <w:p w:rsidR="0028578D" w:rsidRPr="009951B9" w:rsidRDefault="0028578D" w:rsidP="00BD2872">
            <w:pPr>
              <w:widowControl w:val="0"/>
              <w:adjustRightInd w:val="0"/>
              <w:jc w:val="center"/>
              <w:rPr>
                <w:rFonts w:eastAsia="Times New Roman" w:cs="Times New Roman"/>
                <w:sz w:val="22"/>
                <w:lang w:eastAsia="ru-RU"/>
              </w:rPr>
            </w:pPr>
            <w:r w:rsidRPr="009951B9">
              <w:rPr>
                <w:rFonts w:eastAsia="Times New Roman" w:cs="Times New Roman"/>
                <w:sz w:val="22"/>
                <w:lang w:eastAsia="ru-RU"/>
              </w:rPr>
              <w:t>15</w:t>
            </w:r>
          </w:p>
        </w:tc>
      </w:tr>
    </w:tbl>
    <w:p w:rsidR="0028578D" w:rsidRPr="009951B9" w:rsidRDefault="0028578D" w:rsidP="0028578D">
      <w:pPr>
        <w:widowControl w:val="0"/>
        <w:ind w:firstLine="720"/>
        <w:rPr>
          <w:rFonts w:eastAsia="Times New Roman" w:cs="Times New Roman"/>
          <w:sz w:val="24"/>
          <w:szCs w:val="24"/>
          <w:lang w:eastAsia="ru-RU"/>
        </w:rPr>
      </w:pPr>
    </w:p>
    <w:p w:rsidR="0028578D" w:rsidRPr="009951B9" w:rsidRDefault="00BD2872"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1.1.4.2.16 </w:t>
      </w:r>
      <w:r w:rsidR="0028578D" w:rsidRPr="009951B9">
        <w:rPr>
          <w:rFonts w:eastAsia="Times New Roman" w:cs="Times New Roman"/>
          <w:sz w:val="24"/>
          <w:szCs w:val="24"/>
          <w:lang w:eastAsia="ru-RU"/>
        </w:rPr>
        <w:t>До границы соседнего приквартирного участка расстояния по санитарно – бытовым и зооветеринарным требованиям должны быть не менее (м):</w:t>
      </w:r>
    </w:p>
    <w:p w:rsidR="0028578D" w:rsidRPr="009951B9" w:rsidRDefault="0028578D"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от индивидуального, блокированного дома – 3;</w:t>
      </w:r>
    </w:p>
    <w:p w:rsidR="0028578D" w:rsidRPr="009951B9" w:rsidRDefault="0028578D"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от постройки для содержания скота и птицы – 4;</w:t>
      </w:r>
    </w:p>
    <w:p w:rsidR="0028578D" w:rsidRPr="009951B9" w:rsidRDefault="0028578D"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от других построек (бани, автостоянки и др.) – 1;</w:t>
      </w:r>
    </w:p>
    <w:p w:rsidR="0028578D" w:rsidRPr="009951B9" w:rsidRDefault="0028578D" w:rsidP="0028578D">
      <w:pPr>
        <w:widowControl w:val="0"/>
        <w:spacing w:line="238"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от мусоросборников – в соответствии с требованиями п. 2.2.30 настоящих нормативов;</w:t>
      </w:r>
    </w:p>
    <w:p w:rsidR="0028578D" w:rsidRPr="009951B9" w:rsidRDefault="0028578D"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от дворовых туалетов, помойных ям, выгребов, септиков – 4;</w:t>
      </w:r>
    </w:p>
    <w:p w:rsidR="0028578D" w:rsidRPr="009951B9" w:rsidRDefault="0028578D"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от стволов высокорослых деревьев (высотой свыше 5 м) – 4;</w:t>
      </w:r>
    </w:p>
    <w:p w:rsidR="0028578D" w:rsidRPr="009951B9" w:rsidRDefault="0028578D"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от стволов среднерослых деревьев (высотой 4 – 5 м) – 2;</w:t>
      </w:r>
    </w:p>
    <w:p w:rsidR="0028578D" w:rsidRPr="009951B9" w:rsidRDefault="0028578D" w:rsidP="0028578D">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от кустарника – 1.</w:t>
      </w:r>
    </w:p>
    <w:p w:rsidR="0028578D" w:rsidRPr="009951B9" w:rsidRDefault="0028578D" w:rsidP="0028578D">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Расстояние от туалета до стен соседнего дома следует принимать не менее 12 м, до источника водоснабжения (колодца) – не менее 25 м.</w:t>
      </w:r>
    </w:p>
    <w:p w:rsidR="0028578D" w:rsidRPr="009951B9" w:rsidRDefault="0028578D" w:rsidP="0028578D">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Указанные нормы распространяются на хозяйственные постройки, пристраиваемые к существующим жилым домам.</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Противопожарные расстояния между зданиями, сооружениями должны обеспечивать нераспространение пожара на соседние здания, сооружения</w:t>
      </w:r>
      <w:r w:rsidRPr="009951B9">
        <w:rPr>
          <w:rFonts w:eastAsia="Times New Roman" w:cs="Times New Roman"/>
          <w:sz w:val="24"/>
          <w:szCs w:val="24"/>
          <w:lang w:eastAsia="ru-RU"/>
        </w:rPr>
        <w:t xml:space="preserve">в соответствии с </w:t>
      </w:r>
      <w:r w:rsidRPr="009951B9">
        <w:rPr>
          <w:rFonts w:eastAsia="Times New Roman" w:cs="Times New Roman"/>
          <w:spacing w:val="-2"/>
          <w:sz w:val="24"/>
          <w:szCs w:val="24"/>
          <w:lang w:eastAsia="ru-RU"/>
        </w:rPr>
        <w:t xml:space="preserve">требованиями </w:t>
      </w:r>
      <w:r w:rsidRPr="009951B9">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Pr="009951B9">
        <w:rPr>
          <w:rFonts w:eastAsia="Times New Roman" w:cs="Times New Roman"/>
          <w:spacing w:val="-2"/>
          <w:sz w:val="24"/>
          <w:szCs w:val="24"/>
          <w:lang w:eastAsia="ru-RU"/>
        </w:rPr>
        <w:t>.</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учётом противопожарных требований.</w:t>
      </w:r>
    </w:p>
    <w:p w:rsidR="0028578D" w:rsidRPr="009951B9" w:rsidRDefault="00BD2872" w:rsidP="0028578D">
      <w:pPr>
        <w:spacing w:line="239" w:lineRule="auto"/>
        <w:ind w:firstLine="709"/>
        <w:rPr>
          <w:rFonts w:eastAsia="Times New Roman" w:cs="Times New Roman"/>
          <w:sz w:val="24"/>
          <w:szCs w:val="24"/>
          <w:lang w:eastAsia="ru-RU"/>
        </w:rPr>
      </w:pPr>
      <w:r w:rsidRPr="009951B9">
        <w:rPr>
          <w:rFonts w:cs="Times New Roman"/>
          <w:sz w:val="24"/>
          <w:szCs w:val="24"/>
        </w:rPr>
        <w:t>1.1.4.2.17</w:t>
      </w:r>
      <w:r w:rsidR="0028578D" w:rsidRPr="009951B9">
        <w:rPr>
          <w:rFonts w:eastAsia="Times New Roman" w:cs="Times New Roman"/>
          <w:sz w:val="24"/>
          <w:szCs w:val="24"/>
          <w:lang w:eastAsia="ru-RU"/>
        </w:rPr>
        <w:t>В населённых пунктах размещаемые в пределах жилой зоны группы сараев должны содержать не более 30 блоков каждая.</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Сараи для скота и птицы следует предусматривать на расстоянии от окон жилых помещений дома:</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одиночные или двойные – не менее 10 м;</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до 8 блоков – не менее 25 м;</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свыше 8 до 30 блоков – не менее 50 м.</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Площадь застройки сблокированных сараев не должна превышать 800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Расстояния от сараев для скота и птицы до шахтных колодцев должно быть не менее 20 м. Колодцы должны располагаться выше по потоку грунтовых вод.</w:t>
      </w:r>
    </w:p>
    <w:p w:rsidR="0028578D" w:rsidRPr="009951B9" w:rsidRDefault="0028578D" w:rsidP="0028578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Допускается пристройка хозяйственного сарая (в том числе для скота и птицы), автостоянки, бани, теплицы к усадебному жилому дому с соблюдением требований санитарных, зооветеринарных и противопожарных норм.</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Постройки для содержания скота и птицы допускается пристраивать только к индивидуальным жилым домам при изоляции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28578D" w:rsidRPr="009951B9" w:rsidRDefault="00BD2872"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lastRenderedPageBreak/>
        <w:t>1.1.4.2.18</w:t>
      </w:r>
      <w:r w:rsidR="0028578D" w:rsidRPr="009951B9">
        <w:rPr>
          <w:rFonts w:eastAsia="Times New Roman" w:cs="Times New Roman"/>
          <w:sz w:val="24"/>
          <w:szCs w:val="24"/>
          <w:lang w:eastAsia="ru-RU"/>
        </w:rPr>
        <w:t>Для жителей многоквартирных домов хозяйственные постройки для скота выделяются за пределами жилой территории; при многоквартирных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28578D" w:rsidRPr="009951B9" w:rsidRDefault="00BD2872" w:rsidP="0028578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1.1.4.2.19</w:t>
      </w:r>
      <w:r w:rsidR="0028578D" w:rsidRPr="009951B9">
        <w:rPr>
          <w:rFonts w:eastAsia="Times New Roman" w:cs="Times New Roman"/>
          <w:sz w:val="24"/>
          <w:szCs w:val="24"/>
          <w:lang w:eastAsia="ru-RU"/>
        </w:rPr>
        <w:t xml:space="preserve"> Условия и порядок размещения пасек (ульев) определяется в соответствии с требованиями земельного законодательства, ветеринарно – санитарными требованиями, а для пасек (ульев), располагаемых на лесных участках, – в соответствии с Лесным кодексом Российской Федерации.</w:t>
      </w:r>
    </w:p>
    <w:p w:rsidR="0028578D" w:rsidRPr="009951B9" w:rsidRDefault="0028578D" w:rsidP="0028578D">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Территории пасек размещают на расстоянии не менее (м):</w:t>
      </w:r>
    </w:p>
    <w:p w:rsidR="0028578D" w:rsidRPr="009951B9" w:rsidRDefault="0028578D" w:rsidP="0028578D">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500 – от шоссейных и железных дорог, пилорам, высоковольтных линий электропередачи;</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1000 – от животноводческих и птицеводческих комплексов (строений);</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5000 – от объектов кондитерской и химической промышленности, аэродромов, военных полигонов, радиолокационных, радио– и телевещательных станций и прочих источников микроволновых излучений.</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Кочевые пасеки размещаются на расстоянии не менее 1500 м одна от другой и не менее 3000 м от стационарных пасек.</w:t>
      </w:r>
    </w:p>
    <w:p w:rsidR="0028578D" w:rsidRPr="009951B9" w:rsidRDefault="0028578D" w:rsidP="0028578D">
      <w:pPr>
        <w:ind w:firstLine="708"/>
        <w:rPr>
          <w:rFonts w:cs="Times New Roman"/>
          <w:sz w:val="24"/>
          <w:szCs w:val="24"/>
        </w:rPr>
      </w:pPr>
      <w:r w:rsidRPr="009951B9">
        <w:rPr>
          <w:rFonts w:cs="Times New Roman"/>
          <w:sz w:val="24"/>
          <w:szCs w:val="24"/>
        </w:rPr>
        <w:t>Размещение ульев и пасек на территории населённых пунктов осуществляется в соответствии с требованиями экологических, санитарно – гигиенических, зоотехнических и ветеринарно – санитарных норм и правил содержания пчёл и иных правил и нормативов.</w:t>
      </w:r>
    </w:p>
    <w:p w:rsidR="0028578D" w:rsidRPr="009951B9" w:rsidRDefault="0028578D" w:rsidP="0028578D">
      <w:pPr>
        <w:ind w:firstLine="708"/>
        <w:rPr>
          <w:rFonts w:cs="Times New Roman"/>
          <w:sz w:val="24"/>
          <w:szCs w:val="24"/>
        </w:rPr>
      </w:pPr>
      <w:r w:rsidRPr="009951B9">
        <w:rPr>
          <w:rFonts w:cs="Times New Roman"/>
          <w:sz w:val="24"/>
          <w:szCs w:val="24"/>
        </w:rPr>
        <w:t>Ульи на пасеках, расположенных на территориях населённых пунктов, садоводческих, огороднических, дачных объединений, размещаются на расстоянии не менее 10 м от границы земельного участка либо отделяются от соседнего земельного участка ограждением, зданием, строением, сооружением или густым кустарником высотой не менее 2 м.</w:t>
      </w:r>
    </w:p>
    <w:p w:rsidR="0028578D" w:rsidRPr="009951B9" w:rsidRDefault="0028578D" w:rsidP="0028578D">
      <w:pPr>
        <w:ind w:firstLine="708"/>
        <w:rPr>
          <w:rFonts w:cs="Times New Roman"/>
          <w:sz w:val="24"/>
          <w:szCs w:val="24"/>
        </w:rPr>
      </w:pPr>
      <w:r w:rsidRPr="009951B9">
        <w:rPr>
          <w:rFonts w:cs="Times New Roman"/>
          <w:sz w:val="24"/>
          <w:szCs w:val="24"/>
        </w:rPr>
        <w:t>Пасеки (ульи) следует размещать на расстоянии от учреждений здравоохранения, образования, детских учреждений, учреждений культуры, других общественных мест, дорог и скотопрогонов, обеспечивающем безопасность людей и животных.</w:t>
      </w:r>
    </w:p>
    <w:p w:rsidR="0028578D" w:rsidRPr="009951B9" w:rsidRDefault="0028578D" w:rsidP="0028578D">
      <w:pPr>
        <w:ind w:firstLine="708"/>
        <w:rPr>
          <w:rFonts w:cs="Times New Roman"/>
          <w:sz w:val="24"/>
          <w:szCs w:val="24"/>
        </w:rPr>
      </w:pPr>
      <w:r w:rsidRPr="009951B9">
        <w:rPr>
          <w:rFonts w:cs="Times New Roman"/>
          <w:sz w:val="24"/>
          <w:szCs w:val="24"/>
        </w:rPr>
        <w:t>Предельные размеры земельных участков, предоставляемых для ведения пчеловодства с возведением на участке необходимых для этого капитальных строений, устанавливаются нормативными правовыми актами органов местного самоуправления.</w:t>
      </w:r>
    </w:p>
    <w:p w:rsidR="0028578D" w:rsidRPr="009951B9" w:rsidRDefault="00BD2872" w:rsidP="0028578D">
      <w:pPr>
        <w:ind w:firstLine="708"/>
        <w:rPr>
          <w:rFonts w:cs="Times New Roman"/>
          <w:sz w:val="24"/>
          <w:szCs w:val="24"/>
        </w:rPr>
      </w:pPr>
      <w:r w:rsidRPr="009951B9">
        <w:rPr>
          <w:rFonts w:cs="Times New Roman"/>
          <w:sz w:val="24"/>
          <w:szCs w:val="24"/>
        </w:rPr>
        <w:t>1.1.4.2.20</w:t>
      </w:r>
      <w:r w:rsidR="0028578D" w:rsidRPr="009951B9">
        <w:rPr>
          <w:rFonts w:cs="Times New Roman"/>
          <w:sz w:val="24"/>
          <w:szCs w:val="24"/>
        </w:rPr>
        <w:t xml:space="preserve"> Проектирование улично – дорожной сети, а также въездов на территорию жилой застройки следует осуществлять в соответствии с требованиями раздела «Зоны транспортной инфраструктуры» (подраздел «Сеть улиц и дорог сельского поселения») настоящих нормативов.</w:t>
      </w:r>
    </w:p>
    <w:p w:rsidR="0028578D" w:rsidRPr="009951B9" w:rsidRDefault="00BD2872" w:rsidP="0028578D">
      <w:pPr>
        <w:ind w:firstLine="708"/>
        <w:rPr>
          <w:rFonts w:cs="Times New Roman"/>
          <w:sz w:val="24"/>
          <w:szCs w:val="24"/>
        </w:rPr>
      </w:pPr>
      <w:r w:rsidRPr="009951B9">
        <w:rPr>
          <w:rFonts w:cs="Times New Roman"/>
          <w:sz w:val="24"/>
          <w:szCs w:val="24"/>
        </w:rPr>
        <w:t>1.1.4.2.21</w:t>
      </w:r>
      <w:r w:rsidR="0028578D" w:rsidRPr="009951B9">
        <w:rPr>
          <w:rFonts w:cs="Times New Roman"/>
          <w:sz w:val="24"/>
          <w:szCs w:val="24"/>
        </w:rPr>
        <w:t xml:space="preserve"> При устройстве отдельно стоящих и встроено – пристроенных автостоянок допускается их проектирование без соблюдения нормативов на проектирование мест стоянок автомобилей.</w:t>
      </w:r>
    </w:p>
    <w:p w:rsidR="0028578D" w:rsidRPr="009951B9" w:rsidRDefault="0028578D" w:rsidP="0028578D">
      <w:pPr>
        <w:ind w:firstLine="708"/>
        <w:rPr>
          <w:rFonts w:cs="Times New Roman"/>
          <w:sz w:val="24"/>
          <w:szCs w:val="24"/>
        </w:rPr>
      </w:pPr>
      <w:r w:rsidRPr="009951B9">
        <w:rPr>
          <w:rFonts w:cs="Times New Roman"/>
          <w:sz w:val="24"/>
          <w:szCs w:val="24"/>
        </w:rPr>
        <w:t>На территории сельской малоэтажной жилой застройки предусматривается 100% обеспеченность машино – местами для хранения легковых автомобилей и других транспортных средств.</w:t>
      </w:r>
    </w:p>
    <w:p w:rsidR="0028578D" w:rsidRPr="009951B9" w:rsidRDefault="0028578D" w:rsidP="0028578D">
      <w:pPr>
        <w:ind w:firstLine="708"/>
        <w:rPr>
          <w:rFonts w:cs="Times New Roman"/>
          <w:sz w:val="24"/>
          <w:szCs w:val="24"/>
        </w:rPr>
      </w:pPr>
      <w:r w:rsidRPr="009951B9">
        <w:rPr>
          <w:rFonts w:cs="Times New Roman"/>
          <w:sz w:val="24"/>
          <w:szCs w:val="24"/>
        </w:rPr>
        <w:t>На территории с индивидуальной жилой застройки стоянки размещаются в пределах отведённого участка.</w:t>
      </w:r>
    </w:p>
    <w:p w:rsidR="0028578D" w:rsidRPr="009951B9" w:rsidRDefault="0028578D" w:rsidP="0028578D">
      <w:pPr>
        <w:ind w:firstLine="708"/>
        <w:rPr>
          <w:rFonts w:cs="Times New Roman"/>
          <w:sz w:val="24"/>
          <w:szCs w:val="24"/>
        </w:rPr>
      </w:pPr>
      <w:r w:rsidRPr="009951B9">
        <w:rPr>
          <w:rFonts w:cs="Times New Roman"/>
          <w:sz w:val="24"/>
          <w:szCs w:val="24"/>
        </w:rPr>
        <w:t xml:space="preserve">Автостоянки, обслуживающие многоквартирные дома различной планировочной структуры жилой застройки размещаются в соответствии с требованиями раздела </w:t>
      </w:r>
      <w:r w:rsidR="00BD2872" w:rsidRPr="009951B9">
        <w:rPr>
          <w:rFonts w:cs="Times New Roman"/>
          <w:sz w:val="24"/>
          <w:szCs w:val="24"/>
        </w:rPr>
        <w:t>1.2</w:t>
      </w:r>
      <w:r w:rsidRPr="009951B9">
        <w:rPr>
          <w:rFonts w:cs="Times New Roman"/>
          <w:sz w:val="24"/>
          <w:szCs w:val="24"/>
        </w:rPr>
        <w:t xml:space="preserve"> (подраздел «Сооружения и устройства для хранения, парковки и обслуживания транспортных средств») настоящих нормативов.</w:t>
      </w:r>
    </w:p>
    <w:p w:rsidR="0028578D" w:rsidRPr="009951B9" w:rsidRDefault="00BD2872" w:rsidP="0028578D">
      <w:pPr>
        <w:ind w:firstLine="708"/>
        <w:rPr>
          <w:rFonts w:cs="Times New Roman"/>
          <w:sz w:val="24"/>
          <w:szCs w:val="24"/>
        </w:rPr>
      </w:pPr>
      <w:r w:rsidRPr="009951B9">
        <w:rPr>
          <w:rFonts w:cs="Times New Roman"/>
          <w:sz w:val="24"/>
          <w:szCs w:val="24"/>
        </w:rPr>
        <w:t>1.1.4.2.22</w:t>
      </w:r>
      <w:r w:rsidR="0028578D" w:rsidRPr="009951B9">
        <w:rPr>
          <w:rFonts w:cs="Times New Roman"/>
          <w:sz w:val="24"/>
          <w:szCs w:val="24"/>
        </w:rPr>
        <w:t xml:space="preserve"> Проектирование объектов сооружений и коммуникаций инженерной инфраструктуры следует осуществлять в соответствии с требованиями раздела «</w:t>
      </w:r>
      <w:r w:rsidRPr="009951B9">
        <w:rPr>
          <w:rFonts w:cs="Times New Roman"/>
          <w:sz w:val="24"/>
          <w:szCs w:val="24"/>
        </w:rPr>
        <w:t>Объект</w:t>
      </w:r>
      <w:r w:rsidR="0028578D" w:rsidRPr="009951B9">
        <w:rPr>
          <w:rFonts w:cs="Times New Roman"/>
          <w:sz w:val="24"/>
          <w:szCs w:val="24"/>
        </w:rPr>
        <w:t>ы инженерной инфраструктуры» настоящих нормативов.</w:t>
      </w:r>
    </w:p>
    <w:p w:rsidR="0028578D" w:rsidRPr="009951B9" w:rsidRDefault="00BD2872" w:rsidP="0028578D">
      <w:pPr>
        <w:ind w:firstLine="708"/>
        <w:rPr>
          <w:rFonts w:cs="Times New Roman"/>
          <w:sz w:val="24"/>
          <w:szCs w:val="24"/>
        </w:rPr>
      </w:pPr>
      <w:r w:rsidRPr="009951B9">
        <w:rPr>
          <w:rFonts w:cs="Times New Roman"/>
          <w:sz w:val="24"/>
          <w:szCs w:val="24"/>
        </w:rPr>
        <w:t>1.1.4.2.23</w:t>
      </w:r>
      <w:r w:rsidR="0028578D" w:rsidRPr="009951B9">
        <w:rPr>
          <w:rFonts w:cs="Times New Roman"/>
          <w:sz w:val="24"/>
          <w:szCs w:val="24"/>
        </w:rPr>
        <w:t xml:space="preserve"> Жилая застройка населённых пунктов, включая индивидуальную отдельно стоящую и блокированную жилую застройку с участками, должны быть обеспечены централизованными или локальными системами водоснабжения и канализации. В жилых зонах, не обеспеченных централизованным водоснабжением и канализацией, размещение среднеэтажных многоквартирных жилых домов не допускается.</w:t>
      </w:r>
    </w:p>
    <w:p w:rsidR="0028578D" w:rsidRPr="009951B9" w:rsidRDefault="00BD2872" w:rsidP="0028578D">
      <w:pPr>
        <w:spacing w:line="239" w:lineRule="auto"/>
        <w:ind w:firstLine="709"/>
        <w:rPr>
          <w:rFonts w:eastAsia="Times New Roman" w:cs="Times New Roman"/>
          <w:sz w:val="24"/>
          <w:szCs w:val="24"/>
          <w:lang w:eastAsia="ru-RU"/>
        </w:rPr>
      </w:pPr>
      <w:r w:rsidRPr="009951B9">
        <w:rPr>
          <w:rFonts w:cs="Times New Roman"/>
          <w:sz w:val="24"/>
          <w:szCs w:val="24"/>
        </w:rPr>
        <w:lastRenderedPageBreak/>
        <w:t>1.1.4.2.24</w:t>
      </w:r>
      <w:r w:rsidR="0028578D" w:rsidRPr="009951B9">
        <w:rPr>
          <w:rFonts w:eastAsia="Times New Roman" w:cs="Times New Roman"/>
          <w:bCs/>
          <w:sz w:val="24"/>
          <w:szCs w:val="24"/>
          <w:lang w:eastAsia="ru-RU"/>
        </w:rPr>
        <w:t>Хозяйственные площадки</w:t>
      </w:r>
      <w:r w:rsidR="0028578D" w:rsidRPr="009951B9">
        <w:rPr>
          <w:rFonts w:eastAsia="Times New Roman" w:cs="Times New Roman"/>
          <w:sz w:val="24"/>
          <w:szCs w:val="24"/>
          <w:lang w:eastAsia="ru-RU"/>
        </w:rPr>
        <w:t xml:space="preserve"> в жилой зоне предусматриваются на приусадебных (приквартирных) участках (кроме площадок для мусоросборников, размещаемых на территориях общего пользования из расчёта 1 контейнер на 10 домов), на расстоянии не менее 20, но не более 100 м от входа в дом.</w:t>
      </w:r>
    </w:p>
    <w:p w:rsidR="0028578D" w:rsidRPr="009951B9" w:rsidRDefault="00BD2872"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1.1.4.2.25</w:t>
      </w:r>
      <w:r w:rsidR="0028578D" w:rsidRPr="009951B9">
        <w:rPr>
          <w:rFonts w:eastAsia="Times New Roman" w:cs="Times New Roman"/>
          <w:sz w:val="24"/>
          <w:szCs w:val="24"/>
          <w:lang w:eastAsia="ru-RU"/>
        </w:rPr>
        <w:t xml:space="preserve"> Характер </w:t>
      </w:r>
      <w:r w:rsidR="0028578D" w:rsidRPr="009951B9">
        <w:rPr>
          <w:rFonts w:eastAsia="Times New Roman" w:cs="Times New Roman"/>
          <w:bCs/>
          <w:sz w:val="24"/>
          <w:szCs w:val="24"/>
          <w:lang w:eastAsia="ru-RU"/>
        </w:rPr>
        <w:t>ограждения земельных участков</w:t>
      </w:r>
      <w:r w:rsidR="0028578D" w:rsidRPr="009951B9">
        <w:rPr>
          <w:rFonts w:eastAsia="Times New Roman" w:cs="Times New Roman"/>
          <w:sz w:val="24"/>
          <w:szCs w:val="24"/>
          <w:lang w:eastAsia="ru-RU"/>
        </w:rPr>
        <w:t xml:space="preserve"> рекомендуется принимать следующий:</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 стороны улиц и проездов ограждения земельных участков должны быть выдержаны в едином стиле как минимум на протяжении одного квартала с обеих сторон улиц. Максимально допустимая высота ограждений принимается не более 2 м, степень светопрозрачности – от 0 до 100% по всей высоте.</w:t>
      </w:r>
    </w:p>
    <w:p w:rsidR="0028578D" w:rsidRPr="009951B9" w:rsidRDefault="0028578D"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границе с соседним земельным участком следует устанавливать ограждения, обеспечивающие минимальное затемнение территории соседнего участка. Максимально допустимая высота ограждений принимается не более 2 м, степень светопрозрачности – от 0 до 100% по всей высоте.</w:t>
      </w:r>
    </w:p>
    <w:p w:rsidR="0028578D" w:rsidRPr="009951B9" w:rsidRDefault="00BD2872"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1.1.4.2.26</w:t>
      </w:r>
      <w:r w:rsidR="0028578D" w:rsidRPr="009951B9">
        <w:rPr>
          <w:rFonts w:eastAsia="Times New Roman" w:cs="Times New Roman"/>
          <w:bCs/>
          <w:sz w:val="24"/>
          <w:szCs w:val="24"/>
          <w:lang w:eastAsia="ru-RU"/>
        </w:rPr>
        <w:t>Площадь озеленённых территорий</w:t>
      </w:r>
      <w:r w:rsidR="0028578D" w:rsidRPr="009951B9">
        <w:rPr>
          <w:rFonts w:eastAsia="Times New Roman" w:cs="Times New Roman"/>
          <w:sz w:val="24"/>
          <w:szCs w:val="24"/>
          <w:lang w:eastAsia="ru-RU"/>
        </w:rPr>
        <w:t xml:space="preserve"> общего пользования в населённых пунктах сельского поселения следует определять в соответствии с требованиями раздела «</w:t>
      </w:r>
      <w:r w:rsidRPr="009951B9">
        <w:rPr>
          <w:rFonts w:eastAsia="Times New Roman" w:cs="Times New Roman"/>
          <w:sz w:val="24"/>
          <w:szCs w:val="24"/>
          <w:lang w:eastAsia="ru-RU"/>
        </w:rPr>
        <w:t>Объекты и территории рекреации</w:t>
      </w:r>
      <w:r w:rsidR="0028578D" w:rsidRPr="009951B9">
        <w:rPr>
          <w:rFonts w:eastAsia="Times New Roman" w:cs="Times New Roman"/>
          <w:sz w:val="24"/>
          <w:szCs w:val="24"/>
          <w:lang w:eastAsia="ru-RU"/>
        </w:rPr>
        <w:t>» настоящих нормативов.</w:t>
      </w:r>
    </w:p>
    <w:p w:rsidR="0028578D" w:rsidRPr="009951B9" w:rsidRDefault="00BD2872"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1.1.4.2.27</w:t>
      </w:r>
      <w:r w:rsidR="0028578D" w:rsidRPr="009951B9">
        <w:rPr>
          <w:rFonts w:eastAsia="Times New Roman" w:cs="Times New Roman"/>
          <w:sz w:val="24"/>
          <w:szCs w:val="24"/>
          <w:lang w:eastAsia="ru-RU"/>
        </w:rPr>
        <w:t xml:space="preserve"> Нормативы по обслуживанию населения </w:t>
      </w:r>
      <w:r w:rsidR="0028578D" w:rsidRPr="009951B9">
        <w:rPr>
          <w:rFonts w:eastAsia="Times New Roman" w:cs="Times New Roman"/>
          <w:bCs/>
          <w:sz w:val="24"/>
          <w:szCs w:val="24"/>
          <w:lang w:eastAsia="ru-RU"/>
        </w:rPr>
        <w:t>предприятиями и учреждениями социальной инфраструктуры</w:t>
      </w:r>
      <w:r w:rsidR="0028578D" w:rsidRPr="009951B9">
        <w:rPr>
          <w:rFonts w:eastAsia="Times New Roman" w:cs="Times New Roman"/>
          <w:sz w:val="24"/>
          <w:szCs w:val="24"/>
          <w:lang w:eastAsia="ru-RU"/>
        </w:rPr>
        <w:t xml:space="preserve">, радиусы обслуживания, пешеходная и транспортная доступность определяются в соответствии с требованиями раздела </w:t>
      </w:r>
      <w:r w:rsidR="006477C4" w:rsidRPr="009951B9">
        <w:rPr>
          <w:rFonts w:eastAsia="Times New Roman" w:cs="Times New Roman"/>
          <w:sz w:val="24"/>
          <w:szCs w:val="24"/>
          <w:lang w:eastAsia="ru-RU"/>
        </w:rPr>
        <w:t>1.3</w:t>
      </w:r>
      <w:r w:rsidR="0028578D" w:rsidRPr="009951B9">
        <w:rPr>
          <w:rFonts w:eastAsia="Times New Roman" w:cs="Times New Roman"/>
          <w:sz w:val="24"/>
          <w:szCs w:val="24"/>
          <w:lang w:eastAsia="ru-RU"/>
        </w:rPr>
        <w:t xml:space="preserve"> (подраздел «Учреждения и предприятия </w:t>
      </w:r>
      <w:r w:rsidR="0028578D" w:rsidRPr="009951B9">
        <w:rPr>
          <w:rFonts w:eastAsia="Times New Roman" w:cs="Times New Roman"/>
          <w:bCs/>
          <w:sz w:val="24"/>
          <w:szCs w:val="24"/>
          <w:lang w:eastAsia="ru-RU"/>
        </w:rPr>
        <w:t>социальной инфраструктуры</w:t>
      </w:r>
      <w:r w:rsidR="0028578D" w:rsidRPr="009951B9">
        <w:rPr>
          <w:rFonts w:eastAsia="Times New Roman" w:cs="Times New Roman"/>
          <w:sz w:val="24"/>
          <w:szCs w:val="24"/>
          <w:lang w:eastAsia="ru-RU"/>
        </w:rPr>
        <w:t>») настоящих нормативов.</w:t>
      </w:r>
    </w:p>
    <w:p w:rsidR="0028578D" w:rsidRPr="009951B9" w:rsidRDefault="00BD2872" w:rsidP="0028578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1.1.4.2.28</w:t>
      </w:r>
      <w:r w:rsidR="0028578D" w:rsidRPr="009951B9">
        <w:rPr>
          <w:rFonts w:eastAsia="Times New Roman" w:cs="Times New Roman"/>
          <w:sz w:val="24"/>
          <w:szCs w:val="24"/>
          <w:lang w:eastAsia="ru-RU"/>
        </w:rPr>
        <w:t xml:space="preserve"> Рекомендуемые удельные показатели нормируемых элементов территории населённого пункта в пределах сельского поселения принимаются в соответствии с таблицей </w:t>
      </w:r>
      <w:r w:rsidR="009B10FE" w:rsidRPr="009951B9">
        <w:rPr>
          <w:rFonts w:eastAsia="Times New Roman" w:cs="Times New Roman"/>
          <w:sz w:val="24"/>
          <w:szCs w:val="24"/>
          <w:lang w:eastAsia="ru-RU"/>
        </w:rPr>
        <w:t>12</w:t>
      </w:r>
      <w:r w:rsidR="0028578D" w:rsidRPr="009951B9">
        <w:rPr>
          <w:rFonts w:eastAsia="Times New Roman" w:cs="Times New Roman"/>
          <w:sz w:val="24"/>
          <w:szCs w:val="24"/>
          <w:lang w:eastAsia="ru-RU"/>
        </w:rPr>
        <w:t>.</w:t>
      </w:r>
    </w:p>
    <w:p w:rsidR="0028578D" w:rsidRPr="009951B9" w:rsidRDefault="0028578D" w:rsidP="0028578D">
      <w:pPr>
        <w:widowControl w:val="0"/>
        <w:spacing w:line="239" w:lineRule="auto"/>
        <w:ind w:firstLine="709"/>
        <w:rPr>
          <w:rFonts w:eastAsia="Times New Roman" w:cs="Times New Roman"/>
          <w:sz w:val="16"/>
          <w:szCs w:val="16"/>
          <w:lang w:eastAsia="ru-RU"/>
        </w:rPr>
      </w:pPr>
    </w:p>
    <w:p w:rsidR="0028578D" w:rsidRPr="009951B9" w:rsidRDefault="0028578D" w:rsidP="0028578D">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9B10FE" w:rsidRPr="009951B9">
        <w:rPr>
          <w:rFonts w:eastAsia="Times New Roman" w:cs="Times New Roman"/>
          <w:sz w:val="24"/>
          <w:szCs w:val="24"/>
          <w:lang w:eastAsia="ru-RU"/>
        </w:rPr>
        <w:t>12</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7"/>
        <w:gridCol w:w="5162"/>
        <w:gridCol w:w="4007"/>
      </w:tblGrid>
      <w:tr w:rsidR="0028578D" w:rsidRPr="009951B9" w:rsidTr="00BD2872">
        <w:trPr>
          <w:trHeight w:val="312"/>
          <w:jc w:val="center"/>
        </w:trPr>
        <w:tc>
          <w:tcPr>
            <w:tcW w:w="927" w:type="dxa"/>
            <w:vAlign w:val="center"/>
          </w:tcPr>
          <w:p w:rsidR="0028578D" w:rsidRPr="009951B9" w:rsidRDefault="0028578D" w:rsidP="00BD2872">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п/п</w:t>
            </w:r>
          </w:p>
        </w:tc>
        <w:tc>
          <w:tcPr>
            <w:tcW w:w="5162" w:type="dxa"/>
            <w:vAlign w:val="center"/>
          </w:tcPr>
          <w:p w:rsidR="0028578D" w:rsidRPr="009951B9" w:rsidRDefault="0028578D" w:rsidP="00BD2872">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Элементы территории</w:t>
            </w:r>
          </w:p>
        </w:tc>
        <w:tc>
          <w:tcPr>
            <w:tcW w:w="4007" w:type="dxa"/>
            <w:vAlign w:val="center"/>
          </w:tcPr>
          <w:p w:rsidR="0028578D" w:rsidRPr="009951B9" w:rsidRDefault="0028578D" w:rsidP="00BD2872">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Удельная площадь, м</w:t>
            </w:r>
            <w:r w:rsidRPr="009951B9">
              <w:rPr>
                <w:rFonts w:eastAsia="Times New Roman" w:cs="Times New Roman"/>
                <w:b/>
                <w:bCs/>
                <w:sz w:val="22"/>
                <w:vertAlign w:val="superscript"/>
                <w:lang w:eastAsia="ru-RU"/>
              </w:rPr>
              <w:t>2</w:t>
            </w:r>
            <w:r w:rsidRPr="009951B9">
              <w:rPr>
                <w:rFonts w:eastAsia="Times New Roman" w:cs="Times New Roman"/>
                <w:b/>
                <w:bCs/>
                <w:sz w:val="22"/>
                <w:lang w:eastAsia="ru-RU"/>
              </w:rPr>
              <w:t>/чел., не менее</w:t>
            </w:r>
          </w:p>
        </w:tc>
      </w:tr>
      <w:tr w:rsidR="0028578D" w:rsidRPr="009951B9" w:rsidTr="00BD2872">
        <w:trPr>
          <w:trHeight w:val="170"/>
          <w:jc w:val="center"/>
        </w:trPr>
        <w:tc>
          <w:tcPr>
            <w:tcW w:w="927" w:type="dxa"/>
          </w:tcPr>
          <w:p w:rsidR="0028578D" w:rsidRPr="009951B9" w:rsidRDefault="0028578D" w:rsidP="00BD2872">
            <w:pPr>
              <w:widowControl w:val="0"/>
              <w:jc w:val="center"/>
              <w:rPr>
                <w:rFonts w:eastAsia="Times New Roman" w:cs="Times New Roman"/>
                <w:sz w:val="22"/>
                <w:lang w:eastAsia="ru-RU"/>
              </w:rPr>
            </w:pPr>
          </w:p>
        </w:tc>
        <w:tc>
          <w:tcPr>
            <w:tcW w:w="5162" w:type="dxa"/>
          </w:tcPr>
          <w:p w:rsidR="0028578D" w:rsidRPr="009951B9" w:rsidRDefault="0028578D" w:rsidP="00BD2872">
            <w:pPr>
              <w:widowControl w:val="0"/>
              <w:rPr>
                <w:rFonts w:eastAsia="Times New Roman" w:cs="Times New Roman"/>
                <w:sz w:val="22"/>
                <w:lang w:eastAsia="ru-RU"/>
              </w:rPr>
            </w:pPr>
            <w:r w:rsidRPr="009951B9">
              <w:rPr>
                <w:rFonts w:eastAsia="Times New Roman" w:cs="Times New Roman"/>
                <w:sz w:val="22"/>
                <w:lang w:eastAsia="ru-RU"/>
              </w:rPr>
              <w:t>Территория, в том числе</w:t>
            </w:r>
          </w:p>
        </w:tc>
        <w:tc>
          <w:tcPr>
            <w:tcW w:w="4007" w:type="dxa"/>
          </w:tcPr>
          <w:p w:rsidR="0028578D" w:rsidRPr="009951B9" w:rsidRDefault="0028578D" w:rsidP="00BD2872">
            <w:pPr>
              <w:widowControl w:val="0"/>
              <w:jc w:val="center"/>
              <w:rPr>
                <w:rFonts w:eastAsia="Times New Roman" w:cs="Times New Roman"/>
                <w:sz w:val="22"/>
                <w:lang w:eastAsia="ru-RU"/>
              </w:rPr>
            </w:pPr>
          </w:p>
        </w:tc>
      </w:tr>
      <w:tr w:rsidR="0028578D" w:rsidRPr="009951B9" w:rsidTr="00BD2872">
        <w:trPr>
          <w:trHeight w:val="170"/>
          <w:jc w:val="center"/>
        </w:trPr>
        <w:tc>
          <w:tcPr>
            <w:tcW w:w="927" w:type="dxa"/>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w:t>
            </w:r>
          </w:p>
        </w:tc>
        <w:tc>
          <w:tcPr>
            <w:tcW w:w="5162" w:type="dxa"/>
          </w:tcPr>
          <w:p w:rsidR="0028578D" w:rsidRPr="009951B9" w:rsidRDefault="0028578D" w:rsidP="00BD2872">
            <w:pPr>
              <w:widowControl w:val="0"/>
              <w:rPr>
                <w:rFonts w:eastAsia="Times New Roman" w:cs="Times New Roman"/>
                <w:sz w:val="22"/>
                <w:lang w:eastAsia="ru-RU"/>
              </w:rPr>
            </w:pPr>
            <w:r w:rsidRPr="009951B9">
              <w:rPr>
                <w:rFonts w:eastAsia="Times New Roman" w:cs="Times New Roman"/>
                <w:sz w:val="22"/>
                <w:lang w:eastAsia="ru-RU"/>
              </w:rPr>
              <w:t>участки общеобразовательных учреждений</w:t>
            </w:r>
          </w:p>
        </w:tc>
        <w:tc>
          <w:tcPr>
            <w:tcW w:w="4007" w:type="dxa"/>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3,6 *</w:t>
            </w:r>
          </w:p>
        </w:tc>
      </w:tr>
      <w:tr w:rsidR="0028578D" w:rsidRPr="009951B9" w:rsidTr="00BD2872">
        <w:trPr>
          <w:trHeight w:val="170"/>
          <w:jc w:val="center"/>
        </w:trPr>
        <w:tc>
          <w:tcPr>
            <w:tcW w:w="927" w:type="dxa"/>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2</w:t>
            </w:r>
          </w:p>
        </w:tc>
        <w:tc>
          <w:tcPr>
            <w:tcW w:w="5162" w:type="dxa"/>
          </w:tcPr>
          <w:p w:rsidR="0028578D" w:rsidRPr="009951B9" w:rsidRDefault="0028578D" w:rsidP="00BD2872">
            <w:pPr>
              <w:widowControl w:val="0"/>
              <w:rPr>
                <w:rFonts w:eastAsia="Times New Roman" w:cs="Times New Roman"/>
                <w:sz w:val="22"/>
                <w:lang w:eastAsia="ru-RU"/>
              </w:rPr>
            </w:pPr>
            <w:r w:rsidRPr="009951B9">
              <w:rPr>
                <w:rFonts w:eastAsia="Times New Roman" w:cs="Times New Roman"/>
                <w:sz w:val="22"/>
                <w:lang w:eastAsia="ru-RU"/>
              </w:rPr>
              <w:t>участки дошкольных организаций</w:t>
            </w:r>
          </w:p>
        </w:tc>
        <w:tc>
          <w:tcPr>
            <w:tcW w:w="4007" w:type="dxa"/>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1,6 *</w:t>
            </w:r>
          </w:p>
        </w:tc>
      </w:tr>
      <w:tr w:rsidR="0028578D" w:rsidRPr="009951B9" w:rsidTr="00BD2872">
        <w:trPr>
          <w:trHeight w:val="170"/>
          <w:jc w:val="center"/>
        </w:trPr>
        <w:tc>
          <w:tcPr>
            <w:tcW w:w="927" w:type="dxa"/>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3</w:t>
            </w:r>
          </w:p>
        </w:tc>
        <w:tc>
          <w:tcPr>
            <w:tcW w:w="5162" w:type="dxa"/>
          </w:tcPr>
          <w:p w:rsidR="0028578D" w:rsidRPr="009951B9" w:rsidRDefault="0028578D" w:rsidP="00BD2872">
            <w:pPr>
              <w:widowControl w:val="0"/>
              <w:rPr>
                <w:rFonts w:eastAsia="Times New Roman" w:cs="Times New Roman"/>
                <w:sz w:val="22"/>
                <w:lang w:eastAsia="ru-RU"/>
              </w:rPr>
            </w:pPr>
            <w:r w:rsidRPr="009951B9">
              <w:rPr>
                <w:rFonts w:eastAsia="Times New Roman" w:cs="Times New Roman"/>
                <w:sz w:val="22"/>
                <w:lang w:eastAsia="ru-RU"/>
              </w:rPr>
              <w:t>участки объектов обслуживания</w:t>
            </w:r>
          </w:p>
        </w:tc>
        <w:tc>
          <w:tcPr>
            <w:tcW w:w="4007" w:type="dxa"/>
          </w:tcPr>
          <w:p w:rsidR="0028578D" w:rsidRPr="009951B9" w:rsidRDefault="0028578D" w:rsidP="00BD2872">
            <w:pPr>
              <w:widowControl w:val="0"/>
              <w:jc w:val="center"/>
              <w:rPr>
                <w:rFonts w:eastAsia="Times New Roman" w:cs="Times New Roman"/>
                <w:sz w:val="22"/>
                <w:lang w:eastAsia="ru-RU"/>
              </w:rPr>
            </w:pPr>
            <w:r w:rsidRPr="009951B9">
              <w:rPr>
                <w:rFonts w:eastAsia="Times New Roman" w:cs="Times New Roman"/>
                <w:sz w:val="22"/>
                <w:lang w:eastAsia="ru-RU"/>
              </w:rPr>
              <w:t>1,6 *</w:t>
            </w:r>
          </w:p>
        </w:tc>
      </w:tr>
    </w:tbl>
    <w:p w:rsidR="0028578D" w:rsidRPr="009951B9" w:rsidRDefault="0028578D" w:rsidP="0028578D">
      <w:pPr>
        <w:ind w:firstLine="708"/>
        <w:rPr>
          <w:rFonts w:eastAsia="Times New Roman" w:cs="Times New Roman"/>
          <w:bCs/>
          <w:i/>
          <w:sz w:val="16"/>
          <w:szCs w:val="16"/>
          <w:lang w:eastAsia="ru-RU"/>
        </w:rPr>
      </w:pPr>
    </w:p>
    <w:p w:rsidR="0028578D" w:rsidRPr="009951B9" w:rsidRDefault="0028578D" w:rsidP="0028578D">
      <w:pPr>
        <w:ind w:firstLine="708"/>
        <w:rPr>
          <w:rFonts w:cs="Times New Roman"/>
          <w:i/>
          <w:sz w:val="24"/>
          <w:szCs w:val="24"/>
        </w:rPr>
      </w:pPr>
      <w:r w:rsidRPr="009951B9">
        <w:rPr>
          <w:rFonts w:eastAsia="Times New Roman" w:cs="Times New Roman"/>
          <w:bCs/>
          <w:i/>
          <w:sz w:val="22"/>
          <w:lang w:eastAsia="ru-RU"/>
        </w:rPr>
        <w:t>* Удельные площади элементов территории определены на основе прогноза статистических и демографических данных по Смоленской области с учётом перспективы развития на 2020 и 2030 годы.</w:t>
      </w:r>
    </w:p>
    <w:p w:rsidR="00F06249" w:rsidRPr="009951B9" w:rsidRDefault="00F06249" w:rsidP="00581C09">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br w:type="page"/>
      </w:r>
    </w:p>
    <w:p w:rsidR="00CF3611" w:rsidRPr="009951B9" w:rsidRDefault="00CF3611" w:rsidP="00581C09">
      <w:pPr>
        <w:widowControl w:val="0"/>
        <w:spacing w:line="239" w:lineRule="auto"/>
        <w:ind w:firstLine="709"/>
        <w:rPr>
          <w:rFonts w:eastAsia="Times New Roman" w:cs="Times New Roman"/>
          <w:sz w:val="24"/>
          <w:szCs w:val="24"/>
          <w:lang w:eastAsia="ru-RU"/>
        </w:rPr>
      </w:pPr>
    </w:p>
    <w:p w:rsidR="00CF3611" w:rsidRPr="009951B9" w:rsidRDefault="006477C4" w:rsidP="00581C09">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1.1.5 Производственные объекты</w:t>
      </w:r>
    </w:p>
    <w:p w:rsidR="00CF3611" w:rsidRPr="009951B9" w:rsidRDefault="00CF3611" w:rsidP="00581C09">
      <w:pPr>
        <w:widowControl w:val="0"/>
        <w:spacing w:line="239" w:lineRule="auto"/>
        <w:ind w:firstLine="709"/>
        <w:rPr>
          <w:rFonts w:eastAsia="Times New Roman" w:cs="Times New Roman"/>
          <w:sz w:val="24"/>
          <w:szCs w:val="24"/>
          <w:lang w:eastAsia="ru-RU"/>
        </w:rPr>
      </w:pPr>
    </w:p>
    <w:p w:rsidR="006477C4" w:rsidRPr="009951B9" w:rsidRDefault="006477C4" w:rsidP="006477C4">
      <w:pPr>
        <w:ind w:firstLine="708"/>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1.1.5.1 Общие требования</w:t>
      </w:r>
    </w:p>
    <w:p w:rsidR="006477C4" w:rsidRPr="009951B9" w:rsidRDefault="006477C4" w:rsidP="006477C4">
      <w:pPr>
        <w:ind w:firstLine="708"/>
        <w:rPr>
          <w:rFonts w:eastAsia="Times New Roman" w:cs="Times New Roman"/>
          <w:bCs/>
          <w:iCs/>
          <w:kern w:val="32"/>
          <w:sz w:val="24"/>
          <w:szCs w:val="24"/>
          <w:lang w:eastAsia="ru-RU"/>
        </w:rPr>
      </w:pPr>
    </w:p>
    <w:p w:rsidR="006477C4" w:rsidRPr="009951B9" w:rsidRDefault="006477C4" w:rsidP="006477C4">
      <w:pPr>
        <w:ind w:firstLine="708"/>
        <w:rPr>
          <w:rFonts w:cs="Times New Roman"/>
          <w:sz w:val="24"/>
          <w:szCs w:val="24"/>
        </w:rPr>
      </w:pPr>
      <w:r w:rsidRPr="009951B9">
        <w:rPr>
          <w:rFonts w:cs="Times New Roman"/>
          <w:sz w:val="24"/>
          <w:szCs w:val="24"/>
        </w:rPr>
        <w:t>1.1.5.1.1 Производственные территориальные зоны могут включать:</w:t>
      </w:r>
    </w:p>
    <w:p w:rsidR="006477C4" w:rsidRPr="009951B9" w:rsidRDefault="006477C4" w:rsidP="006477C4">
      <w:pPr>
        <w:ind w:firstLine="708"/>
        <w:rPr>
          <w:rFonts w:cs="Times New Roman"/>
          <w:sz w:val="24"/>
          <w:szCs w:val="24"/>
        </w:rPr>
      </w:pPr>
      <w:r w:rsidRPr="009951B9">
        <w:rPr>
          <w:rFonts w:cs="Times New Roman"/>
          <w:sz w:val="24"/>
          <w:szCs w:val="24"/>
        </w:rPr>
        <w:t>– производственные зоны – зоны размещения производственных объектов с различными нормативами воздействия на окружающую среду,требующие, как правило, устройства санитарно – защитных зон от 50 м и более;</w:t>
      </w:r>
    </w:p>
    <w:p w:rsidR="006477C4" w:rsidRPr="009951B9" w:rsidRDefault="006477C4" w:rsidP="006477C4">
      <w:pPr>
        <w:ind w:firstLine="708"/>
        <w:rPr>
          <w:rFonts w:cs="Times New Roman"/>
          <w:sz w:val="24"/>
          <w:szCs w:val="24"/>
        </w:rPr>
      </w:pPr>
      <w:r w:rsidRPr="009951B9">
        <w:rPr>
          <w:rFonts w:cs="Times New Roman"/>
          <w:sz w:val="24"/>
          <w:szCs w:val="24"/>
        </w:rPr>
        <w:t>– коммунальные зоны – зоны размещения коммунальных и складских объектов, объектов жилищно – коммунального хозяйства, объектов транспорта, объектов оптовой торговли;</w:t>
      </w:r>
    </w:p>
    <w:p w:rsidR="006477C4" w:rsidRPr="009951B9" w:rsidRDefault="006477C4" w:rsidP="006477C4">
      <w:pPr>
        <w:ind w:firstLine="708"/>
        <w:rPr>
          <w:rFonts w:cs="Times New Roman"/>
          <w:sz w:val="24"/>
          <w:szCs w:val="24"/>
        </w:rPr>
      </w:pPr>
      <w:r w:rsidRPr="009951B9">
        <w:rPr>
          <w:rFonts w:cs="Times New Roman"/>
          <w:sz w:val="24"/>
          <w:szCs w:val="24"/>
        </w:rPr>
        <w:t>– зоны инженерной инфраструктуры;</w:t>
      </w:r>
    </w:p>
    <w:p w:rsidR="006477C4" w:rsidRPr="009951B9" w:rsidRDefault="006477C4" w:rsidP="006477C4">
      <w:pPr>
        <w:ind w:firstLine="708"/>
        <w:rPr>
          <w:rFonts w:cs="Times New Roman"/>
          <w:sz w:val="24"/>
          <w:szCs w:val="24"/>
        </w:rPr>
      </w:pPr>
      <w:r w:rsidRPr="009951B9">
        <w:rPr>
          <w:rFonts w:cs="Times New Roman"/>
          <w:sz w:val="24"/>
          <w:szCs w:val="24"/>
        </w:rPr>
        <w:t>– зоны транспортной инфраструктуры;</w:t>
      </w:r>
    </w:p>
    <w:p w:rsidR="006477C4" w:rsidRPr="009951B9" w:rsidRDefault="006477C4" w:rsidP="006477C4">
      <w:pPr>
        <w:ind w:firstLine="708"/>
        <w:rPr>
          <w:rFonts w:cs="Times New Roman"/>
          <w:sz w:val="24"/>
          <w:szCs w:val="24"/>
        </w:rPr>
      </w:pPr>
      <w:r w:rsidRPr="009951B9">
        <w:rPr>
          <w:rFonts w:cs="Times New Roman"/>
          <w:sz w:val="24"/>
          <w:szCs w:val="24"/>
        </w:rPr>
        <w:t>– иные виды производственной инфраструктуры.</w:t>
      </w:r>
    </w:p>
    <w:p w:rsidR="006477C4" w:rsidRPr="009951B9" w:rsidRDefault="006477C4" w:rsidP="006477C4">
      <w:pPr>
        <w:ind w:firstLine="708"/>
        <w:rPr>
          <w:rFonts w:cs="Times New Roman"/>
          <w:sz w:val="24"/>
          <w:szCs w:val="24"/>
        </w:rPr>
      </w:pPr>
      <w:r w:rsidRPr="009951B9">
        <w:rPr>
          <w:rFonts w:cs="Times New Roman"/>
          <w:sz w:val="24"/>
          <w:szCs w:val="24"/>
        </w:rPr>
        <w:t>Производственная зона формируется из следующих структурных элементов:</w:t>
      </w:r>
    </w:p>
    <w:p w:rsidR="006477C4" w:rsidRPr="009951B9" w:rsidRDefault="006477C4" w:rsidP="006477C4">
      <w:pPr>
        <w:ind w:firstLine="708"/>
        <w:rPr>
          <w:rFonts w:cs="Times New Roman"/>
          <w:sz w:val="24"/>
          <w:szCs w:val="24"/>
        </w:rPr>
      </w:pPr>
      <w:r w:rsidRPr="009951B9">
        <w:rPr>
          <w:rFonts w:cs="Times New Roman"/>
          <w:sz w:val="24"/>
          <w:szCs w:val="24"/>
        </w:rPr>
        <w:t>– площадка промышленного предприятия;</w:t>
      </w:r>
    </w:p>
    <w:p w:rsidR="006477C4" w:rsidRPr="009951B9" w:rsidRDefault="006477C4" w:rsidP="006477C4">
      <w:pPr>
        <w:ind w:firstLine="708"/>
        <w:rPr>
          <w:rFonts w:cs="Times New Roman"/>
          <w:sz w:val="24"/>
          <w:szCs w:val="24"/>
        </w:rPr>
      </w:pPr>
      <w:r w:rsidRPr="009951B9">
        <w:rPr>
          <w:rFonts w:cs="Times New Roman"/>
          <w:sz w:val="24"/>
          <w:szCs w:val="24"/>
        </w:rPr>
        <w:t>– промышленный узел – группа промышленных предприятий с общими объектами.</w:t>
      </w:r>
    </w:p>
    <w:p w:rsidR="006477C4" w:rsidRPr="009951B9" w:rsidRDefault="006477C4" w:rsidP="006477C4">
      <w:pPr>
        <w:rPr>
          <w:rFonts w:cs="Times New Roman"/>
          <w:sz w:val="24"/>
          <w:szCs w:val="24"/>
        </w:rPr>
      </w:pPr>
    </w:p>
    <w:p w:rsidR="006477C4" w:rsidRPr="009951B9" w:rsidRDefault="006477C4" w:rsidP="006477C4">
      <w:pPr>
        <w:widowControl w:val="0"/>
        <w:ind w:firstLine="709"/>
        <w:rPr>
          <w:rFonts w:eastAsia="Times New Roman" w:cs="Times New Roman"/>
          <w:i/>
          <w:sz w:val="22"/>
          <w:lang w:eastAsia="ru-RU"/>
        </w:rPr>
      </w:pPr>
      <w:r w:rsidRPr="009951B9">
        <w:rPr>
          <w:rFonts w:eastAsia="Times New Roman" w:cs="Times New Roman"/>
          <w:i/>
          <w:sz w:val="22"/>
          <w:lang w:eastAsia="ru-RU"/>
        </w:rPr>
        <w:t>Примечание:</w:t>
      </w:r>
    </w:p>
    <w:p w:rsidR="006477C4" w:rsidRPr="009951B9" w:rsidRDefault="006477C4" w:rsidP="006477C4">
      <w:pPr>
        <w:widowControl w:val="0"/>
        <w:ind w:firstLine="709"/>
        <w:rPr>
          <w:rFonts w:eastAsia="Times New Roman" w:cs="Times New Roman"/>
          <w:bCs/>
          <w:i/>
          <w:sz w:val="22"/>
          <w:lang w:eastAsia="ru-RU"/>
        </w:rPr>
      </w:pPr>
      <w:r w:rsidRPr="009951B9">
        <w:rPr>
          <w:rFonts w:eastAsia="Times New Roman" w:cs="Times New Roman"/>
          <w:bCs/>
          <w:i/>
          <w:sz w:val="22"/>
          <w:lang w:eastAsia="ru-RU"/>
        </w:rPr>
        <w:t>1. При размещении и реконструкции производственных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производственных объектов защиту населения прилегающих районов от опасных воздействий и меры по обеспечению безопасности функционирования других объектов.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6477C4" w:rsidRPr="009951B9" w:rsidRDefault="006477C4" w:rsidP="006477C4">
      <w:pPr>
        <w:rPr>
          <w:rFonts w:cs="Times New Roman"/>
          <w:i/>
          <w:sz w:val="24"/>
          <w:szCs w:val="24"/>
        </w:rPr>
      </w:pPr>
      <w:r w:rsidRPr="009951B9">
        <w:rPr>
          <w:rFonts w:eastAsia="Times New Roman" w:cs="Times New Roman"/>
          <w:bCs/>
          <w:i/>
          <w:sz w:val="22"/>
          <w:lang w:eastAsia="ru-RU"/>
        </w:rPr>
        <w:t>2. При реконструкции объектов сложившейся производственной застройки, являющихся памятниками истории и культуры, необходимо предусматривать меры по сохранению их исторического облика.</w:t>
      </w:r>
    </w:p>
    <w:p w:rsidR="006477C4" w:rsidRPr="009951B9" w:rsidRDefault="006477C4" w:rsidP="006477C4">
      <w:pPr>
        <w:ind w:firstLine="708"/>
        <w:rPr>
          <w:rFonts w:cs="Times New Roman"/>
          <w:sz w:val="24"/>
          <w:szCs w:val="24"/>
        </w:rPr>
      </w:pPr>
    </w:p>
    <w:p w:rsidR="006477C4" w:rsidRPr="009951B9" w:rsidRDefault="006477C4" w:rsidP="006477C4">
      <w:pPr>
        <w:ind w:firstLine="708"/>
        <w:rPr>
          <w:rFonts w:cs="Times New Roman"/>
          <w:sz w:val="24"/>
          <w:szCs w:val="24"/>
        </w:rPr>
      </w:pPr>
      <w:r w:rsidRPr="009951B9">
        <w:rPr>
          <w:rFonts w:cs="Times New Roman"/>
          <w:sz w:val="24"/>
          <w:szCs w:val="24"/>
        </w:rPr>
        <w:t>1.1.5.1.2 При разработке проектной документации для площадок промышленных предприятий и промышленных узлов в составе производственных территориальных зон необходимо предусматривать:</w:t>
      </w:r>
    </w:p>
    <w:p w:rsidR="006477C4" w:rsidRPr="009951B9" w:rsidRDefault="006477C4" w:rsidP="006477C4">
      <w:pPr>
        <w:ind w:firstLine="708"/>
        <w:rPr>
          <w:rFonts w:cs="Times New Roman"/>
          <w:sz w:val="24"/>
          <w:szCs w:val="24"/>
        </w:rPr>
      </w:pPr>
      <w:r w:rsidRPr="009951B9">
        <w:rPr>
          <w:rFonts w:cs="Times New Roman"/>
          <w:sz w:val="24"/>
          <w:szCs w:val="24"/>
        </w:rPr>
        <w:t>– зонирование территории с учётом технологических связей, санитарно – гигиенических и противопожарных требований, грузооборота и видов транспорта;</w:t>
      </w:r>
    </w:p>
    <w:p w:rsidR="006477C4" w:rsidRPr="009951B9" w:rsidRDefault="006477C4" w:rsidP="006477C4">
      <w:pPr>
        <w:ind w:firstLine="708"/>
        <w:rPr>
          <w:rFonts w:cs="Times New Roman"/>
          <w:sz w:val="24"/>
          <w:szCs w:val="24"/>
        </w:rPr>
      </w:pPr>
      <w:r w:rsidRPr="009951B9">
        <w:rPr>
          <w:rFonts w:cs="Times New Roman"/>
          <w:sz w:val="24"/>
          <w:szCs w:val="24"/>
        </w:rPr>
        <w:t>– рациональные производственные, транспортные и инженерные связи на предприятиях, между ними и селитебной территорией;</w:t>
      </w:r>
    </w:p>
    <w:p w:rsidR="006477C4" w:rsidRPr="009951B9" w:rsidRDefault="006477C4" w:rsidP="006477C4">
      <w:pPr>
        <w:ind w:firstLine="708"/>
        <w:rPr>
          <w:rFonts w:cs="Times New Roman"/>
          <w:sz w:val="24"/>
          <w:szCs w:val="24"/>
        </w:rPr>
      </w:pPr>
      <w:r w:rsidRPr="009951B9">
        <w:rPr>
          <w:rFonts w:cs="Times New Roman"/>
          <w:sz w:val="24"/>
          <w:szCs w:val="24"/>
        </w:rPr>
        <w:t>– интенсивное использование территории, включая наземное и подземное пространства при необходимых и обоснованных резервах для расширения предприятий;</w:t>
      </w:r>
    </w:p>
    <w:p w:rsidR="006477C4" w:rsidRPr="009951B9" w:rsidRDefault="006477C4" w:rsidP="006477C4">
      <w:pPr>
        <w:ind w:firstLine="708"/>
        <w:rPr>
          <w:rFonts w:cs="Times New Roman"/>
          <w:sz w:val="24"/>
          <w:szCs w:val="24"/>
        </w:rPr>
      </w:pPr>
      <w:r w:rsidRPr="009951B9">
        <w:rPr>
          <w:rFonts w:cs="Times New Roman"/>
          <w:sz w:val="24"/>
          <w:szCs w:val="24"/>
        </w:rPr>
        <w:t>– организацию единой сети обслуживания трудящихся;</w:t>
      </w:r>
    </w:p>
    <w:p w:rsidR="006477C4" w:rsidRPr="009951B9" w:rsidRDefault="006477C4" w:rsidP="006477C4">
      <w:pPr>
        <w:ind w:firstLine="708"/>
        <w:rPr>
          <w:rFonts w:cs="Times New Roman"/>
          <w:sz w:val="24"/>
          <w:szCs w:val="24"/>
        </w:rPr>
      </w:pPr>
      <w:r w:rsidRPr="009951B9">
        <w:rPr>
          <w:rFonts w:cs="Times New Roman"/>
          <w:sz w:val="24"/>
          <w:szCs w:val="24"/>
        </w:rPr>
        <w:t>– возможность осуществления строительства и ввода в эксплуатацию пусковыми комплексами или очередями;</w:t>
      </w:r>
    </w:p>
    <w:p w:rsidR="006477C4" w:rsidRPr="009951B9" w:rsidRDefault="006477C4" w:rsidP="006477C4">
      <w:pPr>
        <w:ind w:firstLine="708"/>
        <w:rPr>
          <w:rFonts w:cs="Times New Roman"/>
          <w:sz w:val="24"/>
          <w:szCs w:val="24"/>
        </w:rPr>
      </w:pPr>
      <w:r w:rsidRPr="009951B9">
        <w:rPr>
          <w:rFonts w:cs="Times New Roman"/>
          <w:sz w:val="24"/>
          <w:szCs w:val="24"/>
        </w:rPr>
        <w:t>– благоустройство территории (площадки);</w:t>
      </w:r>
    </w:p>
    <w:p w:rsidR="006477C4" w:rsidRPr="009951B9" w:rsidRDefault="006477C4" w:rsidP="006477C4">
      <w:pPr>
        <w:ind w:firstLine="708"/>
        <w:rPr>
          <w:rFonts w:cs="Times New Roman"/>
          <w:sz w:val="24"/>
          <w:szCs w:val="24"/>
        </w:rPr>
      </w:pPr>
      <w:r w:rsidRPr="009951B9">
        <w:rPr>
          <w:rFonts w:cs="Times New Roman"/>
          <w:sz w:val="24"/>
          <w:szCs w:val="24"/>
        </w:rPr>
        <w:t>– создание единого архитектурного ансамбля в увязке с архитектурой прилегающих предприятий и жилой застройкой;</w:t>
      </w:r>
    </w:p>
    <w:p w:rsidR="006477C4" w:rsidRPr="009951B9" w:rsidRDefault="006477C4" w:rsidP="006477C4">
      <w:pPr>
        <w:ind w:firstLine="708"/>
        <w:rPr>
          <w:rFonts w:cs="Times New Roman"/>
          <w:sz w:val="24"/>
          <w:szCs w:val="24"/>
        </w:rPr>
      </w:pPr>
      <w:r w:rsidRPr="009951B9">
        <w:rPr>
          <w:rFonts w:cs="Times New Roman"/>
          <w:sz w:val="24"/>
          <w:szCs w:val="24"/>
        </w:rPr>
        <w:t>– защиту прилегающих территорий от эрозии, заболачивания, засоления и загрязнения подземных вод и открытых водоёмов сточными водами, отходами и отбросами предприятий;</w:t>
      </w:r>
    </w:p>
    <w:p w:rsidR="006477C4" w:rsidRPr="009951B9" w:rsidRDefault="006477C4" w:rsidP="006477C4">
      <w:pPr>
        <w:ind w:firstLine="708"/>
        <w:rPr>
          <w:rFonts w:cs="Times New Roman"/>
          <w:sz w:val="24"/>
          <w:szCs w:val="24"/>
        </w:rPr>
      </w:pPr>
      <w:r w:rsidRPr="009951B9">
        <w:rPr>
          <w:rFonts w:cs="Times New Roman"/>
          <w:sz w:val="24"/>
          <w:szCs w:val="24"/>
        </w:rPr>
        <w:t>– восстановление (рекультивацию) отведённых во временное пользование земель, нарушенных при строительстве.</w:t>
      </w:r>
    </w:p>
    <w:p w:rsidR="006477C4" w:rsidRPr="009951B9" w:rsidRDefault="006477C4" w:rsidP="006477C4">
      <w:pPr>
        <w:ind w:firstLine="708"/>
        <w:rPr>
          <w:rFonts w:cs="Times New Roman"/>
          <w:sz w:val="24"/>
          <w:szCs w:val="24"/>
        </w:rPr>
      </w:pPr>
      <w:r w:rsidRPr="009951B9">
        <w:rPr>
          <w:rFonts w:cs="Times New Roman"/>
          <w:sz w:val="24"/>
          <w:szCs w:val="24"/>
        </w:rPr>
        <w:t xml:space="preserve">1.1.5.1.3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воздушного и трубопроводного транспорта, связи, а </w:t>
      </w:r>
      <w:r w:rsidRPr="009951B9">
        <w:rPr>
          <w:rFonts w:cs="Times New Roman"/>
          <w:sz w:val="24"/>
          <w:szCs w:val="24"/>
        </w:rPr>
        <w:lastRenderedPageBreak/>
        <w:t>также для установления санитарно – защитных зон таких объектов в соответствии с требованиями настоящих нормативов.</w:t>
      </w:r>
    </w:p>
    <w:p w:rsidR="006477C4" w:rsidRPr="009951B9" w:rsidRDefault="006477C4" w:rsidP="006477C4">
      <w:pPr>
        <w:ind w:firstLine="708"/>
        <w:rPr>
          <w:rFonts w:cs="Times New Roman"/>
          <w:sz w:val="24"/>
          <w:szCs w:val="24"/>
        </w:rPr>
      </w:pPr>
      <w:r w:rsidRPr="009951B9">
        <w:rPr>
          <w:rFonts w:cs="Times New Roman"/>
          <w:sz w:val="24"/>
          <w:szCs w:val="24"/>
        </w:rPr>
        <w:t>1.1.5.1.4 Границы производственных зон определяются на основании функционального зонирования территории населённых пунктов и устанавливаются с учётом требуемых санитарно – защитных зон для промышленных объектов, производств и сооружений (п.п. 1.1.5.</w:t>
      </w:r>
      <w:r w:rsidR="008E60E9" w:rsidRPr="009951B9">
        <w:rPr>
          <w:rFonts w:cs="Times New Roman"/>
          <w:sz w:val="24"/>
          <w:szCs w:val="24"/>
        </w:rPr>
        <w:t>4</w:t>
      </w:r>
      <w:r w:rsidRPr="009951B9">
        <w:rPr>
          <w:rFonts w:cs="Times New Roman"/>
          <w:sz w:val="24"/>
          <w:szCs w:val="24"/>
        </w:rPr>
        <w:t>.</w:t>
      </w:r>
      <w:r w:rsidR="008E60E9" w:rsidRPr="009951B9">
        <w:rPr>
          <w:rFonts w:cs="Times New Roman"/>
          <w:sz w:val="24"/>
          <w:szCs w:val="24"/>
        </w:rPr>
        <w:t>1</w:t>
      </w:r>
      <w:r w:rsidRPr="009951B9">
        <w:rPr>
          <w:rFonts w:cs="Times New Roman"/>
          <w:sz w:val="24"/>
          <w:szCs w:val="24"/>
        </w:rPr>
        <w:t xml:space="preserve"> – </w:t>
      </w:r>
      <w:r w:rsidR="008E60E9" w:rsidRPr="009951B9">
        <w:rPr>
          <w:rFonts w:cs="Times New Roman"/>
          <w:sz w:val="24"/>
          <w:szCs w:val="24"/>
        </w:rPr>
        <w:t>1.1.5.4.11</w:t>
      </w:r>
      <w:r w:rsidRPr="009951B9">
        <w:rPr>
          <w:rFonts w:cs="Times New Roman"/>
          <w:sz w:val="24"/>
          <w:szCs w:val="24"/>
        </w:rPr>
        <w:t>) и разделом «Охрана окружающей среды» настоящих нормативов, обеспечивая максимально эффективное использование территории.</w:t>
      </w:r>
    </w:p>
    <w:p w:rsidR="006477C4" w:rsidRPr="009951B9" w:rsidRDefault="006477C4" w:rsidP="006477C4">
      <w:pPr>
        <w:ind w:firstLine="708"/>
        <w:rPr>
          <w:rFonts w:cs="Times New Roman"/>
          <w:sz w:val="24"/>
          <w:szCs w:val="24"/>
        </w:rPr>
      </w:pPr>
    </w:p>
    <w:p w:rsidR="006477C4" w:rsidRPr="009951B9" w:rsidRDefault="006477C4" w:rsidP="006477C4">
      <w:pPr>
        <w:ind w:firstLine="708"/>
        <w:rPr>
          <w:rFonts w:cs="Times New Roman"/>
          <w:b/>
          <w:sz w:val="24"/>
          <w:szCs w:val="24"/>
        </w:rPr>
      </w:pPr>
      <w:r w:rsidRPr="009951B9">
        <w:rPr>
          <w:rFonts w:cs="Times New Roman"/>
          <w:b/>
          <w:sz w:val="24"/>
          <w:szCs w:val="24"/>
        </w:rPr>
        <w:t>1.1.5.2 Структура производственных зон, классификация объектов и их размещение</w:t>
      </w:r>
    </w:p>
    <w:p w:rsidR="006477C4" w:rsidRPr="009951B9" w:rsidRDefault="006477C4" w:rsidP="006477C4">
      <w:pPr>
        <w:ind w:firstLine="708"/>
        <w:rPr>
          <w:rFonts w:cs="Times New Roman"/>
          <w:sz w:val="24"/>
          <w:szCs w:val="24"/>
        </w:rPr>
      </w:pPr>
    </w:p>
    <w:p w:rsidR="006477C4" w:rsidRPr="009951B9" w:rsidRDefault="006477C4" w:rsidP="006477C4">
      <w:pPr>
        <w:spacing w:line="239" w:lineRule="auto"/>
        <w:ind w:firstLine="709"/>
        <w:rPr>
          <w:rFonts w:eastAsia="Times New Roman" w:cs="Times New Roman"/>
          <w:sz w:val="24"/>
          <w:szCs w:val="24"/>
          <w:lang w:eastAsia="ru-RU"/>
        </w:rPr>
      </w:pPr>
      <w:r w:rsidRPr="009951B9">
        <w:rPr>
          <w:rFonts w:cs="Times New Roman"/>
          <w:sz w:val="24"/>
          <w:szCs w:val="24"/>
        </w:rPr>
        <w:t xml:space="preserve">1.1.5.2.1 </w:t>
      </w:r>
      <w:r w:rsidRPr="009951B9">
        <w:rPr>
          <w:rFonts w:eastAsia="Times New Roman" w:cs="Times New Roman"/>
          <w:sz w:val="24"/>
          <w:szCs w:val="24"/>
          <w:lang w:eastAsia="ru-RU"/>
        </w:rPr>
        <w:t xml:space="preserve">Производственная зона для строительства новых и </w:t>
      </w:r>
      <w:r w:rsidRPr="009951B9">
        <w:rPr>
          <w:rFonts w:eastAsia="Times New Roman" w:cs="Times New Roman"/>
          <w:spacing w:val="-2"/>
          <w:sz w:val="24"/>
          <w:szCs w:val="24"/>
          <w:lang w:eastAsia="ru-RU"/>
        </w:rPr>
        <w:t xml:space="preserve">расширения существующих производственных объектов проектируется </w:t>
      </w:r>
      <w:r w:rsidRPr="009951B9">
        <w:rPr>
          <w:rFonts w:eastAsia="Times New Roman" w:cs="Times New Roman"/>
          <w:sz w:val="24"/>
          <w:szCs w:val="24"/>
          <w:lang w:eastAsia="ru-RU"/>
        </w:rPr>
        <w:t>с учётом аэроклиматических характеристик, рельефа местности, закономерностей распространения промышленных выбросов в атмосфере, уровней физического воздействия на атмосферный воздух, потенциала загрязнения атмосферы с подветренной стороны по отношению к жилой, рекреационной зонам, зонам отдыха населения в соответствии с требованиями настоящего раздела</w:t>
      </w:r>
      <w:r w:rsidRPr="009951B9">
        <w:rPr>
          <w:rFonts w:eastAsia="Times New Roman" w:cs="Times New Roman"/>
          <w:bCs/>
          <w:sz w:val="24"/>
          <w:szCs w:val="24"/>
          <w:lang w:eastAsia="ru-RU"/>
        </w:rPr>
        <w:t xml:space="preserve"> с учётом программ экономического, социального, экологического развития</w:t>
      </w:r>
      <w:r w:rsidRPr="009951B9">
        <w:rPr>
          <w:rFonts w:eastAsia="Times New Roman" w:cs="Times New Roman"/>
          <w:sz w:val="24"/>
          <w:szCs w:val="24"/>
          <w:lang w:eastAsia="ru-RU"/>
        </w:rPr>
        <w:t xml:space="preserve"> Починковского района </w:t>
      </w:r>
      <w:r w:rsidRPr="009951B9">
        <w:rPr>
          <w:rFonts w:eastAsia="Times New Roman" w:cs="Times New Roman"/>
          <w:bCs/>
          <w:sz w:val="24"/>
          <w:szCs w:val="24"/>
          <w:lang w:eastAsia="ru-RU"/>
        </w:rPr>
        <w:t>Смоленской области</w:t>
      </w:r>
      <w:r w:rsidRPr="009951B9">
        <w:rPr>
          <w:rFonts w:eastAsia="Times New Roman" w:cs="Times New Roman"/>
          <w:sz w:val="24"/>
          <w:szCs w:val="24"/>
          <w:lang w:eastAsia="ru-RU"/>
        </w:rPr>
        <w:t>.</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1.1.5.2.2 Производственную зону, формируемую из производственных объектов и их групп (промышленных узлов) и связанных с ними отвалов, отходов, очистных сооружений (далее производственная зона)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Размещение производственной зоны на площадях залегания полезных ископаемых допускается с разрешения федерального органа управления государственным фондом недр (Федерального агентства по недропользованию) или его территориальных органов.</w:t>
      </w:r>
    </w:p>
    <w:p w:rsidR="006477C4" w:rsidRPr="009951B9" w:rsidRDefault="006477C4" w:rsidP="006477C4">
      <w:pPr>
        <w:widowControl w:val="0"/>
        <w:spacing w:line="239" w:lineRule="auto"/>
        <w:ind w:firstLine="720"/>
        <w:rPr>
          <w:rFonts w:eastAsia="Times New Roman" w:cs="Times New Roman"/>
          <w:smallCaps/>
          <w:sz w:val="24"/>
          <w:szCs w:val="24"/>
          <w:lang w:eastAsia="ru-RU"/>
        </w:rPr>
      </w:pPr>
      <w:r w:rsidRPr="009951B9">
        <w:rPr>
          <w:rFonts w:eastAsia="Times New Roman" w:cs="Times New Roman"/>
          <w:sz w:val="24"/>
          <w:szCs w:val="24"/>
          <w:lang w:eastAsia="ru-RU"/>
        </w:rPr>
        <w:t xml:space="preserve">1.1.5.2.3 Устройство отвалов, шлаконакопителей, </w:t>
      </w:r>
      <w:r w:rsidRPr="009951B9">
        <w:rPr>
          <w:rFonts w:eastAsia="Times New Roman" w:cs="Times New Roman"/>
          <w:bCs/>
          <w:sz w:val="24"/>
          <w:szCs w:val="24"/>
          <w:lang w:eastAsia="ru-RU"/>
        </w:rPr>
        <w:t xml:space="preserve">хвостохранилищ, </w:t>
      </w:r>
      <w:r w:rsidRPr="009951B9">
        <w:rPr>
          <w:rFonts w:eastAsia="Times New Roman" w:cs="Times New Roman"/>
          <w:sz w:val="24"/>
          <w:szCs w:val="24"/>
          <w:lang w:eastAsia="ru-RU"/>
        </w:rPr>
        <w:t>мест складирования отходов производственных объектов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зон санитарной охраны источников водоснабжения с соблюдением санитарных норм</w:t>
      </w:r>
      <w:r w:rsidRPr="009951B9">
        <w:rPr>
          <w:rFonts w:eastAsia="Times New Roman" w:cs="Times New Roman"/>
          <w:smallCaps/>
          <w:sz w:val="24"/>
          <w:szCs w:val="24"/>
          <w:lang w:eastAsia="ru-RU"/>
        </w:rPr>
        <w:t>.</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Отвалы, содержащие сланец, мышьяк, свинец, ртуть и другие горючие и токсичные вещества, должны быть отделены от жилых и общественных зданий и сооружений санитарно – защитной зоной.</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1.1.5.2.4 Проектирование зданий и сооружений производственной зоны в районах с проявлениями опасных процессов следует осуществлять в соответствии с требованиями раздела «Защита населения и </w:t>
      </w:r>
      <w:r w:rsidRPr="009951B9">
        <w:rPr>
          <w:rFonts w:eastAsia="Times New Roman" w:cs="Times New Roman"/>
          <w:bCs/>
          <w:spacing w:val="-2"/>
          <w:sz w:val="24"/>
          <w:szCs w:val="24"/>
          <w:lang w:eastAsia="ru-RU"/>
        </w:rPr>
        <w:t>территорий от воздействия чрезвычайных ситуаций природного и техногенного характера</w:t>
      </w:r>
      <w:r w:rsidRPr="009951B9">
        <w:rPr>
          <w:rFonts w:eastAsia="Times New Roman" w:cs="Times New Roman"/>
          <w:bCs/>
          <w:sz w:val="24"/>
          <w:szCs w:val="24"/>
          <w:lang w:eastAsia="ru-RU"/>
        </w:rPr>
        <w:t>» настоящих нормативов.</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1.1.5.2.5 </w:t>
      </w:r>
      <w:r w:rsidRPr="009951B9">
        <w:rPr>
          <w:rFonts w:eastAsia="Times New Roman" w:cs="Times New Roman"/>
          <w:bCs/>
          <w:sz w:val="24"/>
          <w:szCs w:val="24"/>
          <w:lang w:eastAsia="ru-RU"/>
        </w:rPr>
        <w:t>Размещение объектов в прибрежных зонах водных объектов допускается только при необходимости непосредственного примыкания земельных участков к водоёмам по согласованию с органами по регулированию использования и охране вод. Количество и протяжённость примыканий земельных участков объектов к водоёмам должны быть минимальными.</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Размещение хозяйственных и иных объектовв водоохранных зонах рек и водоёмов допускается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и природоохранным законодательством.</w:t>
      </w:r>
    </w:p>
    <w:p w:rsidR="006477C4" w:rsidRPr="009951B9" w:rsidRDefault="006477C4" w:rsidP="006477C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При размещении производственной зоны на прибрежных участках водоёмов и водотоков планировочные отметки площадок производственных объектов должны приниматься не менее чем на</w:t>
      </w:r>
      <w:r w:rsidRPr="009951B9">
        <w:rPr>
          <w:rFonts w:eastAsia="Times New Roman" w:cs="Times New Roman"/>
          <w:noProof/>
          <w:sz w:val="24"/>
          <w:szCs w:val="24"/>
          <w:lang w:eastAsia="ru-RU"/>
        </w:rPr>
        <w:t xml:space="preserve"> 0,5</w:t>
      </w:r>
      <w:r w:rsidRPr="009951B9">
        <w:rPr>
          <w:rFonts w:eastAsia="Times New Roman" w:cs="Times New Roman"/>
          <w:sz w:val="24"/>
          <w:szCs w:val="24"/>
          <w:lang w:eastAsia="ru-RU"/>
        </w:rPr>
        <w:t xml:space="preserve"> м выше расчётного наивысшего горизонта вод с учётом подпора и уклона водотока, а также </w:t>
      </w:r>
      <w:r w:rsidRPr="009951B9">
        <w:rPr>
          <w:rFonts w:eastAsia="Times New Roman" w:cs="Times New Roman"/>
          <w:sz w:val="24"/>
          <w:szCs w:val="24"/>
          <w:lang w:eastAsia="ru-RU"/>
        </w:rPr>
        <w:lastRenderedPageBreak/>
        <w:t xml:space="preserve">нагона от расчётной высоты волны, определяемой в соответствии с требованиями по нагрузкам и воздействиям на </w:t>
      </w:r>
      <w:r w:rsidRPr="009951B9">
        <w:rPr>
          <w:rFonts w:eastAsia="Times New Roman" w:cs="Times New Roman"/>
          <w:spacing w:val="-2"/>
          <w:sz w:val="24"/>
          <w:szCs w:val="24"/>
          <w:lang w:eastAsia="ru-RU"/>
        </w:rPr>
        <w:t>гидротехнические сооружения.</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За расчётный горизонт следует принимать наивысший уровень воды с вероятностью его превышения для объектов, имеющих народнохозяйственное и оборонное значение, один раз в</w:t>
      </w:r>
      <w:r w:rsidRPr="009951B9">
        <w:rPr>
          <w:rFonts w:eastAsia="Times New Roman" w:cs="Times New Roman"/>
          <w:noProof/>
          <w:sz w:val="24"/>
          <w:szCs w:val="24"/>
          <w:lang w:eastAsia="ru-RU"/>
        </w:rPr>
        <w:t xml:space="preserve"> 100</w:t>
      </w:r>
      <w:r w:rsidRPr="009951B9">
        <w:rPr>
          <w:rFonts w:eastAsia="Times New Roman" w:cs="Times New Roman"/>
          <w:sz w:val="24"/>
          <w:szCs w:val="24"/>
          <w:lang w:eastAsia="ru-RU"/>
        </w:rPr>
        <w:t xml:space="preserve"> лет, для остальных объектов</w:t>
      </w:r>
      <w:r w:rsidRPr="009951B9">
        <w:rPr>
          <w:rFonts w:eastAsia="Times New Roman" w:cs="Times New Roman"/>
          <w:noProof/>
          <w:sz w:val="24"/>
          <w:szCs w:val="24"/>
          <w:lang w:eastAsia="ru-RU"/>
        </w:rPr>
        <w:t xml:space="preserve"> –</w:t>
      </w:r>
      <w:r w:rsidRPr="009951B9">
        <w:rPr>
          <w:rFonts w:eastAsia="Times New Roman" w:cs="Times New Roman"/>
          <w:sz w:val="24"/>
          <w:szCs w:val="24"/>
          <w:lang w:eastAsia="ru-RU"/>
        </w:rPr>
        <w:t xml:space="preserve"> один раз в</w:t>
      </w:r>
      <w:r w:rsidRPr="009951B9">
        <w:rPr>
          <w:rFonts w:eastAsia="Times New Roman" w:cs="Times New Roman"/>
          <w:noProof/>
          <w:sz w:val="24"/>
          <w:szCs w:val="24"/>
          <w:lang w:eastAsia="ru-RU"/>
        </w:rPr>
        <w:t xml:space="preserve"> 50</w:t>
      </w:r>
      <w:r w:rsidRPr="009951B9">
        <w:rPr>
          <w:rFonts w:eastAsia="Times New Roman" w:cs="Times New Roman"/>
          <w:sz w:val="24"/>
          <w:szCs w:val="24"/>
          <w:lang w:eastAsia="ru-RU"/>
        </w:rPr>
        <w:t xml:space="preserve"> лет, а для объектов со сроком эксплуатации до</w:t>
      </w:r>
      <w:r w:rsidRPr="009951B9">
        <w:rPr>
          <w:rFonts w:eastAsia="Times New Roman" w:cs="Times New Roman"/>
          <w:noProof/>
          <w:sz w:val="24"/>
          <w:szCs w:val="24"/>
          <w:lang w:eastAsia="ru-RU"/>
        </w:rPr>
        <w:t xml:space="preserve"> 10</w:t>
      </w:r>
      <w:r w:rsidRPr="009951B9">
        <w:rPr>
          <w:rFonts w:eastAsia="Times New Roman" w:cs="Times New Roman"/>
          <w:sz w:val="24"/>
          <w:szCs w:val="24"/>
          <w:lang w:eastAsia="ru-RU"/>
        </w:rPr>
        <w:t xml:space="preserve"> лет</w:t>
      </w:r>
      <w:r w:rsidRPr="009951B9">
        <w:rPr>
          <w:rFonts w:eastAsia="Times New Roman" w:cs="Times New Roman"/>
          <w:noProof/>
          <w:sz w:val="24"/>
          <w:szCs w:val="24"/>
          <w:lang w:eastAsia="ru-RU"/>
        </w:rPr>
        <w:t xml:space="preserve"> –</w:t>
      </w:r>
      <w:r w:rsidRPr="009951B9">
        <w:rPr>
          <w:rFonts w:eastAsia="Times New Roman" w:cs="Times New Roman"/>
          <w:sz w:val="24"/>
          <w:szCs w:val="24"/>
          <w:lang w:eastAsia="ru-RU"/>
        </w:rPr>
        <w:t xml:space="preserve"> один раз в</w:t>
      </w:r>
      <w:r w:rsidRPr="009951B9">
        <w:rPr>
          <w:rFonts w:eastAsia="Times New Roman" w:cs="Times New Roman"/>
          <w:noProof/>
          <w:sz w:val="24"/>
          <w:szCs w:val="24"/>
          <w:lang w:eastAsia="ru-RU"/>
        </w:rPr>
        <w:t xml:space="preserve"> 10</w:t>
      </w:r>
      <w:r w:rsidRPr="009951B9">
        <w:rPr>
          <w:rFonts w:eastAsia="Times New Roman" w:cs="Times New Roman"/>
          <w:sz w:val="24"/>
          <w:szCs w:val="24"/>
          <w:lang w:eastAsia="ru-RU"/>
        </w:rPr>
        <w:t xml:space="preserve"> лет.</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1.1.5.2.6 Размещение производственной зоны не допускается:</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составе рекреационных зон;</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зелёных зонах;</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землях особо охраняемых территорий;</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в районах развития опасных геологических и инженерно – геологических процессов, </w:t>
      </w:r>
      <w:r w:rsidRPr="009951B9">
        <w:rPr>
          <w:rFonts w:eastAsia="Times New Roman" w:cs="Times New Roman"/>
          <w:spacing w:val="-2"/>
          <w:sz w:val="24"/>
          <w:szCs w:val="24"/>
          <w:lang w:eastAsia="ru-RU"/>
        </w:rPr>
        <w:t>которые могут угрожать застройке и эксплуатации</w:t>
      </w:r>
      <w:r w:rsidRPr="009951B9">
        <w:rPr>
          <w:rFonts w:eastAsia="Times New Roman" w:cs="Times New Roman"/>
          <w:sz w:val="24"/>
          <w:szCs w:val="24"/>
          <w:lang w:eastAsia="ru-RU"/>
        </w:rPr>
        <w:t xml:space="preserve"> производственных объектов;</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участках, загрязненных органическими и радиоактивными отходами, до истечения сроков, установленных органами Роспотребнадзора;</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зонах подтопления, переработки берегов водохранилищ и возможного катастрофического затопления в результате разрушения гидротехнических сооружений.</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1.1.5.2.7 При выборе направления трассы внешнего транспорта и основных внутриплощадочных проездов производственных зон при равнинном рельефе открытой местности направление трассы и проездов следует располагать под углом не более 20º к преобладающему направлению переноса снега.</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Входы в здания и сооружения следует, как правило, располагать с наветренной стороны.</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При назначении очередности застройки в первую очередь, как правило, следует застраивать наветренный фронт промышленного предприятия. Развитие территории следует предусматривать с подветренной стороны площадки.</w:t>
      </w:r>
    </w:p>
    <w:p w:rsidR="006477C4" w:rsidRPr="009951B9"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.8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учётом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 – защитных      зон (м):</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для объектов </w:t>
      </w:r>
      <w:r w:rsidRPr="009951B9">
        <w:rPr>
          <w:rFonts w:eastAsia="Times New Roman" w:cs="Times New Roman"/>
          <w:sz w:val="24"/>
          <w:szCs w:val="24"/>
          <w:lang w:val="en-US" w:eastAsia="ru-RU"/>
        </w:rPr>
        <w:t>I</w:t>
      </w:r>
      <w:r w:rsidRPr="009951B9">
        <w:rPr>
          <w:rFonts w:eastAsia="Times New Roman" w:cs="Times New Roman"/>
          <w:sz w:val="24"/>
          <w:szCs w:val="24"/>
          <w:lang w:eastAsia="ru-RU"/>
        </w:rPr>
        <w:t xml:space="preserve"> класса – 1000;</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для объектов </w:t>
      </w:r>
      <w:r w:rsidRPr="009951B9">
        <w:rPr>
          <w:rFonts w:eastAsia="Times New Roman" w:cs="Times New Roman"/>
          <w:sz w:val="24"/>
          <w:szCs w:val="24"/>
          <w:lang w:val="en-US" w:eastAsia="ru-RU"/>
        </w:rPr>
        <w:t>II</w:t>
      </w:r>
      <w:r w:rsidRPr="009951B9">
        <w:rPr>
          <w:rFonts w:eastAsia="Times New Roman" w:cs="Times New Roman"/>
          <w:sz w:val="24"/>
          <w:szCs w:val="24"/>
          <w:lang w:eastAsia="ru-RU"/>
        </w:rPr>
        <w:t xml:space="preserve"> класса – 500;</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для объектов </w:t>
      </w:r>
      <w:r w:rsidRPr="009951B9">
        <w:rPr>
          <w:rFonts w:eastAsia="Times New Roman" w:cs="Times New Roman"/>
          <w:sz w:val="24"/>
          <w:szCs w:val="24"/>
          <w:lang w:val="en-US" w:eastAsia="ru-RU"/>
        </w:rPr>
        <w:t>III</w:t>
      </w:r>
      <w:r w:rsidRPr="009951B9">
        <w:rPr>
          <w:rFonts w:eastAsia="Times New Roman" w:cs="Times New Roman"/>
          <w:sz w:val="24"/>
          <w:szCs w:val="24"/>
          <w:lang w:eastAsia="ru-RU"/>
        </w:rPr>
        <w:t xml:space="preserve"> класса – 300;</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для объектов </w:t>
      </w:r>
      <w:r w:rsidRPr="009951B9">
        <w:rPr>
          <w:rFonts w:eastAsia="Times New Roman" w:cs="Times New Roman"/>
          <w:sz w:val="24"/>
          <w:szCs w:val="24"/>
          <w:lang w:val="en-US" w:eastAsia="ru-RU"/>
        </w:rPr>
        <w:t>IV</w:t>
      </w:r>
      <w:r w:rsidRPr="009951B9">
        <w:rPr>
          <w:rFonts w:eastAsia="Times New Roman" w:cs="Times New Roman"/>
          <w:sz w:val="24"/>
          <w:szCs w:val="24"/>
          <w:lang w:eastAsia="ru-RU"/>
        </w:rPr>
        <w:t xml:space="preserve"> класса – 100;</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для объектов </w:t>
      </w:r>
      <w:r w:rsidRPr="009951B9">
        <w:rPr>
          <w:rFonts w:eastAsia="Times New Roman" w:cs="Times New Roman"/>
          <w:sz w:val="24"/>
          <w:szCs w:val="24"/>
          <w:lang w:val="en-US" w:eastAsia="ru-RU"/>
        </w:rPr>
        <w:t>V</w:t>
      </w:r>
      <w:r w:rsidRPr="009951B9">
        <w:rPr>
          <w:rFonts w:eastAsia="Times New Roman" w:cs="Times New Roman"/>
          <w:sz w:val="24"/>
          <w:szCs w:val="24"/>
          <w:lang w:eastAsia="ru-RU"/>
        </w:rPr>
        <w:t xml:space="preserve"> класса – 50.</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Размеры санитарно – защитных зон установлены в соответствии с требованиями СанПиН 2.2.1/2.1.1.1200-03.</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.9 Ориентировочный размер санитарно – защитной зоны должен быть обоснован проектом санитарно – защитной зоны с расчётами ожидаемого загрязнения атмосферного воздуха (с учётом фона) и уровней физического воздействия на атмосферный воздух и подтвержден результатами натурных исследований и измерений в соответствии с требованиями СанПиН 2.2.1/2.1.1.1200-03.</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В пределах производственных зон и санитарно – защитных зон производственных объектов не допускается размещать объекты, перечисленные в п. </w:t>
      </w:r>
      <w:r w:rsidR="008E60E9" w:rsidRPr="009951B9">
        <w:rPr>
          <w:rFonts w:eastAsia="Times New Roman" w:cs="Times New Roman"/>
          <w:sz w:val="24"/>
          <w:szCs w:val="24"/>
          <w:lang w:eastAsia="ru-RU"/>
        </w:rPr>
        <w:t>1.1.5.4</w:t>
      </w:r>
      <w:r w:rsidRPr="009951B9">
        <w:rPr>
          <w:rFonts w:eastAsia="Times New Roman" w:cs="Times New Roman"/>
          <w:sz w:val="24"/>
          <w:szCs w:val="24"/>
          <w:lang w:eastAsia="ru-RU"/>
        </w:rPr>
        <w:t>.</w:t>
      </w:r>
      <w:r w:rsidR="008E60E9" w:rsidRPr="009951B9">
        <w:rPr>
          <w:rFonts w:eastAsia="Times New Roman" w:cs="Times New Roman"/>
          <w:sz w:val="24"/>
          <w:szCs w:val="24"/>
          <w:lang w:eastAsia="ru-RU"/>
        </w:rPr>
        <w:t>7</w:t>
      </w:r>
      <w:r w:rsidRPr="009951B9">
        <w:rPr>
          <w:rFonts w:eastAsia="Times New Roman" w:cs="Times New Roman"/>
          <w:sz w:val="24"/>
          <w:szCs w:val="24"/>
          <w:lang w:eastAsia="ru-RU"/>
        </w:rPr>
        <w:t xml:space="preserve"> настоящих нормативов, а также другие объекты, не связанные с обслуживанием производства. Территория санитарно – защитных зон не должна использоваться для рекреационных целей и производства сельскохозяйственной продукции.</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 xml:space="preserve">.10 </w:t>
      </w:r>
      <w:r w:rsidR="006477C4" w:rsidRPr="009951B9">
        <w:rPr>
          <w:rFonts w:eastAsia="Times New Roman" w:cs="Times New Roman"/>
          <w:bCs/>
          <w:sz w:val="24"/>
          <w:szCs w:val="24"/>
          <w:lang w:eastAsia="ru-RU"/>
        </w:rPr>
        <w:t xml:space="preserve">Порядок согласования размещения объектов, зданий, сооружений радиотехнических и других, которые могут угрожать безопасности полетов воздушных судов или создавать помехи для нормальной работы радиотехнических средств аэродромов, следует </w:t>
      </w:r>
      <w:r w:rsidR="006477C4" w:rsidRPr="009951B9">
        <w:rPr>
          <w:rFonts w:eastAsia="Times New Roman" w:cs="Times New Roman"/>
          <w:bCs/>
          <w:sz w:val="24"/>
          <w:szCs w:val="24"/>
          <w:lang w:eastAsia="ru-RU"/>
        </w:rPr>
        <w:lastRenderedPageBreak/>
        <w:t>принимать в соответствии с Приложением П настоящих нормативов.</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 xml:space="preserve">.11 </w:t>
      </w:r>
      <w:r w:rsidR="006477C4" w:rsidRPr="009951B9">
        <w:rPr>
          <w:rFonts w:eastAsia="Times New Roman" w:cs="Times New Roman"/>
          <w:bCs/>
          <w:sz w:val="24"/>
          <w:szCs w:val="24"/>
          <w:lang w:eastAsia="ru-RU"/>
        </w:rPr>
        <w:t xml:space="preserve">В случае размещения объектов в районе расположения радиостанций, сооружений специального назначения, складов сильнодействующих ядовитых веществ расстояние до проектируемых объектов от указанных сооружений должно быть принято согласно требованиям специальных норм </w:t>
      </w:r>
      <w:r w:rsidR="006477C4" w:rsidRPr="009951B9">
        <w:rPr>
          <w:rFonts w:eastAsia="Times New Roman" w:cs="Times New Roman"/>
          <w:sz w:val="24"/>
          <w:szCs w:val="24"/>
          <w:lang w:eastAsia="ru-RU"/>
        </w:rPr>
        <w:t>при соблюдении санитарно – защитных зон указанных объектов (СанПиН 2.2.1/2.1.1.1200-03)</w:t>
      </w:r>
      <w:r w:rsidR="006477C4" w:rsidRPr="009951B9">
        <w:rPr>
          <w:rFonts w:eastAsia="Times New Roman" w:cs="Times New Roman"/>
          <w:bCs/>
          <w:sz w:val="24"/>
          <w:szCs w:val="24"/>
          <w:lang w:eastAsia="ru-RU"/>
        </w:rPr>
        <w:t>.</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 xml:space="preserve">.12 Для объектов </w:t>
      </w:r>
      <w:r w:rsidR="006477C4" w:rsidRPr="009951B9">
        <w:rPr>
          <w:rFonts w:eastAsia="Times New Roman" w:cs="Times New Roman"/>
          <w:bCs/>
          <w:sz w:val="24"/>
          <w:szCs w:val="24"/>
          <w:lang w:eastAsia="ru-RU"/>
        </w:rPr>
        <w:t>по изготовлению и хранению взрывчатых веществ, материалов и изделий на их основе</w:t>
      </w:r>
      <w:r w:rsidR="006477C4" w:rsidRPr="009951B9">
        <w:rPr>
          <w:rFonts w:eastAsia="Times New Roman" w:cs="Times New Roman"/>
          <w:sz w:val="24"/>
          <w:szCs w:val="24"/>
          <w:lang w:eastAsia="ru-RU"/>
        </w:rPr>
        <w:t xml:space="preserve"> (организаций, арсеналов, баз, военных складов) следует предусматривать </w:t>
      </w:r>
      <w:r w:rsidR="006477C4" w:rsidRPr="009951B9">
        <w:rPr>
          <w:rFonts w:eastAsia="Times New Roman" w:cs="Times New Roman"/>
          <w:bCs/>
          <w:sz w:val="24"/>
          <w:szCs w:val="24"/>
          <w:lang w:eastAsia="ru-RU"/>
        </w:rPr>
        <w:t xml:space="preserve">запретные(опасные) зоны и районы. </w:t>
      </w:r>
      <w:r w:rsidR="006477C4" w:rsidRPr="009951B9">
        <w:rPr>
          <w:rFonts w:eastAsia="Times New Roman" w:cs="Times New Roman"/>
          <w:sz w:val="24"/>
          <w:szCs w:val="24"/>
          <w:lang w:eastAsia="ru-RU"/>
        </w:rPr>
        <w:t xml:space="preserve">Размеры </w:t>
      </w:r>
      <w:r w:rsidR="006477C4" w:rsidRPr="009951B9">
        <w:rPr>
          <w:rFonts w:eastAsia="Times New Roman" w:cs="Times New Roman"/>
          <w:bCs/>
          <w:sz w:val="24"/>
          <w:szCs w:val="24"/>
          <w:lang w:eastAsia="ru-RU"/>
        </w:rPr>
        <w:t>запретных(опасных) зон и районов</w:t>
      </w:r>
      <w:r w:rsidR="006477C4" w:rsidRPr="009951B9">
        <w:rPr>
          <w:rFonts w:eastAsia="Times New Roman" w:cs="Times New Roman"/>
          <w:sz w:val="24"/>
          <w:szCs w:val="24"/>
          <w:lang w:eastAsia="ru-RU"/>
        </w:rPr>
        <w:t xml:space="preserve"> и возможность размещения в них объектов различного назначения определяются в соответствии с Постановлением Правительства Российской Федерации от </w:t>
      </w:r>
      <w:r w:rsidR="006009F6" w:rsidRPr="006009F6">
        <w:rPr>
          <w:rFonts w:eastAsia="Times New Roman" w:cs="Times New Roman"/>
          <w:sz w:val="24"/>
          <w:szCs w:val="24"/>
          <w:lang w:eastAsia="ru-RU"/>
        </w:rPr>
        <w:t>05.05.2014 № 405</w:t>
      </w:r>
      <w:r w:rsidR="006477C4" w:rsidRPr="009951B9">
        <w:rPr>
          <w:rFonts w:eastAsia="Times New Roman" w:cs="Times New Roman"/>
          <w:sz w:val="24"/>
          <w:szCs w:val="24"/>
          <w:lang w:eastAsia="ru-RU"/>
        </w:rPr>
        <w:t>.</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1.1.5.2</w:t>
      </w:r>
      <w:r w:rsidR="006477C4" w:rsidRPr="009951B9">
        <w:rPr>
          <w:rFonts w:eastAsia="Times New Roman" w:cs="Times New Roman"/>
          <w:spacing w:val="-2"/>
          <w:sz w:val="24"/>
          <w:szCs w:val="24"/>
          <w:lang w:eastAsia="ru-RU"/>
        </w:rPr>
        <w:t>.13 Производственные зоны с источниками загрязнения атмосфер</w:t>
      </w:r>
      <w:r w:rsidR="006477C4" w:rsidRPr="009951B9">
        <w:rPr>
          <w:rFonts w:eastAsia="Times New Roman" w:cs="Times New Roman"/>
          <w:sz w:val="24"/>
          <w:szCs w:val="24"/>
          <w:lang w:eastAsia="ru-RU"/>
        </w:rPr>
        <w:t>ного воздуха, водных объектов, почв, а также с источниками шума, вибрации, электромагнитных и радиоактивных воздействий по отношению к жилой застройке следует размещать в соответствии с требованиями раздела «Охрана окружающей среды» настоящих нормативов.</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Объекты с источниками загрязнения атмосферного воздуха вредными веществами </w:t>
      </w:r>
      <w:r w:rsidRPr="009951B9">
        <w:rPr>
          <w:rFonts w:eastAsia="Times New Roman" w:cs="Times New Roman"/>
          <w:sz w:val="24"/>
          <w:szCs w:val="24"/>
          <w:lang w:val="en-US" w:eastAsia="ru-RU"/>
        </w:rPr>
        <w:t>I</w:t>
      </w:r>
      <w:r w:rsidRPr="009951B9">
        <w:rPr>
          <w:rFonts w:eastAsia="Times New Roman" w:cs="Times New Roman"/>
          <w:sz w:val="24"/>
          <w:szCs w:val="24"/>
          <w:lang w:eastAsia="ru-RU"/>
        </w:rPr>
        <w:t xml:space="preserve"> и </w:t>
      </w:r>
      <w:r w:rsidRPr="009951B9">
        <w:rPr>
          <w:rFonts w:eastAsia="Times New Roman" w:cs="Times New Roman"/>
          <w:sz w:val="24"/>
          <w:szCs w:val="24"/>
          <w:lang w:val="en-US" w:eastAsia="ru-RU"/>
        </w:rPr>
        <w:t>II</w:t>
      </w:r>
      <w:r w:rsidRPr="009951B9">
        <w:rPr>
          <w:rFonts w:eastAsia="Times New Roman" w:cs="Times New Roman"/>
          <w:sz w:val="24"/>
          <w:szCs w:val="24"/>
          <w:lang w:eastAsia="ru-RU"/>
        </w:rPr>
        <w:t xml:space="preserve"> классов опасности не следует размещать в районах </w:t>
      </w:r>
      <w:r w:rsidRPr="009951B9">
        <w:rPr>
          <w:rFonts w:eastAsia="Times New Roman" w:cs="Times New Roman"/>
          <w:bCs/>
          <w:sz w:val="24"/>
          <w:szCs w:val="24"/>
          <w:lang w:eastAsia="ru-RU"/>
        </w:rPr>
        <w:t>с преобладающими ветрами со скоростью до   1 м/с, с длительными или часто повторяющимися штилями, инверсиями, туманами (за год более 30 – 40%, в течение зимы 50 – 60% дней)</w:t>
      </w:r>
      <w:r w:rsidRPr="009951B9">
        <w:rPr>
          <w:rFonts w:eastAsia="Times New Roman" w:cs="Times New Roman"/>
          <w:sz w:val="24"/>
          <w:szCs w:val="24"/>
          <w:lang w:eastAsia="ru-RU"/>
        </w:rPr>
        <w:t>.</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Объекты с источниками загрязнения атмосферного воздуха следует размещать по отношению к жилой зоне с учётом ветров преобладающего направления.</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Объекты,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объектам с источниками загрязнения атмосферного воздуха.</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 xml:space="preserve">.14 Выбор и отвод участка под строительство предприятий пищевой и перерабатывающей промышленности должен проектироваться с наветренной стороны для ветров преобладающего направления по отношению к санитарно – техническим сооружениям и установкам коммунального назначения и к предприятиям с </w:t>
      </w:r>
      <w:r w:rsidR="006477C4" w:rsidRPr="009951B9">
        <w:rPr>
          <w:rFonts w:eastAsia="Times New Roman" w:cs="Times New Roman"/>
          <w:spacing w:val="-4"/>
          <w:sz w:val="24"/>
          <w:szCs w:val="24"/>
          <w:lang w:eastAsia="ru-RU"/>
        </w:rPr>
        <w:t>технологическими процессами, являющимися источниками загрязнения атмосферного</w:t>
      </w:r>
      <w:r w:rsidR="006477C4" w:rsidRPr="009951B9">
        <w:rPr>
          <w:rFonts w:eastAsia="Times New Roman" w:cs="Times New Roman"/>
          <w:sz w:val="24"/>
          <w:szCs w:val="24"/>
          <w:lang w:eastAsia="ru-RU"/>
        </w:rPr>
        <w:t xml:space="preserve"> воздуха вредными и неприятно – пахнущими веществами, с подветренной стороны по отношению к жилым и общественным зданиям.</w:t>
      </w:r>
    </w:p>
    <w:p w:rsidR="006477C4" w:rsidRPr="009951B9" w:rsidRDefault="008E60E9"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1.1.5.2</w:t>
      </w:r>
      <w:r w:rsidR="006477C4" w:rsidRPr="009951B9">
        <w:rPr>
          <w:rFonts w:eastAsia="Times New Roman" w:cs="Times New Roman"/>
          <w:bCs/>
          <w:sz w:val="24"/>
          <w:szCs w:val="24"/>
          <w:lang w:eastAsia="ru-RU"/>
        </w:rPr>
        <w:t>.15 Предприятия пищевой, медицинской, фармацевтической и других отраслей промышленности с размерами санитарно – защитных зон до 100 м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 – защитных зон.</w:t>
      </w:r>
    </w:p>
    <w:p w:rsidR="006477C4" w:rsidRPr="009951B9" w:rsidRDefault="008E60E9"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1.1.5.2</w:t>
      </w:r>
      <w:r w:rsidR="006477C4" w:rsidRPr="009951B9">
        <w:rPr>
          <w:rFonts w:eastAsia="Times New Roman" w:cs="Times New Roman"/>
          <w:bCs/>
          <w:sz w:val="24"/>
          <w:szCs w:val="24"/>
          <w:lang w:eastAsia="ru-RU"/>
        </w:rPr>
        <w:t>.16 При проектировании гидротехнических сооружений следует руководствоваться законодательством Российской Федерации и нормативными требованиями по безопасности гидротехнических сооружений; законодательством Российской Федерации и нормативными документами по охране окружающей среды при инженерной деятельности, а также предусматривать мероприятия, направленные на улучшение экологической обстановки по сравнению с природной, использование водохранилищ и примыкающих к ним территорий для развития туризма, обеспечения рекреации, рекультивации земель и вовлечения их в хозяйственную деятельность, не противоречащую оправданному природопользованию.</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.17 Территория сельского поселения должна соответствовать потребностям производственных территорий по обеспеченности транспортом и инженерными ресурсами.</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.18 В случае негативного влияния производственных зон, расположенных в границах населённых пунктов, на окружающую среду следует предусматривать уменьшение мощности, перепрофилирование производственного объекта или вынос экологически неблагополучных объектов из населённых пунктов или отселение населения, попавшего под негативное влияние, проживающих в санитарно – защитных зонах по результатам натурных исследований и измерений.</w:t>
      </w:r>
    </w:p>
    <w:p w:rsidR="006477C4" w:rsidRPr="009951B9" w:rsidRDefault="008E60E9" w:rsidP="006477C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1.1.5.2</w:t>
      </w:r>
      <w:r w:rsidR="006477C4" w:rsidRPr="009951B9">
        <w:rPr>
          <w:rFonts w:eastAsia="Times New Roman" w:cs="Times New Roman"/>
          <w:spacing w:val="-2"/>
          <w:sz w:val="24"/>
          <w:szCs w:val="24"/>
          <w:lang w:eastAsia="ru-RU"/>
        </w:rPr>
        <w:t xml:space="preserve">.19 При реконструкции производственных зон территории следует преобразовывать с </w:t>
      </w:r>
      <w:r w:rsidR="006477C4" w:rsidRPr="009951B9">
        <w:rPr>
          <w:rFonts w:eastAsia="Times New Roman" w:cs="Times New Roman"/>
          <w:spacing w:val="-2"/>
          <w:sz w:val="24"/>
          <w:szCs w:val="24"/>
          <w:lang w:eastAsia="ru-RU"/>
        </w:rPr>
        <w:lastRenderedPageBreak/>
        <w:t>учётом примыкания к территориям иного функционального назначения:</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полосе примыкания производственных зон к общественно – деловым зонам следует размещать общественно – административные объекты производственных зон, включая их в формирование общественных центров и зон;</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в полосе примыкания к жилым зонам на границе производственной зоны не следует размещать глухие заборы. Рекомендуется использование входящей в </w:t>
      </w:r>
      <w:r w:rsidRPr="009951B9">
        <w:rPr>
          <w:rFonts w:eastAsia="Times New Roman" w:cs="Times New Roman"/>
          <w:spacing w:val="-2"/>
          <w:sz w:val="24"/>
          <w:szCs w:val="24"/>
          <w:lang w:eastAsia="ru-RU"/>
        </w:rPr>
        <w:t>состав санитарно – защитной зоны полосы примыкания для размещения коммунальных объектов жилого района, автостоянок различных типов, зелёных насаждений;</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1.1.5.2</w:t>
      </w:r>
      <w:r w:rsidR="006477C4" w:rsidRPr="009951B9">
        <w:rPr>
          <w:rFonts w:eastAsia="Times New Roman" w:cs="Times New Roman"/>
          <w:spacing w:val="-2"/>
          <w:sz w:val="24"/>
          <w:szCs w:val="24"/>
          <w:lang w:eastAsia="ru-RU"/>
        </w:rPr>
        <w:t>.20 При проектировании реконструкции, технического перевооружения промышленных объектов и производств в составе проекта санитарно – защитной зоны с расчётными границами должны быть выполнены расчёты ожидаемого загрязнения атмосферного воздуха, физического воздействия на атмосферный воздух. После окончания реконструкции и ввода объекта в эксплуатацию расчётные параметры должны быть подтверждены результатами натурных исследований атмосферного воздуха и измерений физических факторов воздействия на атмосферный воздух.</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1.1.5.2</w:t>
      </w:r>
      <w:r w:rsidR="006477C4" w:rsidRPr="009951B9">
        <w:rPr>
          <w:rFonts w:eastAsia="Times New Roman" w:cs="Times New Roman"/>
          <w:sz w:val="24"/>
          <w:szCs w:val="24"/>
          <w:lang w:eastAsia="ru-RU"/>
        </w:rPr>
        <w:t>.21 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размещении производственных и других объектов необходимо предусматривать меры по исключению загрязнения почв, поверхностных и водных объектов и атмосферного воздуха с учётом требований раздела «Охрана окружающей среды» настоящих нормативов.</w:t>
      </w:r>
    </w:p>
    <w:p w:rsidR="006477C4" w:rsidRPr="009951B9" w:rsidRDefault="006477C4" w:rsidP="006477C4">
      <w:pPr>
        <w:widowControl w:val="0"/>
        <w:spacing w:line="239" w:lineRule="auto"/>
        <w:ind w:firstLine="709"/>
        <w:rPr>
          <w:rFonts w:eastAsia="Times New Roman" w:cs="Times New Roman"/>
          <w:sz w:val="24"/>
          <w:szCs w:val="24"/>
          <w:lang w:eastAsia="ru-RU"/>
        </w:rPr>
      </w:pPr>
    </w:p>
    <w:p w:rsidR="006477C4" w:rsidRPr="009951B9" w:rsidRDefault="008E60E9" w:rsidP="006477C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 xml:space="preserve">1.1.5.3 </w:t>
      </w:r>
      <w:r w:rsidR="006477C4" w:rsidRPr="009951B9">
        <w:rPr>
          <w:rFonts w:eastAsia="Times New Roman" w:cs="Times New Roman"/>
          <w:b/>
          <w:bCs/>
          <w:sz w:val="24"/>
          <w:szCs w:val="24"/>
          <w:lang w:eastAsia="ru-RU"/>
        </w:rPr>
        <w:t>Нормативные параметры застройки производственных зон</w:t>
      </w:r>
    </w:p>
    <w:p w:rsidR="006477C4" w:rsidRPr="009951B9" w:rsidRDefault="006477C4" w:rsidP="006477C4">
      <w:pPr>
        <w:widowControl w:val="0"/>
        <w:spacing w:line="239" w:lineRule="auto"/>
        <w:ind w:firstLine="709"/>
        <w:rPr>
          <w:rFonts w:eastAsia="Times New Roman" w:cs="Times New Roman"/>
          <w:sz w:val="24"/>
          <w:szCs w:val="24"/>
          <w:lang w:eastAsia="ru-RU"/>
        </w:rPr>
      </w:pP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1.1.5.3.1</w:t>
      </w:r>
      <w:r w:rsidR="006477C4" w:rsidRPr="009951B9">
        <w:rPr>
          <w:rFonts w:eastAsia="Times New Roman" w:cs="Times New Roman"/>
          <w:spacing w:val="-2"/>
          <w:sz w:val="24"/>
          <w:szCs w:val="24"/>
          <w:lang w:eastAsia="ru-RU"/>
        </w:rPr>
        <w:t>В пределах производственной зоны размещаются площадки производственных объектов – территории площадью до 25 га в установленных границах, на которых располагаются сооружения производственного и сопровождающего производство назначения, и группы объектов – территории площадью от 25 до 200 га в установленных границах (промышленный узел).</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тех случаях, когда в состав производственной зоны, в том числе в состав промышленного узла, входят несколько производственных и других объектов одного ведомства, относящихся к одному или близким классам по санитарной классификации, эти объекты следует размещать на единой площадке, организуя одноведомственный комплекс с общими объектами инженерного и подсобного назначения (склады, ремонтные цеха) и объектами социально – бытового обслуживания трудящихся.</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Производственная зона, занимаемая площадками производственных и вспомогательных объектов, учреждениями и предприятиями обслуживания, должна составлять не менее 60% общей территории производственной зоны.</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Занятость территории производственной зоны определяется в процентах как отношение суммы площадок промышленных предприятий и связанных с ними объектов в пределах ограждения (или при отсутствии ограждения – в соответствующих ему условных границах), а также учреждений обслуживания с включением площади, занятой железнодорожными станциями, к общей площади производственной зоны.</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Занятые территории могут включать резервные участки на площадках промышленных предприятий и других объектов, намеченные в соответствии с заданием на проектирование для размещения на них зданий и сооружений.</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1.1.5.3.2</w:t>
      </w:r>
      <w:r w:rsidR="006477C4" w:rsidRPr="009951B9">
        <w:rPr>
          <w:rFonts w:eastAsia="Times New Roman" w:cs="Times New Roman"/>
          <w:sz w:val="24"/>
          <w:szCs w:val="24"/>
          <w:lang w:eastAsia="ru-RU"/>
        </w:rPr>
        <w:t xml:space="preserve"> 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Показатели нормативной плотности застройки площадок промышленных предприятий </w:t>
      </w:r>
      <w:r w:rsidRPr="009951B9">
        <w:rPr>
          <w:rFonts w:eastAsia="Times New Roman" w:cs="Times New Roman"/>
          <w:sz w:val="24"/>
          <w:szCs w:val="24"/>
          <w:lang w:eastAsia="ru-RU"/>
        </w:rPr>
        <w:lastRenderedPageBreak/>
        <w:t>следует принимать в соответствии с Приложением Ж настоящих нормативов.</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1.1.5.3.3</w:t>
      </w:r>
      <w:r w:rsidR="006477C4" w:rsidRPr="009951B9">
        <w:rPr>
          <w:rFonts w:eastAsia="Times New Roman" w:cs="Times New Roman"/>
          <w:sz w:val="24"/>
          <w:szCs w:val="24"/>
          <w:lang w:eastAsia="ru-RU"/>
        </w:rPr>
        <w:t xml:space="preserve">Нормативы на проектирование и строительство объектов и сетей </w:t>
      </w:r>
      <w:r w:rsidR="006477C4" w:rsidRPr="009951B9">
        <w:rPr>
          <w:rFonts w:eastAsia="Times New Roman" w:cs="Times New Roman"/>
          <w:bCs/>
          <w:sz w:val="24"/>
          <w:szCs w:val="24"/>
          <w:lang w:eastAsia="ru-RU"/>
        </w:rPr>
        <w:t>инженерной инфраструктуры</w:t>
      </w:r>
      <w:r w:rsidR="006477C4" w:rsidRPr="009951B9">
        <w:rPr>
          <w:rFonts w:eastAsia="Times New Roman" w:cs="Times New Roman"/>
          <w:sz w:val="24"/>
          <w:szCs w:val="24"/>
          <w:lang w:eastAsia="ru-RU"/>
        </w:rPr>
        <w:t xml:space="preserve"> производственных зон (водоснабжение, канализация, электро</w:t>
      </w:r>
      <w:r w:rsidR="006477C4" w:rsidRPr="009951B9">
        <w:rPr>
          <w:rFonts w:eastAsia="Times New Roman" w:cs="Times New Roman"/>
          <w:bCs/>
          <w:sz w:val="24"/>
          <w:szCs w:val="24"/>
          <w:lang w:eastAsia="ru-RU"/>
        </w:rPr>
        <w:t>–</w:t>
      </w:r>
      <w:r w:rsidR="006477C4" w:rsidRPr="009951B9">
        <w:rPr>
          <w:rFonts w:eastAsia="Times New Roman" w:cs="Times New Roman"/>
          <w:sz w:val="24"/>
          <w:szCs w:val="24"/>
          <w:lang w:eastAsia="ru-RU"/>
        </w:rPr>
        <w:t>, тепло</w:t>
      </w:r>
      <w:r w:rsidR="006477C4" w:rsidRPr="009951B9">
        <w:rPr>
          <w:rFonts w:eastAsia="Times New Roman" w:cs="Times New Roman"/>
          <w:bCs/>
          <w:sz w:val="24"/>
          <w:szCs w:val="24"/>
          <w:lang w:eastAsia="ru-RU"/>
        </w:rPr>
        <w:t>–</w:t>
      </w:r>
      <w:r w:rsidR="006477C4" w:rsidRPr="009951B9">
        <w:rPr>
          <w:rFonts w:eastAsia="Times New Roman" w:cs="Times New Roman"/>
          <w:sz w:val="24"/>
          <w:szCs w:val="24"/>
          <w:lang w:eastAsia="ru-RU"/>
        </w:rPr>
        <w:t>, газоснабжение, связь, радиовещание и телевидение) принимаются в соответствии с требованиями раздела «</w:t>
      </w:r>
      <w:r w:rsidRPr="009951B9">
        <w:rPr>
          <w:rFonts w:eastAsia="Times New Roman" w:cs="Times New Roman"/>
          <w:sz w:val="24"/>
          <w:szCs w:val="24"/>
          <w:lang w:eastAsia="ru-RU"/>
        </w:rPr>
        <w:t>Объект</w:t>
      </w:r>
      <w:r w:rsidR="006477C4" w:rsidRPr="009951B9">
        <w:rPr>
          <w:rFonts w:eastAsia="Times New Roman" w:cs="Times New Roman"/>
          <w:sz w:val="24"/>
          <w:szCs w:val="24"/>
          <w:lang w:eastAsia="ru-RU"/>
        </w:rPr>
        <w:t>ы инженерной инфраструктуры» настоящих нормативов.</w:t>
      </w:r>
    </w:p>
    <w:p w:rsidR="006477C4" w:rsidRPr="009951B9" w:rsidRDefault="008E60E9"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1.1.5.3.4</w:t>
      </w:r>
      <w:r w:rsidR="006477C4" w:rsidRPr="009951B9">
        <w:rPr>
          <w:rFonts w:eastAsia="Times New Roman" w:cs="Times New Roman"/>
          <w:bCs/>
          <w:sz w:val="24"/>
          <w:szCs w:val="24"/>
          <w:lang w:eastAsia="ru-RU"/>
        </w:rPr>
        <w:t>Удалённость производственных зон от головных источников инженерного обеспечения принимается по расчёту зависимости от протяженности инженерных коммуникаций (трубопроводов, газо–, нефте–, водо–, продуктоводов) и величины потребляемых ресурсов.</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От ТЭЦ или тепломагистрали мощностью 1000 и более Гкал/час следует принимать расстояние до производственных территорий с теплопотреблением:</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более 20 Гкал/час – не более 5 км;</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от 5 до 20 Гкал/час – не более 10 км.</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От водопроводного узла, станции или водовода мощностью более 100 тыс. м</w:t>
      </w:r>
      <w:r w:rsidRPr="009951B9">
        <w:rPr>
          <w:rFonts w:eastAsia="Times New Roman" w:cs="Times New Roman"/>
          <w:bCs/>
          <w:sz w:val="24"/>
          <w:szCs w:val="24"/>
          <w:vertAlign w:val="superscript"/>
          <w:lang w:eastAsia="ru-RU"/>
        </w:rPr>
        <w:t>3</w:t>
      </w:r>
      <w:r w:rsidRPr="009951B9">
        <w:rPr>
          <w:rFonts w:eastAsia="Times New Roman" w:cs="Times New Roman"/>
          <w:bCs/>
          <w:sz w:val="24"/>
          <w:szCs w:val="24"/>
          <w:lang w:eastAsia="ru-RU"/>
        </w:rPr>
        <w:t>/сутки следует принимать расстояние до производственных территорий с водопотреблением:</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более 20 тыс. м</w:t>
      </w:r>
      <w:r w:rsidRPr="009951B9">
        <w:rPr>
          <w:rFonts w:eastAsia="Times New Roman" w:cs="Times New Roman"/>
          <w:bCs/>
          <w:sz w:val="24"/>
          <w:szCs w:val="24"/>
          <w:vertAlign w:val="superscript"/>
          <w:lang w:eastAsia="ru-RU"/>
        </w:rPr>
        <w:t>3</w:t>
      </w:r>
      <w:r w:rsidRPr="009951B9">
        <w:rPr>
          <w:rFonts w:eastAsia="Times New Roman" w:cs="Times New Roman"/>
          <w:bCs/>
          <w:sz w:val="24"/>
          <w:szCs w:val="24"/>
          <w:lang w:eastAsia="ru-RU"/>
        </w:rPr>
        <w:t>/сутки – не более 5 км;</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от 5 до 20 тыс. м</w:t>
      </w:r>
      <w:r w:rsidRPr="009951B9">
        <w:rPr>
          <w:rFonts w:eastAsia="Times New Roman" w:cs="Times New Roman"/>
          <w:bCs/>
          <w:sz w:val="24"/>
          <w:szCs w:val="24"/>
          <w:vertAlign w:val="superscript"/>
          <w:lang w:eastAsia="ru-RU"/>
        </w:rPr>
        <w:t>3</w:t>
      </w:r>
      <w:r w:rsidRPr="009951B9">
        <w:rPr>
          <w:rFonts w:eastAsia="Times New Roman" w:cs="Times New Roman"/>
          <w:bCs/>
          <w:sz w:val="24"/>
          <w:szCs w:val="24"/>
          <w:lang w:eastAsia="ru-RU"/>
        </w:rPr>
        <w:t>/сутки – не более 10 км.</w:t>
      </w:r>
    </w:p>
    <w:p w:rsidR="006477C4" w:rsidRPr="009951B9" w:rsidRDefault="008E60E9"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1.1.5.3.5</w:t>
      </w:r>
      <w:r w:rsidR="006477C4" w:rsidRPr="009951B9">
        <w:rPr>
          <w:rFonts w:eastAsia="Times New Roman" w:cs="Times New Roman"/>
          <w:bCs/>
          <w:sz w:val="24"/>
          <w:szCs w:val="24"/>
          <w:lang w:eastAsia="ru-RU"/>
        </w:rPr>
        <w:t xml:space="preserve"> Для сбора и удаления производственных и хозяйственно – бытовых сточных вод на предприятиях должны предусматриваться канализационные системы, которые могут присоединяться к канализационным сетям населённых пунктов или иметь собственную систему очистных сооружений.</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1.1.5.3.6</w:t>
      </w:r>
      <w:r w:rsidR="006477C4" w:rsidRPr="009951B9">
        <w:rPr>
          <w:rFonts w:eastAsia="Times New Roman" w:cs="Times New Roman"/>
          <w:bCs/>
          <w:sz w:val="24"/>
          <w:szCs w:val="24"/>
          <w:lang w:eastAsia="ru-RU"/>
        </w:rPr>
        <w:t>Для производственных объектов и их групп следует проектировать единую систему размещения инженерных коммуникаций, в технических полосах, обеспечивающих занятие наименьших участков территории и увязку с размещением зданий и сооружений.</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На земельных участках объектов следует предусматривать преимущественно наземный и надземный способы размещения инженерных коммуникаций.</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Размещение инженерных сетей на территории производственных объектов следует осуществлять в соответствии с требованиями СП 18.13330.2011.</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1.1.5.3.7</w:t>
      </w:r>
      <w:r w:rsidR="006477C4" w:rsidRPr="009951B9">
        <w:rPr>
          <w:rFonts w:eastAsia="Times New Roman" w:cs="Times New Roman"/>
          <w:spacing w:val="-2"/>
          <w:sz w:val="24"/>
          <w:szCs w:val="24"/>
          <w:lang w:eastAsia="ru-RU"/>
        </w:rPr>
        <w:t xml:space="preserve"> При проектировании </w:t>
      </w:r>
      <w:r w:rsidR="006477C4" w:rsidRPr="009951B9">
        <w:rPr>
          <w:rFonts w:eastAsia="Times New Roman" w:cs="Times New Roman"/>
          <w:bCs/>
          <w:spacing w:val="-2"/>
          <w:sz w:val="24"/>
          <w:szCs w:val="24"/>
          <w:lang w:eastAsia="ru-RU"/>
        </w:rPr>
        <w:t>мест захоронения отходов производства</w:t>
      </w:r>
      <w:r w:rsidR="006477C4" w:rsidRPr="009951B9">
        <w:rPr>
          <w:rFonts w:eastAsia="Times New Roman" w:cs="Times New Roman"/>
          <w:spacing w:val="-2"/>
          <w:sz w:val="24"/>
          <w:szCs w:val="24"/>
          <w:lang w:eastAsia="ru-RU"/>
        </w:rPr>
        <w:t xml:space="preserve"> должны</w:t>
      </w:r>
      <w:r w:rsidR="006477C4" w:rsidRPr="009951B9">
        <w:rPr>
          <w:rFonts w:eastAsia="Times New Roman" w:cs="Times New Roman"/>
          <w:sz w:val="24"/>
          <w:szCs w:val="24"/>
          <w:lang w:eastAsia="ru-RU"/>
        </w:rPr>
        <w:t xml:space="preserve"> соблюдаться требования раздела «</w:t>
      </w:r>
      <w:r w:rsidRPr="009951B9">
        <w:rPr>
          <w:rFonts w:eastAsia="Times New Roman" w:cs="Times New Roman"/>
          <w:sz w:val="24"/>
          <w:szCs w:val="24"/>
          <w:lang w:eastAsia="ru-RU"/>
        </w:rPr>
        <w:t>Объект</w:t>
      </w:r>
      <w:r w:rsidR="006477C4" w:rsidRPr="009951B9">
        <w:rPr>
          <w:rFonts w:eastAsia="Times New Roman" w:cs="Times New Roman"/>
          <w:sz w:val="24"/>
          <w:szCs w:val="24"/>
          <w:lang w:eastAsia="ru-RU"/>
        </w:rPr>
        <w:t>ы специального назначения» (подраздел «Зоны размещения объектов для отходов производства») настоящих нормативов.</w:t>
      </w:r>
    </w:p>
    <w:p w:rsidR="006477C4" w:rsidRPr="009951B9" w:rsidRDefault="008E60E9" w:rsidP="006477C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1.1.5.3.8</w:t>
      </w:r>
      <w:r w:rsidR="006477C4" w:rsidRPr="009951B9">
        <w:rPr>
          <w:rFonts w:eastAsia="Times New Roman" w:cs="Times New Roman"/>
          <w:spacing w:val="-2"/>
          <w:sz w:val="24"/>
          <w:szCs w:val="24"/>
          <w:lang w:eastAsia="ru-RU"/>
        </w:rPr>
        <w:t xml:space="preserve"> Нормативы на проектирование и строительство объектов </w:t>
      </w:r>
      <w:r w:rsidR="006477C4" w:rsidRPr="009951B9">
        <w:rPr>
          <w:rFonts w:eastAsia="Times New Roman" w:cs="Times New Roman"/>
          <w:bCs/>
          <w:spacing w:val="-2"/>
          <w:sz w:val="24"/>
          <w:szCs w:val="24"/>
          <w:lang w:eastAsia="ru-RU"/>
        </w:rPr>
        <w:t>транспортной инфраструктуры</w:t>
      </w:r>
      <w:r w:rsidR="006477C4" w:rsidRPr="009951B9">
        <w:rPr>
          <w:rFonts w:eastAsia="Times New Roman" w:cs="Times New Roman"/>
          <w:spacing w:val="-2"/>
          <w:sz w:val="24"/>
          <w:szCs w:val="24"/>
          <w:lang w:eastAsia="ru-RU"/>
        </w:rPr>
        <w:t xml:space="preserve"> производственных зон принимаются в соответствии с требованиями раздела </w:t>
      </w:r>
      <w:r w:rsidRPr="009951B9">
        <w:rPr>
          <w:rFonts w:eastAsia="Times New Roman" w:cs="Times New Roman"/>
          <w:spacing w:val="-2"/>
          <w:sz w:val="24"/>
          <w:szCs w:val="24"/>
          <w:lang w:eastAsia="ru-RU"/>
        </w:rPr>
        <w:t>1.2</w:t>
      </w:r>
      <w:r w:rsidR="006477C4" w:rsidRPr="009951B9">
        <w:rPr>
          <w:rFonts w:eastAsia="Times New Roman" w:cs="Times New Roman"/>
          <w:spacing w:val="-2"/>
          <w:sz w:val="24"/>
          <w:szCs w:val="24"/>
          <w:lang w:eastAsia="ru-RU"/>
        </w:rPr>
        <w:t xml:space="preserve"> настоящих нормативов, а также настоящего раздела.</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1.1.5.3.9</w:t>
      </w:r>
      <w:r w:rsidR="006477C4" w:rsidRPr="009951B9">
        <w:rPr>
          <w:rFonts w:eastAsia="Times New Roman" w:cs="Times New Roman"/>
          <w:sz w:val="24"/>
          <w:szCs w:val="24"/>
          <w:lang w:eastAsia="ru-RU"/>
        </w:rPr>
        <w:t xml:space="preserve"> Внутриобъектные производственные дороги, гидравлический, конвейерный </w:t>
      </w:r>
      <w:r w:rsidR="006477C4" w:rsidRPr="009951B9">
        <w:rPr>
          <w:rFonts w:eastAsia="Times New Roman" w:cs="Times New Roman"/>
          <w:spacing w:val="-2"/>
          <w:sz w:val="24"/>
          <w:szCs w:val="24"/>
          <w:lang w:eastAsia="ru-RU"/>
        </w:rPr>
        <w:t xml:space="preserve">транспорт следует проектировать в соответствии с требованиями СП 18.13330.2011 и </w:t>
      </w:r>
      <w:r w:rsidR="006477C4" w:rsidRPr="009951B9">
        <w:rPr>
          <w:rFonts w:eastAsia="Times New Roman" w:cs="Times New Roman"/>
          <w:bCs/>
          <w:sz w:val="24"/>
          <w:szCs w:val="24"/>
          <w:lang w:eastAsia="ru-RU"/>
        </w:rPr>
        <w:t>СП 37.13330.2012</w:t>
      </w:r>
      <w:r w:rsidR="006477C4" w:rsidRPr="009951B9">
        <w:rPr>
          <w:rFonts w:eastAsia="Times New Roman" w:cs="Times New Roman"/>
          <w:spacing w:val="-2"/>
          <w:sz w:val="24"/>
          <w:szCs w:val="24"/>
          <w:lang w:eastAsia="ru-RU"/>
        </w:rPr>
        <w:t>.</w:t>
      </w:r>
    </w:p>
    <w:p w:rsidR="006477C4" w:rsidRPr="009951B9" w:rsidRDefault="006477C4"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Территория производственного объекта должна быть обеспечена снего</w:t>
      </w:r>
      <w:r w:rsidRPr="009951B9">
        <w:rPr>
          <w:rFonts w:eastAsia="Times New Roman" w:cs="Times New Roman"/>
          <w:sz w:val="24"/>
          <w:szCs w:val="24"/>
          <w:lang w:eastAsia="ru-RU"/>
        </w:rPr>
        <w:t>–</w:t>
      </w:r>
      <w:r w:rsidRPr="009951B9">
        <w:rPr>
          <w:rFonts w:eastAsia="Times New Roman" w:cs="Times New Roman"/>
          <w:bCs/>
          <w:sz w:val="24"/>
          <w:szCs w:val="24"/>
          <w:lang w:eastAsia="ru-RU"/>
        </w:rPr>
        <w:t xml:space="preserve"> и ветрозащитой на основе соответствующих специальных расчётов. Основные дороги внутриобъектные должны иметь с наветренной стороны, как правило, непрерывную застройку для обеспечения ветро</w:t>
      </w:r>
      <w:r w:rsidRPr="009951B9">
        <w:rPr>
          <w:rFonts w:eastAsia="Times New Roman" w:cs="Times New Roman"/>
          <w:sz w:val="24"/>
          <w:szCs w:val="24"/>
          <w:lang w:eastAsia="ru-RU"/>
        </w:rPr>
        <w:t>–</w:t>
      </w:r>
      <w:r w:rsidRPr="009951B9">
        <w:rPr>
          <w:rFonts w:eastAsia="Times New Roman" w:cs="Times New Roman"/>
          <w:bCs/>
          <w:sz w:val="24"/>
          <w:szCs w:val="24"/>
          <w:lang w:eastAsia="ru-RU"/>
        </w:rPr>
        <w:t xml:space="preserve"> и снегозащиты пешеходов и транспорта.</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1.1.5.3.10</w:t>
      </w:r>
      <w:r w:rsidR="006477C4" w:rsidRPr="009951B9">
        <w:rPr>
          <w:rFonts w:eastAsia="Times New Roman" w:cs="Times New Roman"/>
          <w:sz w:val="24"/>
          <w:szCs w:val="24"/>
          <w:lang w:eastAsia="ru-RU"/>
        </w:rPr>
        <w:t xml:space="preserve"> Вдоль магистральных и производственных дорог тротуары следует предусматривать во всех случаях независимо от интенсивности пешеходного движения, а вдоль проездов и подъездов – при интенсивности движения не менее 100 чел. в смену.</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Ширину и продольные уклоны тротуаров, а также их размещение на территории производственных объектов следует принимать в соответствии с требованиями СП 18.13330.2011.</w:t>
      </w:r>
    </w:p>
    <w:p w:rsidR="006477C4" w:rsidRPr="009951B9" w:rsidRDefault="008E60E9" w:rsidP="006477C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1.1.5.3.11</w:t>
      </w:r>
      <w:r w:rsidR="006477C4" w:rsidRPr="009951B9">
        <w:rPr>
          <w:rFonts w:eastAsia="Times New Roman" w:cs="Times New Roman"/>
          <w:bCs/>
          <w:spacing w:val="-2"/>
          <w:sz w:val="24"/>
          <w:szCs w:val="24"/>
          <w:lang w:eastAsia="ru-RU"/>
        </w:rPr>
        <w:t>Обеспеченность сооружениями и устройствами для хранения и обслуживания транспортных средств</w:t>
      </w:r>
      <w:r w:rsidR="006477C4" w:rsidRPr="009951B9">
        <w:rPr>
          <w:rFonts w:eastAsia="Times New Roman" w:cs="Times New Roman"/>
          <w:spacing w:val="-2"/>
          <w:sz w:val="24"/>
          <w:szCs w:val="24"/>
          <w:lang w:eastAsia="ru-RU"/>
        </w:rPr>
        <w:t xml:space="preserve"> следует принимать в соответствии с требованиями раздела </w:t>
      </w:r>
      <w:r w:rsidRPr="009951B9">
        <w:rPr>
          <w:rFonts w:eastAsia="Times New Roman" w:cs="Times New Roman"/>
          <w:spacing w:val="-2"/>
          <w:sz w:val="24"/>
          <w:szCs w:val="24"/>
          <w:lang w:eastAsia="ru-RU"/>
        </w:rPr>
        <w:t>1.2</w:t>
      </w:r>
      <w:r w:rsidR="006477C4" w:rsidRPr="009951B9">
        <w:rPr>
          <w:rFonts w:eastAsia="Times New Roman" w:cs="Times New Roman"/>
          <w:sz w:val="24"/>
          <w:szCs w:val="24"/>
          <w:lang w:eastAsia="ru-RU"/>
        </w:rPr>
        <w:t xml:space="preserve">(подраздел «Сооружения и устройства для хранения, парковки и обслуживания транспортных средств») </w:t>
      </w:r>
      <w:r w:rsidR="006477C4" w:rsidRPr="009951B9">
        <w:rPr>
          <w:rFonts w:eastAsia="Times New Roman" w:cs="Times New Roman"/>
          <w:spacing w:val="-2"/>
          <w:sz w:val="24"/>
          <w:szCs w:val="24"/>
          <w:lang w:eastAsia="ru-RU"/>
        </w:rPr>
        <w:t>настоящих нормативов.</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1.1.5.3.12</w:t>
      </w:r>
      <w:r w:rsidR="006477C4" w:rsidRPr="009951B9">
        <w:rPr>
          <w:rFonts w:eastAsia="Times New Roman" w:cs="Times New Roman"/>
          <w:bCs/>
          <w:sz w:val="24"/>
          <w:szCs w:val="24"/>
          <w:lang w:eastAsia="ru-RU"/>
        </w:rPr>
        <w:t>Площадь участков</w:t>
      </w:r>
      <w:r w:rsidR="006477C4" w:rsidRPr="009951B9">
        <w:rPr>
          <w:rFonts w:eastAsia="Times New Roman" w:cs="Times New Roman"/>
          <w:sz w:val="24"/>
          <w:szCs w:val="24"/>
          <w:lang w:eastAsia="ru-RU"/>
        </w:rPr>
        <w:t xml:space="preserve">, предназначенных </w:t>
      </w:r>
      <w:r w:rsidR="006477C4" w:rsidRPr="009951B9">
        <w:rPr>
          <w:rFonts w:eastAsia="Times New Roman" w:cs="Times New Roman"/>
          <w:bCs/>
          <w:sz w:val="24"/>
          <w:szCs w:val="24"/>
          <w:lang w:eastAsia="ru-RU"/>
        </w:rPr>
        <w:t>дляозеленения</w:t>
      </w:r>
      <w:r w:rsidR="006477C4" w:rsidRPr="009951B9">
        <w:rPr>
          <w:rFonts w:eastAsia="Times New Roman" w:cs="Times New Roman"/>
          <w:sz w:val="24"/>
          <w:szCs w:val="24"/>
          <w:lang w:eastAsia="ru-RU"/>
        </w:rPr>
        <w:t xml:space="preserve"> в пределах границ производственного объекта, рекомендуется принимать из расчёта 3 м</w:t>
      </w:r>
      <w:r w:rsidR="006477C4" w:rsidRPr="009951B9">
        <w:rPr>
          <w:rFonts w:eastAsia="Times New Roman" w:cs="Times New Roman"/>
          <w:sz w:val="24"/>
          <w:szCs w:val="24"/>
          <w:vertAlign w:val="superscript"/>
          <w:lang w:eastAsia="ru-RU"/>
        </w:rPr>
        <w:t>2</w:t>
      </w:r>
      <w:r w:rsidR="006477C4" w:rsidRPr="009951B9">
        <w:rPr>
          <w:rFonts w:eastAsia="Times New Roman" w:cs="Times New Roman"/>
          <w:sz w:val="24"/>
          <w:szCs w:val="24"/>
          <w:lang w:eastAsia="ru-RU"/>
        </w:rPr>
        <w:t xml:space="preserve"> на одного работающего в наиболее многочисленной смене. Площадь участков, предназначенных для озеленения, не должна, </w:t>
      </w:r>
      <w:r w:rsidR="006477C4" w:rsidRPr="009951B9">
        <w:rPr>
          <w:rFonts w:eastAsia="Times New Roman" w:cs="Times New Roman"/>
          <w:sz w:val="24"/>
          <w:szCs w:val="24"/>
          <w:lang w:eastAsia="ru-RU"/>
        </w:rPr>
        <w:lastRenderedPageBreak/>
        <w:t>как правило, превышать 15% площади объекта.</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1.1.5.3.13</w:t>
      </w:r>
      <w:r w:rsidR="006477C4" w:rsidRPr="009951B9">
        <w:rPr>
          <w:rFonts w:eastAsia="Times New Roman" w:cs="Times New Roman"/>
          <w:sz w:val="24"/>
          <w:szCs w:val="24"/>
          <w:lang w:eastAsia="ru-RU"/>
        </w:rPr>
        <w:t xml:space="preserve"> Основным видом озеленения земельных участков производственных объектов следует предусматривать газон.</w:t>
      </w:r>
    </w:p>
    <w:p w:rsidR="006477C4" w:rsidRPr="009951B9" w:rsidRDefault="006477C4" w:rsidP="006477C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При устройстве санитарно – защитных посадок между отдельными производственными объектами следует размещать деревья не ближе 5 м от зданий и сооружений; не следует применять хвойные и другие легковоспламеняющиеся породы деревьев и кустарников.</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1.1.5.3.14</w:t>
      </w:r>
      <w:r w:rsidR="006477C4" w:rsidRPr="009951B9">
        <w:rPr>
          <w:rFonts w:eastAsia="Times New Roman" w:cs="Times New Roman"/>
          <w:sz w:val="24"/>
          <w:szCs w:val="24"/>
          <w:lang w:eastAsia="ru-RU"/>
        </w:rPr>
        <w:t xml:space="preserve"> На территории производственных объектов следует предусматривать благоустроенные площадки для отдыха и физкультурных упражнений работающих. Площадки следует предусматривать с наветренной стороны по отношению к зданиям с производствами, выделяющими вредные выбросы в атмосферу.</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Размеры площадок следует принимать из расчёта не более 1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на 1 работающего в наиболее многочисленной смене.</w:t>
      </w:r>
    </w:p>
    <w:p w:rsidR="006477C4" w:rsidRPr="009951B9" w:rsidRDefault="008E60E9" w:rsidP="006477C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1.1.5.3.15</w:t>
      </w:r>
      <w:r w:rsidR="006477C4" w:rsidRPr="009951B9">
        <w:rPr>
          <w:rFonts w:eastAsia="Times New Roman" w:cs="Times New Roman"/>
          <w:bCs/>
          <w:sz w:val="24"/>
          <w:szCs w:val="24"/>
          <w:lang w:eastAsia="ru-RU"/>
        </w:rPr>
        <w:t>Противопожарные расстояния между зданиями, сооружениями производственных объектов должны обеспечивать нераспространение пожара на соседние здания, сооружения</w:t>
      </w:r>
      <w:r w:rsidR="006477C4" w:rsidRPr="009951B9">
        <w:rPr>
          <w:rFonts w:eastAsia="Times New Roman" w:cs="Times New Roman"/>
          <w:sz w:val="24"/>
          <w:szCs w:val="24"/>
          <w:lang w:eastAsia="ru-RU"/>
        </w:rPr>
        <w:t xml:space="preserve">в соответствии с </w:t>
      </w:r>
      <w:r w:rsidR="006477C4" w:rsidRPr="009951B9">
        <w:rPr>
          <w:rFonts w:eastAsia="Times New Roman" w:cs="Times New Roman"/>
          <w:spacing w:val="-2"/>
          <w:sz w:val="24"/>
          <w:szCs w:val="24"/>
          <w:lang w:eastAsia="ru-RU"/>
        </w:rPr>
        <w:t xml:space="preserve">требованиями </w:t>
      </w:r>
      <w:r w:rsidR="006477C4" w:rsidRPr="009951B9">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006477C4" w:rsidRPr="009951B9">
        <w:rPr>
          <w:rFonts w:eastAsia="Times New Roman" w:cs="Times New Roman"/>
          <w:spacing w:val="-2"/>
          <w:sz w:val="24"/>
          <w:szCs w:val="24"/>
          <w:lang w:eastAsia="ru-RU"/>
        </w:rPr>
        <w:t>.</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Размещение подразделений пожарной охраны и пожарных депо на территории производственных объектов </w:t>
      </w:r>
      <w:r w:rsidRPr="009951B9">
        <w:rPr>
          <w:rFonts w:eastAsia="Times New Roman" w:cs="Times New Roman"/>
          <w:sz w:val="24"/>
          <w:szCs w:val="24"/>
          <w:lang w:eastAsia="ru-RU"/>
        </w:rPr>
        <w:t xml:space="preserve">следует осуществлять в соответствии с требованиями </w:t>
      </w:r>
      <w:r w:rsidRPr="009951B9">
        <w:rPr>
          <w:rFonts w:eastAsia="Times New Roman" w:cs="Times New Roman"/>
          <w:noProof/>
          <w:sz w:val="24"/>
          <w:szCs w:val="24"/>
          <w:lang w:eastAsia="ru-RU"/>
        </w:rPr>
        <w:t>Федерального закона от 22.07.2008 № 123-ФЗ «Технический регламент о требованиях пожарной безопасности»</w:t>
      </w:r>
      <w:r w:rsidRPr="009951B9">
        <w:rPr>
          <w:rFonts w:eastAsia="Times New Roman" w:cs="Times New Roman"/>
          <w:sz w:val="24"/>
          <w:szCs w:val="24"/>
          <w:lang w:eastAsia="ru-RU"/>
        </w:rPr>
        <w:t>.</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1.1.5.3.15</w:t>
      </w:r>
      <w:r w:rsidR="006477C4" w:rsidRPr="009951B9">
        <w:rPr>
          <w:rFonts w:eastAsia="Times New Roman" w:cs="Times New Roman"/>
          <w:sz w:val="24"/>
          <w:szCs w:val="24"/>
          <w:lang w:eastAsia="ru-RU"/>
        </w:rPr>
        <w:t xml:space="preserve"> При проектировании объектов производственной зоны в составе административно – бытовых зданий следует предусматривать </w:t>
      </w:r>
      <w:r w:rsidR="006477C4" w:rsidRPr="009951B9">
        <w:rPr>
          <w:rFonts w:eastAsia="Times New Roman" w:cs="Times New Roman"/>
          <w:bCs/>
          <w:sz w:val="24"/>
          <w:szCs w:val="24"/>
          <w:lang w:eastAsia="ru-RU"/>
        </w:rPr>
        <w:t>учреждения и предприятии обслуживания</w:t>
      </w:r>
      <w:r w:rsidR="006477C4" w:rsidRPr="009951B9">
        <w:rPr>
          <w:rFonts w:eastAsia="Times New Roman" w:cs="Times New Roman"/>
          <w:sz w:val="24"/>
          <w:szCs w:val="24"/>
          <w:lang w:eastAsia="ru-RU"/>
        </w:rPr>
        <w:t xml:space="preserve">, в том числе здравоохранения и общественного питания, в соответствии с требованиями раздела </w:t>
      </w:r>
      <w:r w:rsidR="00DF4906" w:rsidRPr="009951B9">
        <w:rPr>
          <w:rFonts w:eastAsia="Times New Roman" w:cs="Times New Roman"/>
          <w:sz w:val="24"/>
          <w:szCs w:val="24"/>
          <w:lang w:eastAsia="ru-RU"/>
        </w:rPr>
        <w:t>1.3</w:t>
      </w:r>
      <w:r w:rsidR="006477C4" w:rsidRPr="009951B9">
        <w:rPr>
          <w:rFonts w:eastAsia="Times New Roman" w:cs="Times New Roman"/>
          <w:sz w:val="24"/>
          <w:szCs w:val="24"/>
          <w:lang w:eastAsia="ru-RU"/>
        </w:rPr>
        <w:t xml:space="preserve"> (подраздел «Учреждения и предприятия социальной инфраструктуры», закрытая сеть) настоящих нормативов.</w:t>
      </w:r>
    </w:p>
    <w:p w:rsidR="006477C4" w:rsidRPr="009951B9" w:rsidRDefault="006477C4" w:rsidP="006477C4">
      <w:pPr>
        <w:widowControl w:val="0"/>
        <w:spacing w:line="239" w:lineRule="auto"/>
        <w:ind w:firstLine="709"/>
        <w:rPr>
          <w:rFonts w:eastAsia="Times New Roman" w:cs="Times New Roman"/>
          <w:sz w:val="24"/>
          <w:szCs w:val="24"/>
          <w:lang w:eastAsia="ru-RU"/>
        </w:rPr>
      </w:pPr>
    </w:p>
    <w:p w:rsidR="006477C4" w:rsidRPr="009951B9" w:rsidRDefault="008E60E9" w:rsidP="006477C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 xml:space="preserve">1.1.5.4 </w:t>
      </w:r>
      <w:r w:rsidR="006477C4" w:rsidRPr="009951B9">
        <w:rPr>
          <w:rFonts w:eastAsia="Times New Roman" w:cs="Times New Roman"/>
          <w:b/>
          <w:bCs/>
          <w:sz w:val="24"/>
          <w:szCs w:val="24"/>
          <w:lang w:eastAsia="ru-RU"/>
        </w:rPr>
        <w:t>Санитарно – защитные зоны</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p>
    <w:p w:rsidR="006477C4" w:rsidRPr="009951B9"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1.1.5.4.1</w:t>
      </w:r>
      <w:r w:rsidR="006477C4" w:rsidRPr="009951B9">
        <w:rPr>
          <w:rFonts w:eastAsia="Times New Roman" w:cs="Times New Roman"/>
          <w:spacing w:val="-2"/>
          <w:sz w:val="24"/>
          <w:szCs w:val="24"/>
          <w:lang w:eastAsia="ru-RU"/>
        </w:rPr>
        <w:t xml:space="preserve"> В целях обеспечения безопасности населения и в соответствии с Федеральным законом от 30.03.1999 № 52-ФЗ «О санитарно – эпидемиологическом благополучии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(санитарно – защитная зона),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r w:rsidR="006477C4" w:rsidRPr="009951B9">
        <w:rPr>
          <w:rFonts w:eastAsia="Times New Roman" w:cs="Times New Roman"/>
          <w:sz w:val="24"/>
          <w:szCs w:val="24"/>
          <w:lang w:eastAsia="ru-RU"/>
        </w:rPr>
        <w:t>.</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 своему функциональному назначению санитарно – защитная зона является защитным барьером, обеспечивающим уровень безопасности населения при эксплуатации объекта в штатном режиме.</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1.1.5.4.2</w:t>
      </w:r>
      <w:r w:rsidR="006477C4" w:rsidRPr="009951B9">
        <w:rPr>
          <w:rFonts w:eastAsia="Times New Roman" w:cs="Times New Roman"/>
          <w:sz w:val="24"/>
          <w:szCs w:val="24"/>
          <w:lang w:eastAsia="ru-RU"/>
        </w:rPr>
        <w:t xml:space="preserve"> Ориентировочные размеры санитарно – защитных зон и рекомендуемые минимальные разрывы устанавливаются в соответствии с требованиями СанПиН 2.2.1/2.1.1.1200-03. Для объектов, являющихся источниками воздействия на среду обитания, для которых в СанПиН 2.2.1/2.1.1.1200-03 </w:t>
      </w:r>
      <w:r w:rsidR="006477C4" w:rsidRPr="009951B9">
        <w:rPr>
          <w:rFonts w:eastAsia="Times New Roman" w:cs="Times New Roman"/>
          <w:spacing w:val="-2"/>
          <w:sz w:val="24"/>
          <w:szCs w:val="24"/>
          <w:lang w:eastAsia="ru-RU"/>
        </w:rPr>
        <w:t xml:space="preserve">не установлены размеры санитарно – защитной зоны и рекомендуемые разрывы, а также для объектов </w:t>
      </w:r>
      <w:r w:rsidR="006477C4" w:rsidRPr="009951B9">
        <w:rPr>
          <w:rFonts w:eastAsia="Times New Roman" w:cs="Times New Roman"/>
          <w:spacing w:val="-2"/>
          <w:sz w:val="24"/>
          <w:szCs w:val="24"/>
          <w:lang w:val="en-US" w:eastAsia="ru-RU"/>
        </w:rPr>
        <w:t>I</w:t>
      </w:r>
      <w:r w:rsidR="006477C4" w:rsidRPr="009951B9">
        <w:rPr>
          <w:rFonts w:eastAsia="Times New Roman" w:cs="Times New Roman"/>
          <w:spacing w:val="-2"/>
          <w:sz w:val="24"/>
          <w:szCs w:val="24"/>
          <w:lang w:eastAsia="ru-RU"/>
        </w:rPr>
        <w:t xml:space="preserve"> – </w:t>
      </w:r>
      <w:r w:rsidR="006477C4" w:rsidRPr="009951B9">
        <w:rPr>
          <w:rFonts w:eastAsia="Times New Roman" w:cs="Times New Roman"/>
          <w:spacing w:val="-2"/>
          <w:sz w:val="24"/>
          <w:szCs w:val="24"/>
          <w:lang w:val="en-US" w:eastAsia="ru-RU"/>
        </w:rPr>
        <w:t>III</w:t>
      </w:r>
      <w:r w:rsidR="006477C4" w:rsidRPr="009951B9">
        <w:rPr>
          <w:rFonts w:eastAsia="Times New Roman" w:cs="Times New Roman"/>
          <w:spacing w:val="-2"/>
          <w:sz w:val="24"/>
          <w:szCs w:val="24"/>
          <w:lang w:eastAsia="ru-RU"/>
        </w:rPr>
        <w:t xml:space="preserve"> классов опасности, разрабатывается проект ориентировочного размера санитарно – защитной зоны</w:t>
      </w:r>
      <w:r w:rsidR="006477C4" w:rsidRPr="009951B9">
        <w:rPr>
          <w:rFonts w:eastAsia="Times New Roman" w:cs="Times New Roman"/>
          <w:sz w:val="24"/>
          <w:szCs w:val="24"/>
          <w:lang w:eastAsia="ru-RU"/>
        </w:rPr>
        <w:t>.</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1.1.5.4.3</w:t>
      </w:r>
      <w:r w:rsidR="006477C4" w:rsidRPr="009951B9">
        <w:rPr>
          <w:rFonts w:eastAsia="Times New Roman" w:cs="Times New Roman"/>
          <w:sz w:val="24"/>
          <w:szCs w:val="24"/>
          <w:lang w:eastAsia="ru-RU"/>
        </w:rPr>
        <w:t xml:space="preserve"> В случае если расстояние от границы промышленного объекта, производства или иного объекта в 2 и более раза превышает нормативную (ориентировочную) санитарно – защитную зону до границы нормируемых территорий, проводить работы по оценке риска для здоровья населения нецелесообразно.</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Для промышленных объектов и производств, не включенных в санитарную</w:t>
      </w:r>
      <w:r w:rsidRPr="009951B9">
        <w:rPr>
          <w:rFonts w:eastAsia="Times New Roman" w:cs="Times New Roman"/>
          <w:sz w:val="24"/>
          <w:szCs w:val="24"/>
          <w:lang w:eastAsia="ru-RU"/>
        </w:rPr>
        <w:t xml:space="preserve"> классификацию, а также с новыми, недостаточно изученными технологиями, не имеющими аналогов в стране и за рубежом, размер санитарно – защитной зоны устанавливается в каждом конкретном случае </w:t>
      </w:r>
      <w:r w:rsidRPr="009951B9">
        <w:rPr>
          <w:rFonts w:eastAsia="Times New Roman" w:cs="Times New Roman"/>
          <w:sz w:val="24"/>
          <w:szCs w:val="24"/>
          <w:lang w:eastAsia="ru-RU"/>
        </w:rPr>
        <w:lastRenderedPageBreak/>
        <w:t xml:space="preserve">Главным государственным санитарным врачом Российской Федерации, если в соответствии с расчётами ожидаемого загрязнения атмосферного воздуха и физического воздействия на атмосферный воздух они относятся к I и II классам опасности, в остальных случаях – Главным государственным санитарным врачом </w:t>
      </w:r>
      <w:r w:rsidRPr="009951B9">
        <w:rPr>
          <w:rFonts w:eastAsia="Times New Roman" w:cs="Times New Roman"/>
          <w:bCs/>
          <w:sz w:val="24"/>
          <w:szCs w:val="24"/>
          <w:lang w:eastAsia="ru-RU"/>
        </w:rPr>
        <w:t>Смоленской области</w:t>
      </w:r>
      <w:r w:rsidRPr="009951B9">
        <w:rPr>
          <w:rFonts w:eastAsia="Times New Roman" w:cs="Times New Roman"/>
          <w:sz w:val="24"/>
          <w:szCs w:val="24"/>
          <w:lang w:eastAsia="ru-RU"/>
        </w:rPr>
        <w:t xml:space="preserve"> или его заместителем.</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1.1.5.4.4</w:t>
      </w:r>
      <w:r w:rsidR="006477C4" w:rsidRPr="009951B9">
        <w:rPr>
          <w:rFonts w:eastAsia="Times New Roman" w:cs="Times New Roman"/>
          <w:sz w:val="24"/>
          <w:szCs w:val="24"/>
          <w:lang w:eastAsia="ru-RU"/>
        </w:rPr>
        <w:t>Размер санитарно – защитной зоны для групп промышленных объектов и производств или промышленного узла (комплекса) устанавливается с учётом суммарных выбросов и физического воздействия источников промышленных объектов и производств, входящих в промышленную зону, промышленный узел (комплекс). Для них устанавливается единая расчётная санитарно – защитная зона, и после подтверждения расчётных параметров данными натурных исследований и измерений, оценки риска для здоровья населения окончательно устанавливается размер санитарно – защитной зоны.</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промышленных объектов и производств, входящих в состав промышленных зон, промышленных узлов (комплексов), санитарно – защитная зона может быть установлена индивидуально для каждого объекта.</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Проектирование санитарно – 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 в соответствии с требованиями СанПиН 2.2.1/2.1.1.1200-03.</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проекте санитарно – защитной зоны должны быть определены:</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размер и границы санитарно – защитной зоны;</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мероприятия по защите населения от воздействия выбросов вредных химических примесей в атмосферный воздух и физического воздействия, включая отселение жителей, в случае необходимости;</w:t>
      </w:r>
    </w:p>
    <w:p w:rsidR="006477C4" w:rsidRPr="009951B9" w:rsidRDefault="006477C4" w:rsidP="006477C4">
      <w:pPr>
        <w:widowControl w:val="0"/>
        <w:autoSpaceDE w:val="0"/>
        <w:autoSpaceDN w:val="0"/>
        <w:adjustRightInd w:val="0"/>
        <w:spacing w:line="239" w:lineRule="auto"/>
        <w:ind w:left="-28" w:right="-57" w:firstLine="709"/>
        <w:rPr>
          <w:rFonts w:eastAsia="Times New Roman" w:cs="Times New Roman"/>
          <w:sz w:val="24"/>
          <w:szCs w:val="24"/>
          <w:lang w:eastAsia="ru-RU"/>
        </w:rPr>
      </w:pPr>
      <w:r w:rsidRPr="009951B9">
        <w:rPr>
          <w:rFonts w:eastAsia="Times New Roman" w:cs="Times New Roman"/>
          <w:sz w:val="24"/>
          <w:szCs w:val="24"/>
          <w:lang w:eastAsia="ru-RU"/>
        </w:rPr>
        <w:t>– функциональное зонирование территории санитарно – защитной зоны и режим её использования.</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Разработка проекта санитарно – защитной зоны для объектов </w:t>
      </w:r>
      <w:r w:rsidRPr="009951B9">
        <w:rPr>
          <w:rFonts w:eastAsia="Times New Roman" w:cs="Times New Roman"/>
          <w:sz w:val="24"/>
          <w:szCs w:val="24"/>
          <w:lang w:val="en-US" w:eastAsia="ru-RU"/>
        </w:rPr>
        <w:t>I</w:t>
      </w:r>
      <w:r w:rsidRPr="009951B9">
        <w:rPr>
          <w:rFonts w:eastAsia="Times New Roman" w:cs="Times New Roman"/>
          <w:sz w:val="24"/>
          <w:szCs w:val="24"/>
          <w:lang w:eastAsia="ru-RU"/>
        </w:rPr>
        <w:t xml:space="preserve"> – </w:t>
      </w:r>
      <w:r w:rsidRPr="009951B9">
        <w:rPr>
          <w:rFonts w:eastAsia="Times New Roman" w:cs="Times New Roman"/>
          <w:sz w:val="24"/>
          <w:szCs w:val="24"/>
          <w:lang w:val="en-US" w:eastAsia="ru-RU"/>
        </w:rPr>
        <w:t>III</w:t>
      </w:r>
      <w:r w:rsidRPr="009951B9">
        <w:rPr>
          <w:rFonts w:eastAsia="Times New Roman" w:cs="Times New Roman"/>
          <w:sz w:val="24"/>
          <w:szCs w:val="24"/>
          <w:lang w:eastAsia="ru-RU"/>
        </w:rPr>
        <w:t xml:space="preserve"> класса опасности является обязательной.</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Обоснование размеров санитарно – защитной зоны осуществляется в соответствии с требованиями СанПиН 2.2.1/2.1.1.1200-03.</w:t>
      </w:r>
    </w:p>
    <w:p w:rsidR="006477C4" w:rsidRPr="009951B9"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1.1.5.4.5</w:t>
      </w:r>
      <w:r w:rsidR="006477C4" w:rsidRPr="009951B9">
        <w:rPr>
          <w:rFonts w:eastAsia="Times New Roman" w:cs="Times New Roman"/>
          <w:sz w:val="24"/>
          <w:szCs w:val="24"/>
          <w:lang w:eastAsia="ru-RU"/>
        </w:rPr>
        <w:t xml:space="preserve"> 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 – защитной зоны) необходимо обоснование размещения таких объектов с ориентировочными расчётами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расчётами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населённых мест, проект обоснования санитарно – защитной зоны не разрабатывается, натурные исследования и измерения атмосферного воздуха не проводятся.</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Для размещения микропредприятий малого бизнеса с количеством работающих не более  </w:t>
      </w:r>
      <w:r w:rsidRPr="009951B9">
        <w:rPr>
          <w:rFonts w:eastAsia="Times New Roman" w:cs="Times New Roman"/>
          <w:spacing w:val="-2"/>
          <w:sz w:val="24"/>
          <w:szCs w:val="24"/>
          <w:lang w:eastAsia="ru-RU"/>
        </w:rPr>
        <w:t>15 человек необходимо уведомление от юридического лица или индивидуального предпринимателя о соблюдении действующих санитарно – 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1.1.5.4.6</w:t>
      </w:r>
      <w:r w:rsidR="006477C4" w:rsidRPr="009951B9">
        <w:rPr>
          <w:rFonts w:eastAsia="Times New Roman" w:cs="Times New Roman"/>
          <w:sz w:val="24"/>
          <w:szCs w:val="24"/>
          <w:lang w:eastAsia="ru-RU"/>
        </w:rPr>
        <w:t xml:space="preserve"> Минимальную площадь озеленения санитарно – защитных зон следует принимать в зависимости от ширины санитарно – защитной зоны по таблице 1</w:t>
      </w:r>
      <w:r w:rsidR="00433848" w:rsidRPr="009951B9">
        <w:rPr>
          <w:rFonts w:eastAsia="Times New Roman" w:cs="Times New Roman"/>
          <w:sz w:val="24"/>
          <w:szCs w:val="24"/>
          <w:lang w:eastAsia="ru-RU"/>
        </w:rPr>
        <w:t>3</w:t>
      </w:r>
      <w:r w:rsidR="006477C4" w:rsidRPr="009951B9">
        <w:rPr>
          <w:rFonts w:eastAsia="Times New Roman" w:cs="Times New Roman"/>
          <w:sz w:val="24"/>
          <w:szCs w:val="24"/>
          <w:lang w:eastAsia="ru-RU"/>
        </w:rPr>
        <w:t>.</w:t>
      </w:r>
    </w:p>
    <w:p w:rsidR="00F06249" w:rsidRPr="009951B9" w:rsidRDefault="00F06249" w:rsidP="006477C4">
      <w:pPr>
        <w:widowControl w:val="0"/>
        <w:spacing w:line="239" w:lineRule="auto"/>
        <w:ind w:firstLine="709"/>
        <w:rPr>
          <w:rFonts w:eastAsia="Times New Roman" w:cs="Times New Roman"/>
          <w:sz w:val="24"/>
          <w:szCs w:val="24"/>
          <w:lang w:eastAsia="ru-RU"/>
        </w:rPr>
      </w:pPr>
    </w:p>
    <w:p w:rsidR="00F06249" w:rsidRPr="009951B9" w:rsidRDefault="00F06249" w:rsidP="006477C4">
      <w:pPr>
        <w:widowControl w:val="0"/>
        <w:spacing w:line="239" w:lineRule="auto"/>
        <w:ind w:firstLine="709"/>
        <w:rPr>
          <w:rFonts w:eastAsia="Times New Roman" w:cs="Times New Roman"/>
          <w:sz w:val="24"/>
          <w:szCs w:val="24"/>
          <w:lang w:eastAsia="ru-RU"/>
        </w:rPr>
      </w:pPr>
    </w:p>
    <w:p w:rsidR="006477C4" w:rsidRPr="009951B9" w:rsidRDefault="006477C4" w:rsidP="006477C4">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lastRenderedPageBreak/>
        <w:t>Таблица 1</w:t>
      </w:r>
      <w:r w:rsidR="00433848" w:rsidRPr="009951B9">
        <w:rPr>
          <w:rFonts w:eastAsia="Times New Roman" w:cs="Times New Roman"/>
          <w:sz w:val="24"/>
          <w:szCs w:val="24"/>
          <w:lang w:eastAsia="ru-RU"/>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5182"/>
      </w:tblGrid>
      <w:tr w:rsidR="006477C4" w:rsidRPr="009951B9" w:rsidTr="00BC70D4">
        <w:trPr>
          <w:trHeight w:val="312"/>
          <w:jc w:val="center"/>
        </w:trPr>
        <w:tc>
          <w:tcPr>
            <w:tcW w:w="4968" w:type="dxa"/>
            <w:vAlign w:val="center"/>
          </w:tcPr>
          <w:p w:rsidR="006477C4" w:rsidRPr="009951B9" w:rsidRDefault="006477C4" w:rsidP="00BC70D4">
            <w:pPr>
              <w:widowControl w:val="0"/>
              <w:spacing w:line="239" w:lineRule="auto"/>
              <w:jc w:val="center"/>
              <w:rPr>
                <w:rFonts w:eastAsia="Times New Roman" w:cs="Times New Roman"/>
                <w:b/>
                <w:sz w:val="22"/>
                <w:lang w:eastAsia="ru-RU"/>
              </w:rPr>
            </w:pPr>
            <w:r w:rsidRPr="009951B9">
              <w:rPr>
                <w:rFonts w:eastAsia="Times New Roman" w:cs="Times New Roman"/>
                <w:b/>
                <w:sz w:val="22"/>
                <w:lang w:eastAsia="ru-RU"/>
              </w:rPr>
              <w:t>Ширина санитарно – защитной зоны, м</w:t>
            </w:r>
          </w:p>
        </w:tc>
        <w:tc>
          <w:tcPr>
            <w:tcW w:w="5182" w:type="dxa"/>
            <w:vAlign w:val="center"/>
          </w:tcPr>
          <w:p w:rsidR="006477C4" w:rsidRPr="009951B9" w:rsidRDefault="006477C4" w:rsidP="00BC70D4">
            <w:pPr>
              <w:widowControl w:val="0"/>
              <w:spacing w:line="239" w:lineRule="auto"/>
              <w:jc w:val="center"/>
              <w:rPr>
                <w:rFonts w:eastAsia="Times New Roman" w:cs="Times New Roman"/>
                <w:b/>
                <w:sz w:val="22"/>
                <w:lang w:eastAsia="ru-RU"/>
              </w:rPr>
            </w:pPr>
            <w:r w:rsidRPr="009951B9">
              <w:rPr>
                <w:rFonts w:eastAsia="Times New Roman" w:cs="Times New Roman"/>
                <w:b/>
                <w:sz w:val="22"/>
                <w:lang w:eastAsia="ru-RU"/>
              </w:rPr>
              <w:t>Минимальная площадь озеленения, %</w:t>
            </w:r>
          </w:p>
        </w:tc>
      </w:tr>
      <w:tr w:rsidR="006477C4" w:rsidRPr="009951B9" w:rsidTr="00BC70D4">
        <w:trPr>
          <w:jc w:val="center"/>
        </w:trPr>
        <w:tc>
          <w:tcPr>
            <w:tcW w:w="4968"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до 300</w:t>
            </w:r>
          </w:p>
        </w:tc>
        <w:tc>
          <w:tcPr>
            <w:tcW w:w="5182"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60</w:t>
            </w:r>
          </w:p>
        </w:tc>
      </w:tr>
      <w:tr w:rsidR="006477C4" w:rsidRPr="009951B9" w:rsidTr="00BC70D4">
        <w:trPr>
          <w:jc w:val="center"/>
        </w:trPr>
        <w:tc>
          <w:tcPr>
            <w:tcW w:w="4968"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свыше 300 до 1000</w:t>
            </w:r>
          </w:p>
        </w:tc>
        <w:tc>
          <w:tcPr>
            <w:tcW w:w="5182"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50</w:t>
            </w:r>
          </w:p>
        </w:tc>
      </w:tr>
      <w:tr w:rsidR="006477C4" w:rsidRPr="009951B9" w:rsidTr="00BC70D4">
        <w:trPr>
          <w:jc w:val="center"/>
        </w:trPr>
        <w:tc>
          <w:tcPr>
            <w:tcW w:w="4968"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свыше 1000 до 3000</w:t>
            </w:r>
          </w:p>
        </w:tc>
        <w:tc>
          <w:tcPr>
            <w:tcW w:w="5182"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40</w:t>
            </w:r>
          </w:p>
        </w:tc>
      </w:tr>
      <w:tr w:rsidR="006477C4" w:rsidRPr="009951B9" w:rsidTr="00BC70D4">
        <w:trPr>
          <w:jc w:val="center"/>
        </w:trPr>
        <w:tc>
          <w:tcPr>
            <w:tcW w:w="4968"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свыше 3000</w:t>
            </w:r>
          </w:p>
        </w:tc>
        <w:tc>
          <w:tcPr>
            <w:tcW w:w="5182" w:type="dxa"/>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20</w:t>
            </w:r>
          </w:p>
        </w:tc>
      </w:tr>
    </w:tbl>
    <w:p w:rsidR="006477C4" w:rsidRPr="009951B9" w:rsidRDefault="006477C4" w:rsidP="006477C4">
      <w:pPr>
        <w:widowControl w:val="0"/>
        <w:spacing w:line="239" w:lineRule="auto"/>
        <w:ind w:firstLine="709"/>
        <w:rPr>
          <w:rFonts w:eastAsia="Times New Roman" w:cs="Times New Roman"/>
          <w:sz w:val="24"/>
          <w:szCs w:val="24"/>
          <w:lang w:eastAsia="ru-RU"/>
        </w:rPr>
      </w:pP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территории санитарно – защитных зон со стороны жилых и общественно – деловых зон необходимо предусматривать полосу древесно – кустарниковых насаждений шириной не менее  50 м, а при ширине санитарно – защитной зоны до 100 м – не менее 20 м.</w:t>
      </w:r>
    </w:p>
    <w:p w:rsidR="006477C4" w:rsidRPr="009951B9"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1.1.5.4.7</w:t>
      </w:r>
      <w:r w:rsidR="006477C4" w:rsidRPr="009951B9">
        <w:rPr>
          <w:rFonts w:eastAsia="Times New Roman" w:cs="Times New Roman"/>
          <w:sz w:val="24"/>
          <w:szCs w:val="24"/>
          <w:lang w:eastAsia="ru-RU"/>
        </w:rPr>
        <w:t xml:space="preserve"> В санитарно – защитной зоне не допускается размещать:</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жилую застройку, включая отдельные жилые дома;</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ландшафтно – рекреационные зоны, зоны отдыха;</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территории курортов, санаториев и домов отдыха;</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территории для ведения садоводства, огородничества и дачного хозяйства;</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спортивные сооружения;</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детские площадки;</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образовательные и детские учреждения;</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лечебно – профилактические и оздоровительные учреждения общего пользования;</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другие территории с нормируемыми показателями качества среды обитания.</w:t>
      </w:r>
    </w:p>
    <w:p w:rsidR="006477C4" w:rsidRPr="009951B9" w:rsidRDefault="006477C4"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санитарно – 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а также по производству посуды, тары, оборудования и т. д. для пищевой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6477C4" w:rsidRPr="009951B9"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1.1.5.4.8</w:t>
      </w:r>
      <w:r w:rsidR="006477C4" w:rsidRPr="009951B9">
        <w:rPr>
          <w:rFonts w:eastAsia="Times New Roman" w:cs="Times New Roman"/>
          <w:spacing w:val="-2"/>
          <w:sz w:val="24"/>
          <w:szCs w:val="24"/>
          <w:lang w:eastAsia="ru-RU"/>
        </w:rPr>
        <w:t xml:space="preserve"> Допускается размещать в границах санитарно – защитной зоны промышле</w:t>
      </w:r>
      <w:r w:rsidR="006477C4" w:rsidRPr="009951B9">
        <w:rPr>
          <w:rFonts w:eastAsia="Times New Roman" w:cs="Times New Roman"/>
          <w:sz w:val="24"/>
          <w:szCs w:val="24"/>
          <w:lang w:eastAsia="ru-RU"/>
        </w:rPr>
        <w:t>нного объекта или производства: нежилые помещения для дежурного аварийного персонала, здания управления, конструкторские бюро, здания административного назначения, научно – исследовательские лаборатории, поликлиники, спортивно – оздоровительные сооружения закрытого типа, бани, прачечные, объекты торговли и общественного питания, гостиницы, площадки и сооружения для хранения общественного и индивидуального транспорта, пожарные депо, местные и транзитные коммуникации, линии электропередачи,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6477C4" w:rsidRPr="009951B9" w:rsidRDefault="008E60E9" w:rsidP="006477C4">
      <w:pPr>
        <w:widowControl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1.1.5.4.9</w:t>
      </w:r>
      <w:r w:rsidR="006477C4" w:rsidRPr="009951B9">
        <w:rPr>
          <w:rFonts w:eastAsia="Times New Roman" w:cs="Times New Roman"/>
          <w:spacing w:val="-2"/>
          <w:sz w:val="24"/>
          <w:szCs w:val="24"/>
          <w:lang w:eastAsia="ru-RU"/>
        </w:rPr>
        <w:t xml:space="preserve"> В санитарно – 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6477C4" w:rsidRPr="009951B9" w:rsidRDefault="008E60E9" w:rsidP="006477C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1.1.5.4.10</w:t>
      </w:r>
      <w:r w:rsidR="006477C4" w:rsidRPr="009951B9">
        <w:rPr>
          <w:rFonts w:eastAsia="Times New Roman" w:cs="Times New Roman"/>
          <w:sz w:val="24"/>
          <w:szCs w:val="24"/>
          <w:lang w:eastAsia="ru-RU"/>
        </w:rPr>
        <w:t xml:space="preserve"> Автомагистраль, расположенная в санитарно – защитной зоне промышленного объекта и производства или прилегающая к санитарно – защитной зоне, не входит в её размер, а выбросы автомагистрали учитываются в фоновом загрязнении при обосновании размера санитарно – защитной зоны.</w:t>
      </w:r>
    </w:p>
    <w:p w:rsidR="006477C4" w:rsidRPr="009951B9" w:rsidRDefault="008E60E9"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1.1.5.4.11</w:t>
      </w:r>
      <w:r w:rsidR="006477C4" w:rsidRPr="009951B9">
        <w:rPr>
          <w:rFonts w:eastAsia="Times New Roman" w:cs="Times New Roman"/>
          <w:sz w:val="24"/>
          <w:szCs w:val="24"/>
          <w:lang w:eastAsia="ru-RU"/>
        </w:rPr>
        <w:t xml:space="preserve"> Санитарно – защитная зона или её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 – защитной зоны.</w:t>
      </w:r>
    </w:p>
    <w:p w:rsidR="006477C4" w:rsidRPr="009951B9" w:rsidRDefault="006477C4" w:rsidP="006477C4">
      <w:pPr>
        <w:ind w:firstLine="708"/>
        <w:rPr>
          <w:rFonts w:cs="Times New Roman"/>
          <w:sz w:val="24"/>
          <w:szCs w:val="24"/>
        </w:rPr>
      </w:pPr>
    </w:p>
    <w:p w:rsidR="00F06249" w:rsidRPr="009951B9" w:rsidRDefault="00F06249" w:rsidP="006477C4">
      <w:pPr>
        <w:ind w:firstLine="708"/>
        <w:rPr>
          <w:rFonts w:cs="Times New Roman"/>
          <w:sz w:val="24"/>
          <w:szCs w:val="24"/>
        </w:rPr>
      </w:pPr>
    </w:p>
    <w:p w:rsidR="006477C4" w:rsidRPr="009951B9" w:rsidRDefault="00DF4906" w:rsidP="006477C4">
      <w:pPr>
        <w:ind w:firstLine="708"/>
        <w:rPr>
          <w:rFonts w:cs="Times New Roman"/>
          <w:b/>
          <w:sz w:val="24"/>
          <w:szCs w:val="24"/>
        </w:rPr>
      </w:pPr>
      <w:r w:rsidRPr="009951B9">
        <w:rPr>
          <w:rFonts w:cs="Times New Roman"/>
          <w:b/>
          <w:sz w:val="24"/>
          <w:szCs w:val="24"/>
        </w:rPr>
        <w:t xml:space="preserve">1.1.5.5 </w:t>
      </w:r>
      <w:r w:rsidR="006477C4" w:rsidRPr="009951B9">
        <w:rPr>
          <w:rFonts w:cs="Times New Roman"/>
          <w:b/>
          <w:sz w:val="24"/>
          <w:szCs w:val="24"/>
        </w:rPr>
        <w:t>Иные виды производственных зон</w:t>
      </w:r>
    </w:p>
    <w:p w:rsidR="006477C4" w:rsidRPr="009951B9" w:rsidRDefault="006477C4" w:rsidP="006477C4">
      <w:pPr>
        <w:ind w:firstLine="708"/>
        <w:rPr>
          <w:rFonts w:cs="Times New Roman"/>
          <w:sz w:val="24"/>
          <w:szCs w:val="24"/>
        </w:rPr>
      </w:pPr>
    </w:p>
    <w:p w:rsidR="006477C4" w:rsidRPr="009951B9" w:rsidRDefault="00DF4906" w:rsidP="006477C4">
      <w:pPr>
        <w:spacing w:line="239" w:lineRule="auto"/>
        <w:ind w:firstLine="720"/>
        <w:rPr>
          <w:rFonts w:eastAsia="Times New Roman" w:cs="Times New Roman"/>
          <w:sz w:val="24"/>
          <w:szCs w:val="24"/>
          <w:lang w:eastAsia="ru-RU"/>
        </w:rPr>
      </w:pPr>
      <w:r w:rsidRPr="009951B9">
        <w:rPr>
          <w:rFonts w:cs="Times New Roman"/>
          <w:sz w:val="24"/>
          <w:szCs w:val="24"/>
        </w:rPr>
        <w:t>1.1.5.5.1</w:t>
      </w:r>
      <w:r w:rsidR="006477C4" w:rsidRPr="009951B9">
        <w:rPr>
          <w:rFonts w:eastAsia="Times New Roman" w:cs="Times New Roman"/>
          <w:spacing w:val="-2"/>
          <w:sz w:val="24"/>
          <w:szCs w:val="24"/>
          <w:lang w:eastAsia="ru-RU"/>
        </w:rPr>
        <w:t xml:space="preserve">В соответствии с законодательством Российской Федерации и </w:t>
      </w:r>
      <w:r w:rsidR="006477C4" w:rsidRPr="009951B9">
        <w:rPr>
          <w:rFonts w:eastAsia="Times New Roman" w:cs="Times New Roman"/>
          <w:bCs/>
          <w:sz w:val="24"/>
          <w:szCs w:val="24"/>
          <w:lang w:eastAsia="ru-RU"/>
        </w:rPr>
        <w:t>Смоленской области</w:t>
      </w:r>
      <w:r w:rsidR="006477C4" w:rsidRPr="009951B9">
        <w:rPr>
          <w:rFonts w:eastAsia="Times New Roman" w:cs="Times New Roman"/>
          <w:sz w:val="24"/>
          <w:szCs w:val="24"/>
          <w:lang w:eastAsia="ru-RU"/>
        </w:rPr>
        <w:t xml:space="preserve"> на территории </w:t>
      </w:r>
      <w:r w:rsidR="006477C4" w:rsidRPr="009951B9">
        <w:rPr>
          <w:rFonts w:eastAsia="Times New Roman" w:cs="Times New Roman"/>
          <w:bCs/>
          <w:spacing w:val="-2"/>
          <w:sz w:val="24"/>
          <w:szCs w:val="24"/>
          <w:lang w:eastAsia="ru-RU"/>
        </w:rPr>
        <w:t>области</w:t>
      </w:r>
      <w:r w:rsidR="006477C4" w:rsidRPr="009951B9">
        <w:rPr>
          <w:rFonts w:eastAsia="Times New Roman" w:cs="Times New Roman"/>
          <w:sz w:val="24"/>
          <w:szCs w:val="24"/>
          <w:lang w:eastAsia="ru-RU"/>
        </w:rPr>
        <w:t xml:space="preserve"> могут создаваться территории, на которых устанавливается особый правовой режим хозяйственной деятельности.</w:t>
      </w:r>
    </w:p>
    <w:p w:rsidR="006477C4" w:rsidRPr="009951B9" w:rsidRDefault="006477C4"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К территориям с особыми правовым режимом хозяйственной деятельности относятся особые экономические зоны, кластеры различных функциональных типов и различного территориального уровня, технополисы, в том числе </w:t>
      </w:r>
      <w:r w:rsidRPr="009951B9">
        <w:rPr>
          <w:rFonts w:eastAsia="Times New Roman" w:cs="Times New Roman"/>
          <w:bCs/>
          <w:sz w:val="24"/>
          <w:szCs w:val="24"/>
          <w:lang w:eastAsia="ru-RU"/>
        </w:rPr>
        <w:t>многофункциональные, агро– и технопарки</w:t>
      </w:r>
      <w:r w:rsidRPr="009951B9">
        <w:rPr>
          <w:rFonts w:eastAsia="Times New Roman" w:cs="Times New Roman"/>
          <w:sz w:val="24"/>
          <w:szCs w:val="24"/>
          <w:lang w:eastAsia="ru-RU"/>
        </w:rPr>
        <w:t xml:space="preserve">, бизнес – центры, </w:t>
      </w:r>
      <w:r w:rsidRPr="009951B9">
        <w:rPr>
          <w:rFonts w:eastAsia="Times New Roman" w:cs="Times New Roman"/>
          <w:bCs/>
          <w:sz w:val="24"/>
          <w:szCs w:val="24"/>
          <w:lang w:eastAsia="ru-RU"/>
        </w:rPr>
        <w:t>логистические транспортно – распределительные центры и транспортно – логистические комплексы</w:t>
      </w:r>
      <w:r w:rsidRPr="009951B9">
        <w:rPr>
          <w:rFonts w:eastAsia="Times New Roman" w:cs="Times New Roman"/>
          <w:sz w:val="24"/>
          <w:szCs w:val="24"/>
          <w:lang w:eastAsia="ru-RU"/>
        </w:rPr>
        <w:t>.</w:t>
      </w:r>
    </w:p>
    <w:p w:rsidR="006477C4" w:rsidRPr="009951B9" w:rsidRDefault="006477C4"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Особые экономические зоны создаются для решения определённых экономических и социальных задач и могут быть промышленно – производственного, технико – внедренческого и туристско – рекреационного типа. Особые экономические зоны могут иметь как федеральное, так и региональное значение.</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1.1.5.5.2</w:t>
      </w:r>
      <w:r w:rsidR="006477C4" w:rsidRPr="009951B9">
        <w:rPr>
          <w:rFonts w:eastAsia="Times New Roman" w:cs="Times New Roman"/>
          <w:sz w:val="24"/>
          <w:szCs w:val="24"/>
          <w:lang w:eastAsia="ru-RU"/>
        </w:rPr>
        <w:t xml:space="preserve"> Границы территорий особых экономических зон, устанавливаемые в соответствии с </w:t>
      </w:r>
      <w:r w:rsidR="006477C4" w:rsidRPr="009951B9">
        <w:rPr>
          <w:rFonts w:eastAsia="Times New Roman" w:cs="Times New Roman"/>
          <w:spacing w:val="-2"/>
          <w:sz w:val="24"/>
          <w:szCs w:val="24"/>
          <w:lang w:eastAsia="ru-RU"/>
        </w:rPr>
        <w:t xml:space="preserve">законодательством Российской Федерации и </w:t>
      </w:r>
      <w:r w:rsidR="006477C4" w:rsidRPr="009951B9">
        <w:rPr>
          <w:rFonts w:eastAsia="Times New Roman" w:cs="Times New Roman"/>
          <w:bCs/>
          <w:sz w:val="24"/>
          <w:szCs w:val="24"/>
          <w:lang w:eastAsia="ru-RU"/>
        </w:rPr>
        <w:t>Смоленской области</w:t>
      </w:r>
      <w:r w:rsidR="006477C4" w:rsidRPr="009951B9">
        <w:rPr>
          <w:rFonts w:eastAsia="Times New Roman" w:cs="Times New Roman"/>
          <w:sz w:val="24"/>
          <w:szCs w:val="24"/>
          <w:lang w:eastAsia="ru-RU"/>
        </w:rPr>
        <w:t>, могут не совпадать с границами функциональных и территориальных зон.</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1.1.5.5.3</w:t>
      </w:r>
      <w:r w:rsidR="006477C4" w:rsidRPr="009951B9">
        <w:rPr>
          <w:rFonts w:eastAsia="Times New Roman" w:cs="Times New Roman"/>
          <w:sz w:val="24"/>
          <w:szCs w:val="24"/>
          <w:lang w:eastAsia="ru-RU"/>
        </w:rPr>
        <w:t xml:space="preserve"> Особые экономические зоны технико – внедренческого типа федерального и регионального значения могут быть созданы для проведения </w:t>
      </w:r>
      <w:r w:rsidR="006477C4" w:rsidRPr="009951B9">
        <w:rPr>
          <w:rFonts w:eastAsia="Times New Roman" w:cs="Times New Roman"/>
          <w:bCs/>
          <w:sz w:val="24"/>
          <w:szCs w:val="24"/>
          <w:lang w:eastAsia="ru-RU"/>
        </w:rPr>
        <w:t>научно – прикладных исследований, связанных со специализацией научных учреждений, научно – производственных организаций Смоленской области</w:t>
      </w:r>
      <w:r w:rsidR="006477C4" w:rsidRPr="009951B9">
        <w:rPr>
          <w:rFonts w:eastAsia="Times New Roman" w:cs="Times New Roman"/>
          <w:sz w:val="24"/>
          <w:szCs w:val="24"/>
          <w:lang w:eastAsia="ru-RU"/>
        </w:rPr>
        <w:t xml:space="preserve"> на основе активного развития научного сотрудничества на международном уровне и значительного инновационного потенциала высшей школы региона.</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1.1.5.5.4</w:t>
      </w:r>
      <w:r w:rsidR="006477C4" w:rsidRPr="009951B9">
        <w:rPr>
          <w:rFonts w:eastAsia="Times New Roman" w:cs="Times New Roman"/>
          <w:sz w:val="24"/>
          <w:szCs w:val="24"/>
          <w:lang w:eastAsia="ru-RU"/>
        </w:rPr>
        <w:t xml:space="preserve"> Особые экономические зоны туристско – рекреационного типа регионального значения могут быть созданы для развития </w:t>
      </w:r>
      <w:r w:rsidR="006477C4" w:rsidRPr="009951B9">
        <w:rPr>
          <w:rFonts w:eastAsia="Times New Roman" w:cs="Times New Roman"/>
          <w:bCs/>
          <w:sz w:val="24"/>
          <w:szCs w:val="24"/>
          <w:lang w:eastAsia="ru-RU"/>
        </w:rPr>
        <w:t>туристско – рекреационного и спортивно – оздоровительного комплексаСмоленской области</w:t>
      </w:r>
      <w:r w:rsidR="006477C4" w:rsidRPr="009951B9">
        <w:rPr>
          <w:rFonts w:eastAsia="Times New Roman" w:cs="Times New Roman"/>
          <w:sz w:val="24"/>
          <w:szCs w:val="24"/>
          <w:lang w:eastAsia="ru-RU"/>
        </w:rPr>
        <w:t>.</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1.1.5.5.5</w:t>
      </w:r>
      <w:r w:rsidR="006477C4" w:rsidRPr="009951B9">
        <w:rPr>
          <w:rFonts w:eastAsia="Times New Roman" w:cs="Times New Roman"/>
          <w:bCs/>
          <w:sz w:val="24"/>
          <w:szCs w:val="24"/>
          <w:lang w:eastAsia="ru-RU"/>
        </w:rPr>
        <w:t xml:space="preserve"> Размещение, размеры земельных участков, состав и мощности предприятий, располагаемых на территории данных зон, определяются нормативно – правовыми актами Российской Федерации и Смоленской области</w:t>
      </w:r>
      <w:r w:rsidR="006477C4" w:rsidRPr="009951B9">
        <w:rPr>
          <w:rFonts w:eastAsia="Times New Roman" w:cs="Times New Roman"/>
          <w:sz w:val="24"/>
          <w:szCs w:val="24"/>
          <w:lang w:eastAsia="ru-RU"/>
        </w:rPr>
        <w:t>.</w:t>
      </w:r>
    </w:p>
    <w:p w:rsidR="006477C4" w:rsidRPr="009951B9" w:rsidRDefault="00DF4906"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1.1.5.5.6</w:t>
      </w:r>
      <w:r w:rsidR="006477C4" w:rsidRPr="009951B9">
        <w:rPr>
          <w:rFonts w:eastAsia="Times New Roman" w:cs="Times New Roman"/>
          <w:bCs/>
          <w:sz w:val="24"/>
          <w:szCs w:val="24"/>
          <w:lang w:eastAsia="ru-RU"/>
        </w:rPr>
        <w:t xml:space="preserve"> В составе иных видов производственных зон могут быть выделены логистические транспортно – распределительные центры и транспортно – логистические комплексы, которые относятся к территориям с особым режимом хозяйственной деятельности.</w:t>
      </w:r>
    </w:p>
    <w:p w:rsidR="006477C4" w:rsidRPr="009951B9" w:rsidRDefault="00DF4906"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1.1.5.5.7</w:t>
      </w:r>
      <w:r w:rsidR="006477C4" w:rsidRPr="009951B9">
        <w:rPr>
          <w:rFonts w:eastAsia="Times New Roman" w:cs="Times New Roman"/>
          <w:bCs/>
          <w:sz w:val="24"/>
          <w:szCs w:val="24"/>
          <w:lang w:eastAsia="ru-RU"/>
        </w:rPr>
        <w:t xml:space="preserve"> Логистические центры могут входить в состав зон транспортной инфраструктуры, но при наличии объектов по переработке грузов и развитии обрабатывающей промышленности в составе логистических центров эти территории могут входить в состав производственных зон в качестве транспортно – логистического комплекса.</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Проектирование </w:t>
      </w:r>
      <w:r w:rsidRPr="009951B9">
        <w:rPr>
          <w:rFonts w:eastAsia="Times New Roman" w:cs="Times New Roman"/>
          <w:sz w:val="24"/>
          <w:szCs w:val="24"/>
          <w:lang w:eastAsia="ru-RU"/>
        </w:rPr>
        <w:t>логистических центров</w:t>
      </w:r>
      <w:r w:rsidRPr="009951B9">
        <w:rPr>
          <w:rFonts w:eastAsia="Times New Roman" w:cs="Times New Roman"/>
          <w:bCs/>
          <w:sz w:val="24"/>
          <w:szCs w:val="24"/>
          <w:lang w:eastAsia="ru-RU"/>
        </w:rPr>
        <w:t xml:space="preserve"> и транспортно – логистических комплексов следует осуществлять по индивидуальным проектам с учётом санитарных, противопожарных и экологических требований.</w:t>
      </w:r>
    </w:p>
    <w:p w:rsidR="006477C4" w:rsidRPr="009951B9" w:rsidRDefault="00DF4906" w:rsidP="006477C4">
      <w:pPr>
        <w:widowControl w:val="0"/>
        <w:spacing w:line="239" w:lineRule="auto"/>
        <w:ind w:firstLine="720"/>
        <w:rPr>
          <w:rFonts w:eastAsia="Times New Roman" w:cs="Times New Roman"/>
          <w:bCs/>
          <w:sz w:val="24"/>
          <w:szCs w:val="24"/>
          <w:lang w:eastAsia="ru-RU"/>
        </w:rPr>
      </w:pPr>
      <w:r w:rsidRPr="009951B9">
        <w:rPr>
          <w:rFonts w:eastAsia="Times New Roman" w:cs="Times New Roman"/>
          <w:sz w:val="24"/>
          <w:szCs w:val="24"/>
          <w:lang w:eastAsia="ru-RU"/>
        </w:rPr>
        <w:t>1.1.5.5.8</w:t>
      </w:r>
      <w:r w:rsidR="006477C4" w:rsidRPr="009951B9">
        <w:rPr>
          <w:rFonts w:eastAsia="Times New Roman" w:cs="Times New Roman"/>
          <w:bCs/>
          <w:sz w:val="24"/>
          <w:szCs w:val="24"/>
          <w:lang w:eastAsia="ru-RU"/>
        </w:rPr>
        <w:t>В составе производственных зон могут выделяться научно – производственные зоны, в которых размещаются учреждения науки и научного обслуживания, их опытные производства и связанные с ними высшие и средние учебные заведения, учреждения и предприятия обслуживания, а также инженерные и транспортные коммуникации и сооружения.</w:t>
      </w:r>
    </w:p>
    <w:p w:rsidR="006477C4" w:rsidRPr="009951B9" w:rsidRDefault="006477C4" w:rsidP="006477C4">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Состав научно – производственной зоны и условия размещения отдельных научно – исследовательских институтов, комплексов и опытных производств следует определять с учётом факторов влияния на окружающую среду.</w:t>
      </w:r>
    </w:p>
    <w:p w:rsidR="006477C4" w:rsidRPr="009951B9" w:rsidRDefault="006477C4" w:rsidP="006477C4">
      <w:pPr>
        <w:widowControl w:val="0"/>
        <w:spacing w:line="239" w:lineRule="auto"/>
        <w:ind w:firstLine="720"/>
        <w:rPr>
          <w:rFonts w:eastAsia="Times New Roman" w:cs="Times New Roman"/>
          <w:bCs/>
          <w:sz w:val="24"/>
          <w:szCs w:val="24"/>
          <w:lang w:eastAsia="ru-RU"/>
        </w:rPr>
      </w:pPr>
      <w:r w:rsidRPr="009951B9">
        <w:rPr>
          <w:rFonts w:eastAsia="Times New Roman" w:cs="Times New Roman"/>
          <w:sz w:val="24"/>
          <w:szCs w:val="24"/>
          <w:lang w:eastAsia="ru-RU"/>
        </w:rPr>
        <w:t xml:space="preserve">В соответствии с требованиями приложения </w:t>
      </w:r>
      <w:r w:rsidR="006009F6">
        <w:rPr>
          <w:rFonts w:eastAsia="Times New Roman" w:cs="Times New Roman"/>
          <w:sz w:val="24"/>
          <w:szCs w:val="24"/>
          <w:lang w:eastAsia="ru-RU"/>
        </w:rPr>
        <w:t>Б</w:t>
      </w:r>
      <w:r w:rsidRPr="009951B9">
        <w:rPr>
          <w:rFonts w:eastAsia="Times New Roman" w:cs="Times New Roman"/>
          <w:sz w:val="24"/>
          <w:szCs w:val="24"/>
          <w:lang w:eastAsia="ru-RU"/>
        </w:rPr>
        <w:t xml:space="preserve"> СП 42.13330.201</w:t>
      </w:r>
      <w:r w:rsidR="006009F6">
        <w:rPr>
          <w:rFonts w:eastAsia="Times New Roman" w:cs="Times New Roman"/>
          <w:sz w:val="24"/>
          <w:szCs w:val="24"/>
          <w:lang w:eastAsia="ru-RU"/>
        </w:rPr>
        <w:t>6</w:t>
      </w:r>
      <w:r w:rsidRPr="009951B9">
        <w:rPr>
          <w:rFonts w:eastAsia="Times New Roman" w:cs="Times New Roman"/>
          <w:sz w:val="24"/>
          <w:szCs w:val="24"/>
          <w:lang w:eastAsia="ru-RU"/>
        </w:rPr>
        <w:t xml:space="preserve"> плотность застройки научно – производственных зон, как правило, не должна превышать 10000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/га, а процент застроенности – 60%.</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При размещении опытных производств, не требующих санитарно – защитных зон шириной более 50 м, в научно – производственных зонах допускается размещать жилую застройку, формируя их по типу зон смешанной застройки.</w:t>
      </w:r>
    </w:p>
    <w:p w:rsidR="006477C4" w:rsidRPr="009951B9" w:rsidRDefault="00DF4906"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lastRenderedPageBreak/>
        <w:t>1.1.5.5.9</w:t>
      </w:r>
      <w:r w:rsidR="006477C4" w:rsidRPr="009951B9">
        <w:rPr>
          <w:rFonts w:eastAsia="Times New Roman" w:cs="Times New Roman"/>
          <w:bCs/>
          <w:sz w:val="24"/>
          <w:szCs w:val="24"/>
          <w:lang w:eastAsia="ru-RU"/>
        </w:rPr>
        <w:t xml:space="preserve"> Научно – производственные учреждения, включающие объекты, не требующие устройства санитарно – защитных зон более 50 м, железнодорожных путей, а также по площади не превышающие 5 га, могут проектироваться на территории общественно – деловых зон.</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1.1.5.5.10</w:t>
      </w:r>
      <w:r w:rsidR="006477C4" w:rsidRPr="009951B9">
        <w:rPr>
          <w:rFonts w:eastAsia="Times New Roman" w:cs="Times New Roman"/>
          <w:sz w:val="24"/>
          <w:szCs w:val="24"/>
          <w:lang w:eastAsia="ru-RU"/>
        </w:rPr>
        <w:t xml:space="preserve"> Расстояния между зданиями, сооружениями, в том числе инженерными </w:t>
      </w:r>
      <w:r w:rsidR="006477C4" w:rsidRPr="009951B9">
        <w:rPr>
          <w:rFonts w:eastAsia="Times New Roman" w:cs="Times New Roman"/>
          <w:spacing w:val="-2"/>
          <w:sz w:val="24"/>
          <w:szCs w:val="24"/>
          <w:lang w:eastAsia="ru-RU"/>
        </w:rPr>
        <w:t>сетями, следует принимать минимально допустимыми, при этом плотность застройки</w:t>
      </w:r>
      <w:r w:rsidR="006477C4" w:rsidRPr="009951B9">
        <w:rPr>
          <w:rFonts w:eastAsia="Times New Roman" w:cs="Times New Roman"/>
          <w:sz w:val="24"/>
          <w:szCs w:val="24"/>
          <w:lang w:eastAsia="ru-RU"/>
        </w:rPr>
        <w:t xml:space="preserve"> площадок должна обеспечивать интенсивное использование земельных участков.</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Интенсивность использования территорий обеспечивается в соответствии с требованиями по нормативам плотности застройки, приведённой в таблице 1</w:t>
      </w:r>
      <w:r w:rsidR="00433848" w:rsidRPr="009951B9">
        <w:rPr>
          <w:rFonts w:eastAsia="Times New Roman" w:cs="Times New Roman"/>
          <w:sz w:val="24"/>
          <w:szCs w:val="24"/>
          <w:lang w:eastAsia="ru-RU"/>
        </w:rPr>
        <w:t>4</w:t>
      </w:r>
      <w:r w:rsidRPr="009951B9">
        <w:rPr>
          <w:rFonts w:eastAsia="Times New Roman" w:cs="Times New Roman"/>
          <w:sz w:val="24"/>
          <w:szCs w:val="24"/>
          <w:lang w:eastAsia="ru-RU"/>
        </w:rPr>
        <w:t>.</w:t>
      </w:r>
    </w:p>
    <w:p w:rsidR="006477C4" w:rsidRPr="009951B9" w:rsidRDefault="006477C4" w:rsidP="006477C4">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1</w:t>
      </w:r>
      <w:r w:rsidR="00433848" w:rsidRPr="009951B9">
        <w:rPr>
          <w:rFonts w:eastAsia="Times New Roman" w:cs="Times New Roman"/>
          <w:sz w:val="24"/>
          <w:szCs w:val="24"/>
          <w:lang w:eastAsia="ru-RU"/>
        </w:rPr>
        <w:t>4</w:t>
      </w:r>
    </w:p>
    <w:tbl>
      <w:tblP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97"/>
        <w:gridCol w:w="3164"/>
        <w:gridCol w:w="3341"/>
      </w:tblGrid>
      <w:tr w:rsidR="006477C4" w:rsidRPr="009951B9" w:rsidTr="00BC70D4">
        <w:trPr>
          <w:trHeight w:val="126"/>
          <w:jc w:val="center"/>
        </w:trPr>
        <w:tc>
          <w:tcPr>
            <w:tcW w:w="3597" w:type="dxa"/>
            <w:vAlign w:val="center"/>
          </w:tcPr>
          <w:p w:rsidR="006477C4" w:rsidRPr="009951B9" w:rsidRDefault="006477C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Профиль научных учреждений</w:t>
            </w:r>
          </w:p>
        </w:tc>
        <w:tc>
          <w:tcPr>
            <w:tcW w:w="3164" w:type="dxa"/>
            <w:vAlign w:val="center"/>
          </w:tcPr>
          <w:p w:rsidR="006477C4" w:rsidRPr="009951B9" w:rsidRDefault="006477C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Количество сотрудников</w:t>
            </w:r>
          </w:p>
        </w:tc>
        <w:tc>
          <w:tcPr>
            <w:tcW w:w="3341" w:type="dxa"/>
            <w:vAlign w:val="center"/>
          </w:tcPr>
          <w:p w:rsidR="006477C4" w:rsidRPr="009951B9" w:rsidRDefault="006477C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Коэффициент плотности </w:t>
            </w:r>
          </w:p>
          <w:p w:rsidR="006477C4" w:rsidRPr="009951B9" w:rsidRDefault="006477C4" w:rsidP="00BC70D4">
            <w:pPr>
              <w:widowControl w:val="0"/>
              <w:jc w:val="center"/>
              <w:rPr>
                <w:rFonts w:eastAsia="Times New Roman" w:cs="Times New Roman"/>
                <w:b/>
                <w:bCs/>
                <w:sz w:val="22"/>
                <w:vertAlign w:val="subscript"/>
                <w:lang w:eastAsia="ru-RU"/>
              </w:rPr>
            </w:pPr>
            <w:r w:rsidRPr="009951B9">
              <w:rPr>
                <w:rFonts w:eastAsia="Times New Roman" w:cs="Times New Roman"/>
                <w:b/>
                <w:bCs/>
                <w:sz w:val="22"/>
                <w:lang w:eastAsia="ru-RU"/>
              </w:rPr>
              <w:t>застройки участков</w:t>
            </w:r>
          </w:p>
        </w:tc>
      </w:tr>
      <w:tr w:rsidR="006477C4" w:rsidRPr="009951B9" w:rsidTr="00BC70D4">
        <w:trPr>
          <w:trHeight w:val="170"/>
          <w:jc w:val="center"/>
        </w:trPr>
        <w:tc>
          <w:tcPr>
            <w:tcW w:w="3597" w:type="dxa"/>
            <w:vMerge w:val="restart"/>
            <w:vAlign w:val="center"/>
          </w:tcPr>
          <w:p w:rsidR="006477C4" w:rsidRPr="009951B9" w:rsidRDefault="006477C4" w:rsidP="00BC70D4">
            <w:pPr>
              <w:widowControl w:val="0"/>
              <w:ind w:left="57"/>
              <w:jc w:val="left"/>
              <w:rPr>
                <w:rFonts w:eastAsia="Times New Roman" w:cs="Times New Roman"/>
                <w:sz w:val="22"/>
                <w:lang w:eastAsia="ru-RU"/>
              </w:rPr>
            </w:pPr>
            <w:r w:rsidRPr="009951B9">
              <w:rPr>
                <w:rFonts w:eastAsia="Times New Roman" w:cs="Times New Roman"/>
                <w:sz w:val="22"/>
                <w:lang w:eastAsia="ru-RU"/>
              </w:rPr>
              <w:t xml:space="preserve">Естественные и технические науки </w:t>
            </w:r>
          </w:p>
        </w:tc>
        <w:tc>
          <w:tcPr>
            <w:tcW w:w="3164"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до 300 человек</w:t>
            </w:r>
          </w:p>
        </w:tc>
        <w:tc>
          <w:tcPr>
            <w:tcW w:w="334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0,6 – 0,7</w:t>
            </w:r>
          </w:p>
        </w:tc>
      </w:tr>
      <w:tr w:rsidR="006477C4" w:rsidRPr="009951B9" w:rsidTr="00BC70D4">
        <w:trPr>
          <w:trHeight w:val="170"/>
          <w:jc w:val="center"/>
        </w:trPr>
        <w:tc>
          <w:tcPr>
            <w:tcW w:w="3597" w:type="dxa"/>
            <w:vMerge/>
            <w:vAlign w:val="center"/>
          </w:tcPr>
          <w:p w:rsidR="006477C4" w:rsidRPr="009951B9" w:rsidRDefault="006477C4" w:rsidP="00BC70D4">
            <w:pPr>
              <w:widowControl w:val="0"/>
              <w:ind w:left="57"/>
              <w:jc w:val="left"/>
              <w:rPr>
                <w:rFonts w:eastAsia="Times New Roman" w:cs="Times New Roman"/>
                <w:sz w:val="22"/>
                <w:lang w:eastAsia="ru-RU"/>
              </w:rPr>
            </w:pPr>
          </w:p>
        </w:tc>
        <w:tc>
          <w:tcPr>
            <w:tcW w:w="3164"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от 300 до 1000 человек</w:t>
            </w:r>
          </w:p>
        </w:tc>
        <w:tc>
          <w:tcPr>
            <w:tcW w:w="334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0,7 – 0,8</w:t>
            </w:r>
          </w:p>
        </w:tc>
      </w:tr>
      <w:tr w:rsidR="006477C4" w:rsidRPr="009951B9" w:rsidTr="00BC70D4">
        <w:trPr>
          <w:trHeight w:val="170"/>
          <w:jc w:val="center"/>
        </w:trPr>
        <w:tc>
          <w:tcPr>
            <w:tcW w:w="3597" w:type="dxa"/>
            <w:vMerge/>
            <w:vAlign w:val="center"/>
          </w:tcPr>
          <w:p w:rsidR="006477C4" w:rsidRPr="009951B9" w:rsidRDefault="006477C4" w:rsidP="00BC70D4">
            <w:pPr>
              <w:widowControl w:val="0"/>
              <w:ind w:left="57"/>
              <w:jc w:val="left"/>
              <w:rPr>
                <w:rFonts w:eastAsia="Times New Roman" w:cs="Times New Roman"/>
                <w:sz w:val="22"/>
                <w:lang w:eastAsia="ru-RU"/>
              </w:rPr>
            </w:pPr>
          </w:p>
        </w:tc>
        <w:tc>
          <w:tcPr>
            <w:tcW w:w="3164"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от 1000 до 2000 человек</w:t>
            </w:r>
          </w:p>
        </w:tc>
        <w:tc>
          <w:tcPr>
            <w:tcW w:w="334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0,8 – 0,9</w:t>
            </w:r>
          </w:p>
        </w:tc>
      </w:tr>
      <w:tr w:rsidR="006477C4" w:rsidRPr="009951B9" w:rsidTr="00BC70D4">
        <w:trPr>
          <w:trHeight w:val="170"/>
          <w:jc w:val="center"/>
        </w:trPr>
        <w:tc>
          <w:tcPr>
            <w:tcW w:w="3597" w:type="dxa"/>
            <w:vMerge/>
            <w:vAlign w:val="center"/>
          </w:tcPr>
          <w:p w:rsidR="006477C4" w:rsidRPr="009951B9" w:rsidRDefault="006477C4" w:rsidP="00BC70D4">
            <w:pPr>
              <w:widowControl w:val="0"/>
              <w:ind w:left="57"/>
              <w:jc w:val="left"/>
              <w:rPr>
                <w:rFonts w:eastAsia="Times New Roman" w:cs="Times New Roman"/>
                <w:sz w:val="22"/>
                <w:lang w:eastAsia="ru-RU"/>
              </w:rPr>
            </w:pPr>
          </w:p>
        </w:tc>
        <w:tc>
          <w:tcPr>
            <w:tcW w:w="3164"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более 2000 человек</w:t>
            </w:r>
          </w:p>
        </w:tc>
        <w:tc>
          <w:tcPr>
            <w:tcW w:w="334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1,0</w:t>
            </w:r>
          </w:p>
        </w:tc>
      </w:tr>
      <w:tr w:rsidR="006477C4" w:rsidRPr="009951B9" w:rsidTr="00BC70D4">
        <w:trPr>
          <w:trHeight w:val="170"/>
          <w:jc w:val="center"/>
        </w:trPr>
        <w:tc>
          <w:tcPr>
            <w:tcW w:w="3597" w:type="dxa"/>
            <w:vMerge w:val="restart"/>
            <w:vAlign w:val="center"/>
          </w:tcPr>
          <w:p w:rsidR="006477C4" w:rsidRPr="009951B9" w:rsidRDefault="006477C4" w:rsidP="00BC70D4">
            <w:pPr>
              <w:widowControl w:val="0"/>
              <w:ind w:left="57"/>
              <w:jc w:val="left"/>
              <w:rPr>
                <w:rFonts w:eastAsia="Times New Roman" w:cs="Times New Roman"/>
                <w:sz w:val="22"/>
                <w:lang w:eastAsia="ru-RU"/>
              </w:rPr>
            </w:pPr>
            <w:r w:rsidRPr="009951B9">
              <w:rPr>
                <w:rFonts w:eastAsia="Times New Roman" w:cs="Times New Roman"/>
                <w:sz w:val="22"/>
                <w:lang w:eastAsia="ru-RU"/>
              </w:rPr>
              <w:t xml:space="preserve">Общественные науки </w:t>
            </w:r>
          </w:p>
        </w:tc>
        <w:tc>
          <w:tcPr>
            <w:tcW w:w="3164"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до 600 человек</w:t>
            </w:r>
          </w:p>
        </w:tc>
        <w:tc>
          <w:tcPr>
            <w:tcW w:w="334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1,0</w:t>
            </w:r>
          </w:p>
        </w:tc>
      </w:tr>
      <w:tr w:rsidR="006477C4" w:rsidRPr="009951B9" w:rsidTr="00BC70D4">
        <w:trPr>
          <w:trHeight w:val="62"/>
          <w:jc w:val="center"/>
        </w:trPr>
        <w:tc>
          <w:tcPr>
            <w:tcW w:w="3597" w:type="dxa"/>
            <w:vMerge/>
          </w:tcPr>
          <w:p w:rsidR="006477C4" w:rsidRPr="009951B9" w:rsidRDefault="006477C4" w:rsidP="00BC70D4">
            <w:pPr>
              <w:widowControl w:val="0"/>
              <w:rPr>
                <w:rFonts w:eastAsia="Times New Roman" w:cs="Times New Roman"/>
                <w:sz w:val="22"/>
                <w:lang w:eastAsia="ru-RU"/>
              </w:rPr>
            </w:pPr>
          </w:p>
        </w:tc>
        <w:tc>
          <w:tcPr>
            <w:tcW w:w="3164"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более 600 человек</w:t>
            </w:r>
          </w:p>
        </w:tc>
        <w:tc>
          <w:tcPr>
            <w:tcW w:w="334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1,2</w:t>
            </w:r>
          </w:p>
        </w:tc>
      </w:tr>
    </w:tbl>
    <w:p w:rsidR="006477C4" w:rsidRPr="009951B9" w:rsidRDefault="006477C4" w:rsidP="006477C4">
      <w:pPr>
        <w:widowControl w:val="0"/>
        <w:spacing w:line="239" w:lineRule="auto"/>
        <w:ind w:firstLine="709"/>
        <w:rPr>
          <w:rFonts w:eastAsia="Times New Roman" w:cs="Times New Roman"/>
          <w:i/>
          <w:iCs/>
          <w:spacing w:val="40"/>
          <w:sz w:val="16"/>
          <w:szCs w:val="16"/>
          <w:lang w:eastAsia="ru-RU"/>
        </w:rPr>
      </w:pPr>
    </w:p>
    <w:p w:rsidR="006477C4" w:rsidRPr="009951B9" w:rsidRDefault="006477C4" w:rsidP="006477C4">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6477C4" w:rsidRPr="009951B9" w:rsidRDefault="006477C4" w:rsidP="006477C4">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Показатели таблицы не распространяются на объекты, требующие особых условий и режимов работы (ботанические сады, научные агрокомплексы и другие).</w:t>
      </w:r>
    </w:p>
    <w:p w:rsidR="006477C4" w:rsidRPr="009951B9" w:rsidRDefault="006477C4" w:rsidP="006477C4">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Размеры земельных участков полигонов, опытных полей, специфических защитных зон не входят в общую норму земельных участков научных учреждений, рассчитываемую по указанным в таблице показателям плотности застройки.</w:t>
      </w:r>
    </w:p>
    <w:p w:rsidR="006477C4" w:rsidRPr="009951B9" w:rsidRDefault="006477C4" w:rsidP="006477C4">
      <w:pPr>
        <w:widowControl w:val="0"/>
        <w:spacing w:line="239" w:lineRule="auto"/>
        <w:ind w:firstLine="709"/>
        <w:rPr>
          <w:rFonts w:eastAsia="Times New Roman" w:cs="Times New Roman"/>
          <w:sz w:val="24"/>
          <w:szCs w:val="24"/>
          <w:lang w:eastAsia="ru-RU"/>
        </w:rPr>
      </w:pPr>
    </w:p>
    <w:p w:rsidR="006477C4" w:rsidRPr="009951B9" w:rsidRDefault="00DF4906" w:rsidP="006477C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1.1.5.5.12</w:t>
      </w:r>
      <w:r w:rsidR="006477C4" w:rsidRPr="009951B9">
        <w:rPr>
          <w:rFonts w:eastAsia="Times New Roman" w:cs="Times New Roman"/>
          <w:spacing w:val="-2"/>
          <w:sz w:val="24"/>
          <w:szCs w:val="24"/>
          <w:lang w:eastAsia="ru-RU"/>
        </w:rPr>
        <w:t xml:space="preserve"> При проектировании научно – производственных зон и объектов в составе территорий с особым правовым режимом хозяйственной деятельности (далее иные производственные зоны) условия безопасности по нормируемым санитарно – гигиеническим и противопожарным требованиям обеспечиваются в соответствии с разделами «Охрана окружающей среды» и «Пожарная безопасность» настоящих нормативов.</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Размер санитарно – защитной зоны для научно – исследовательских институтов, конструкторских бюро и других объектов, имеющих в своем составе мастерские, производственные, полупроизводственные и экспериментальные установки, устанавливается в каждом конкретном случае с учётом результатов экспертизы проекта санитарно – защитной зоны, а также натурных исследований качества атмосферного воздуха, измерений уровней физического воздействия.</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1.1.5.5.13</w:t>
      </w:r>
      <w:r w:rsidR="006477C4" w:rsidRPr="009951B9">
        <w:rPr>
          <w:rFonts w:eastAsia="Times New Roman" w:cs="Times New Roman"/>
          <w:sz w:val="24"/>
          <w:szCs w:val="24"/>
          <w:lang w:eastAsia="ru-RU"/>
        </w:rPr>
        <w:t xml:space="preserve"> Закрытые автостоянки учреждений и предприятий </w:t>
      </w:r>
      <w:r w:rsidR="006477C4" w:rsidRPr="009951B9">
        <w:rPr>
          <w:rFonts w:eastAsia="Times New Roman" w:cs="Times New Roman"/>
          <w:spacing w:val="-2"/>
          <w:sz w:val="24"/>
          <w:szCs w:val="24"/>
          <w:lang w:eastAsia="ru-RU"/>
        </w:rPr>
        <w:t xml:space="preserve">научно – производственных и иных производственных </w:t>
      </w:r>
      <w:r w:rsidR="006477C4" w:rsidRPr="009951B9">
        <w:rPr>
          <w:rFonts w:eastAsia="Times New Roman" w:cs="Times New Roman"/>
          <w:sz w:val="24"/>
          <w:szCs w:val="24"/>
          <w:lang w:eastAsia="ru-RU"/>
        </w:rPr>
        <w:t>зон следует предусматривать только для специализированных и служебных автомобилей.</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Для работников следует проектировать открытые площадки для стоянки легковых автомобилей в соответствии с требованиями раздела </w:t>
      </w:r>
      <w:r w:rsidR="00DF4906" w:rsidRPr="009951B9">
        <w:rPr>
          <w:rFonts w:eastAsia="Times New Roman" w:cs="Times New Roman"/>
          <w:sz w:val="24"/>
          <w:szCs w:val="24"/>
          <w:lang w:eastAsia="ru-RU"/>
        </w:rPr>
        <w:t>1.2</w:t>
      </w:r>
      <w:r w:rsidRPr="009951B9">
        <w:rPr>
          <w:rFonts w:eastAsia="Times New Roman" w:cs="Times New Roman"/>
          <w:sz w:val="24"/>
          <w:szCs w:val="24"/>
          <w:lang w:eastAsia="ru-RU"/>
        </w:rPr>
        <w:t xml:space="preserve"> (подраздел «Сооружения и устройства для хранения, парковки и обслуживания транспортных средств») настоящих нормативов.</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1.1.5.5.14</w:t>
      </w:r>
      <w:r w:rsidR="006477C4" w:rsidRPr="009951B9">
        <w:rPr>
          <w:rFonts w:eastAsia="Times New Roman" w:cs="Times New Roman"/>
          <w:sz w:val="24"/>
          <w:szCs w:val="24"/>
          <w:lang w:eastAsia="ru-RU"/>
        </w:rPr>
        <w:t xml:space="preserve"> Площадь участков, предназначенных для озеленения, следует определять из расчёта 1 – 3 м</w:t>
      </w:r>
      <w:r w:rsidR="006477C4" w:rsidRPr="009951B9">
        <w:rPr>
          <w:rFonts w:eastAsia="Times New Roman" w:cs="Times New Roman"/>
          <w:sz w:val="24"/>
          <w:szCs w:val="24"/>
          <w:vertAlign w:val="superscript"/>
          <w:lang w:eastAsia="ru-RU"/>
        </w:rPr>
        <w:t>2</w:t>
      </w:r>
      <w:r w:rsidR="006477C4" w:rsidRPr="009951B9">
        <w:rPr>
          <w:rFonts w:eastAsia="Times New Roman" w:cs="Times New Roman"/>
          <w:sz w:val="24"/>
          <w:szCs w:val="24"/>
          <w:lang w:eastAsia="ru-RU"/>
        </w:rPr>
        <w:t xml:space="preserve"> на одного человека. Общая площадь озеленения составляет не более 15% от площади территории с учётом установленного показателя плотности застройки.</w:t>
      </w:r>
    </w:p>
    <w:p w:rsidR="006477C4" w:rsidRPr="009951B9" w:rsidRDefault="00DF4906" w:rsidP="00F06249">
      <w:pPr>
        <w:ind w:firstLine="708"/>
        <w:rPr>
          <w:rFonts w:cs="Times New Roman"/>
          <w:sz w:val="24"/>
          <w:szCs w:val="24"/>
        </w:rPr>
      </w:pPr>
      <w:r w:rsidRPr="009951B9">
        <w:rPr>
          <w:rFonts w:eastAsia="Times New Roman" w:cs="Times New Roman"/>
          <w:sz w:val="24"/>
          <w:szCs w:val="24"/>
          <w:lang w:eastAsia="ru-RU"/>
        </w:rPr>
        <w:t>1.1.5.5.15</w:t>
      </w:r>
      <w:r w:rsidR="006477C4" w:rsidRPr="009951B9">
        <w:rPr>
          <w:rFonts w:eastAsia="Times New Roman" w:cs="Times New Roman"/>
          <w:sz w:val="24"/>
          <w:szCs w:val="24"/>
          <w:lang w:eastAsia="ru-RU"/>
        </w:rPr>
        <w:t xml:space="preserve"> При проектировании </w:t>
      </w:r>
      <w:r w:rsidR="006477C4" w:rsidRPr="009951B9">
        <w:rPr>
          <w:rFonts w:eastAsia="Times New Roman" w:cs="Times New Roman"/>
          <w:spacing w:val="-2"/>
          <w:sz w:val="24"/>
          <w:szCs w:val="24"/>
          <w:lang w:eastAsia="ru-RU"/>
        </w:rPr>
        <w:t xml:space="preserve">научно – производственных и иных производственных </w:t>
      </w:r>
      <w:r w:rsidR="006477C4" w:rsidRPr="009951B9">
        <w:rPr>
          <w:rFonts w:eastAsia="Times New Roman" w:cs="Times New Roman"/>
          <w:sz w:val="24"/>
          <w:szCs w:val="24"/>
          <w:lang w:eastAsia="ru-RU"/>
        </w:rPr>
        <w:t>зон нормативы транспортной и инженерной инфраструктур, нормативы по благоустройству территории следует принимать в соответствии с требованиями, установленными для производственных зон.</w:t>
      </w:r>
    </w:p>
    <w:p w:rsidR="00F06249" w:rsidRPr="009951B9" w:rsidRDefault="00F06249" w:rsidP="006477C4">
      <w:pPr>
        <w:ind w:firstLine="708"/>
        <w:rPr>
          <w:rFonts w:cs="Times New Roman"/>
          <w:sz w:val="24"/>
          <w:szCs w:val="24"/>
        </w:rPr>
      </w:pPr>
      <w:r w:rsidRPr="009951B9">
        <w:rPr>
          <w:rFonts w:cs="Times New Roman"/>
          <w:sz w:val="24"/>
          <w:szCs w:val="24"/>
        </w:rPr>
        <w:br w:type="page"/>
      </w:r>
    </w:p>
    <w:p w:rsidR="00F06249" w:rsidRPr="009951B9" w:rsidRDefault="00F06249" w:rsidP="006477C4">
      <w:pPr>
        <w:ind w:firstLine="708"/>
        <w:rPr>
          <w:rFonts w:cs="Times New Roman"/>
          <w:b/>
          <w:sz w:val="24"/>
          <w:szCs w:val="24"/>
        </w:rPr>
      </w:pPr>
    </w:p>
    <w:p w:rsidR="006477C4" w:rsidRPr="009951B9" w:rsidRDefault="00DF4906" w:rsidP="006477C4">
      <w:pPr>
        <w:ind w:firstLine="708"/>
        <w:rPr>
          <w:rFonts w:cs="Times New Roman"/>
          <w:b/>
          <w:sz w:val="24"/>
          <w:szCs w:val="24"/>
        </w:rPr>
      </w:pPr>
      <w:r w:rsidRPr="009951B9">
        <w:rPr>
          <w:rFonts w:cs="Times New Roman"/>
          <w:b/>
          <w:sz w:val="24"/>
          <w:szCs w:val="24"/>
        </w:rPr>
        <w:t>1.1.5.6</w:t>
      </w:r>
      <w:r w:rsidR="006477C4" w:rsidRPr="009951B9">
        <w:rPr>
          <w:rFonts w:cs="Times New Roman"/>
          <w:b/>
          <w:sz w:val="24"/>
          <w:szCs w:val="24"/>
        </w:rPr>
        <w:t xml:space="preserve"> Коммунально – складские объекты</w:t>
      </w:r>
    </w:p>
    <w:p w:rsidR="006477C4" w:rsidRPr="009951B9" w:rsidRDefault="006477C4" w:rsidP="006477C4">
      <w:pPr>
        <w:ind w:firstLine="708"/>
        <w:rPr>
          <w:rFonts w:cs="Times New Roman"/>
          <w:sz w:val="24"/>
          <w:szCs w:val="24"/>
        </w:rPr>
      </w:pPr>
    </w:p>
    <w:p w:rsidR="006477C4" w:rsidRPr="009951B9" w:rsidRDefault="00DF4906" w:rsidP="006477C4">
      <w:pPr>
        <w:spacing w:line="239" w:lineRule="auto"/>
        <w:ind w:firstLine="709"/>
        <w:rPr>
          <w:rFonts w:eastAsia="Times New Roman" w:cs="Times New Roman"/>
          <w:sz w:val="24"/>
          <w:szCs w:val="24"/>
          <w:lang w:eastAsia="ru-RU"/>
        </w:rPr>
      </w:pPr>
      <w:r w:rsidRPr="009951B9">
        <w:rPr>
          <w:rFonts w:cs="Times New Roman"/>
          <w:sz w:val="24"/>
          <w:szCs w:val="24"/>
        </w:rPr>
        <w:t>1.1.5.6</w:t>
      </w:r>
      <w:r w:rsidR="006477C4" w:rsidRPr="009951B9">
        <w:rPr>
          <w:rFonts w:cs="Times New Roman"/>
          <w:sz w:val="24"/>
          <w:szCs w:val="24"/>
        </w:rPr>
        <w:t xml:space="preserve">.1 </w:t>
      </w:r>
      <w:r w:rsidR="006477C4" w:rsidRPr="009951B9">
        <w:rPr>
          <w:rFonts w:eastAsia="Times New Roman" w:cs="Times New Roman"/>
          <w:sz w:val="24"/>
          <w:szCs w:val="24"/>
          <w:lang w:eastAsia="ru-RU"/>
        </w:rPr>
        <w:t>Территории коммунально – складских зон предназначены для размещения коммунальных и складских объектов, логистических комплексов, объектов жилищно – коммунального хозяйства, объектов транспорта, объектов оптовой торговли.</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территориях коммунально – складских зон следует размещать предприятия пищевой (пищевкусовой, мясной и молочной)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.2 Систему складских комплексов, не связанных с непосредственным повседневным обслуживанием населения, следует формировать за пределами населённых пунктов, приближая их к узлам внешнего, преимущественно железнодорожного транспорта, транспортно – логистическим комплексам.</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Рассредоточенное размещение складов государственных резервов, складов нефти и нефтепродуктов первой группы, перевалочных баз нефти и нефтепродуктов, складов сжиженных газов, складов взрывчатых материалов и базисных складов сильно действующих ядови</w:t>
      </w:r>
      <w:r w:rsidRPr="009951B9">
        <w:rPr>
          <w:rFonts w:eastAsia="Times New Roman" w:cs="Times New Roman"/>
          <w:spacing w:val="-2"/>
          <w:sz w:val="24"/>
          <w:szCs w:val="24"/>
          <w:lang w:eastAsia="ru-RU"/>
        </w:rPr>
        <w:t>тых веществ, базисных складов продовольствия, фуража и промышленного сырья,</w:t>
      </w:r>
      <w:r w:rsidRPr="009951B9">
        <w:rPr>
          <w:rFonts w:eastAsia="Times New Roman" w:cs="Times New Roman"/>
          <w:sz w:val="24"/>
          <w:szCs w:val="24"/>
          <w:lang w:eastAsia="ru-RU"/>
        </w:rPr>
        <w:t xml:space="preserve"> лесоперевалочных баз базисных складов лесных и строительных материалов следует предусматривать также за пределами населённых пунктов и особо охраняемых </w:t>
      </w:r>
      <w:r w:rsidRPr="009951B9">
        <w:rPr>
          <w:rFonts w:eastAsia="Times New Roman" w:cs="Times New Roman"/>
          <w:spacing w:val="-2"/>
          <w:sz w:val="24"/>
          <w:szCs w:val="24"/>
          <w:lang w:eastAsia="ru-RU"/>
        </w:rPr>
        <w:t>территорий с соблюдением санитарных, противо</w:t>
      </w:r>
      <w:r w:rsidRPr="009951B9">
        <w:rPr>
          <w:rFonts w:eastAsia="Times New Roman" w:cs="Times New Roman"/>
          <w:sz w:val="24"/>
          <w:szCs w:val="24"/>
          <w:lang w:eastAsia="ru-RU"/>
        </w:rPr>
        <w:t>пожарных и специальных норм.</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Центры складского хранения и грузопереработки, контейнерные терминалы, транспортно – логистические комплексы и другие комплексы и объекты, располагаемые в коммунально – складских зонах, следует проектировать за пределами населённых пунктов, особо охраняемых территорий, зон с особыми условиями использования территорий с соблюдением санитарных, противопожарных и иных специальных норм.</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.3 При размещении складов всех видов необходимо максимально использовать подземное пространство. Допускается при наличии отработанных горных выработок и участков недр, пригодных для размещения в них объектов, осуществлять проектирование хранилищ продовольственных и непродовольственных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 объектов следует осуществлять в соответствии с требованиями нормативных документов Ростехнадзора, регулирующих использование подземного пространства в целях, не связанных с добычей полезных ископаемых (в том числе ПБ 03-428-02).</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.4 Для малых населённых пунктов следует предусматривать централизованные склады, обслуживающие группу населённых пунктов, располагая такие склады преимущественно в центрах муниципальных районов.</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 xml:space="preserve">.5 Группы предприятий и объектов, входящие в состав коммунально – складских зон, </w:t>
      </w:r>
      <w:r w:rsidR="006477C4" w:rsidRPr="009951B9">
        <w:rPr>
          <w:rFonts w:eastAsia="Times New Roman" w:cs="Times New Roman"/>
          <w:spacing w:val="-2"/>
          <w:sz w:val="24"/>
          <w:szCs w:val="24"/>
          <w:lang w:eastAsia="ru-RU"/>
        </w:rPr>
        <w:t>необходимо размещать с учётом технологических и санитарно – гигиенических требо</w:t>
      </w:r>
      <w:r w:rsidR="006477C4" w:rsidRPr="009951B9">
        <w:rPr>
          <w:rFonts w:eastAsia="Times New Roman" w:cs="Times New Roman"/>
          <w:sz w:val="24"/>
          <w:szCs w:val="24"/>
          <w:lang w:eastAsia="ru-RU"/>
        </w:rPr>
        <w:t>ваний, кооперированного использования общих объектов, обеспечения последовательного ввода мощностей.</w:t>
      </w:r>
    </w:p>
    <w:p w:rsidR="006477C4" w:rsidRPr="009951B9" w:rsidRDefault="006477C4" w:rsidP="006477C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Состав и мощности предприятий коммунальной зоны следует проектировать с учётом типа и назначения населённого пункта и его роли в системе расселения.</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.6 Проектирование площадок для открытых складов пылящих материалов, отходов на территориях коммунально – складских зон не допускается.</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.7 При проектировании коммунально – складских зон нормативную плотность застройки объектов, расположенных в данных зонах, следует принимать в соответствии с Приложением Ж настоящих нормативов.</w:t>
      </w:r>
    </w:p>
    <w:p w:rsidR="006477C4" w:rsidRPr="009951B9" w:rsidRDefault="006477C4"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В соответствии с требованиями приложения </w:t>
      </w:r>
      <w:r w:rsidR="006009F6">
        <w:rPr>
          <w:rFonts w:eastAsia="Times New Roman" w:cs="Times New Roman"/>
          <w:sz w:val="24"/>
          <w:szCs w:val="24"/>
          <w:lang w:eastAsia="ru-RU"/>
        </w:rPr>
        <w:t>Б</w:t>
      </w:r>
      <w:r w:rsidRPr="009951B9">
        <w:rPr>
          <w:rFonts w:eastAsia="Times New Roman" w:cs="Times New Roman"/>
          <w:sz w:val="24"/>
          <w:szCs w:val="24"/>
          <w:lang w:eastAsia="ru-RU"/>
        </w:rPr>
        <w:t xml:space="preserve"> СП 42.13330.201</w:t>
      </w:r>
      <w:r w:rsidR="006009F6">
        <w:rPr>
          <w:rFonts w:eastAsia="Times New Roman" w:cs="Times New Roman"/>
          <w:sz w:val="24"/>
          <w:szCs w:val="24"/>
          <w:lang w:eastAsia="ru-RU"/>
        </w:rPr>
        <w:t>6</w:t>
      </w:r>
      <w:r w:rsidRPr="009951B9">
        <w:rPr>
          <w:rFonts w:eastAsia="Times New Roman" w:cs="Times New Roman"/>
          <w:sz w:val="24"/>
          <w:szCs w:val="24"/>
          <w:lang w:eastAsia="ru-RU"/>
        </w:rPr>
        <w:t xml:space="preserve"> плотность застройки коммунально – складских зон, как правило, не должна превышать 18000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/га, а процент </w:t>
      </w:r>
      <w:r w:rsidRPr="009951B9">
        <w:rPr>
          <w:rFonts w:eastAsia="Times New Roman" w:cs="Times New Roman"/>
          <w:sz w:val="24"/>
          <w:szCs w:val="24"/>
          <w:lang w:eastAsia="ru-RU"/>
        </w:rPr>
        <w:lastRenderedPageBreak/>
        <w:t>застроенности – 60%.</w:t>
      </w:r>
    </w:p>
    <w:p w:rsidR="006477C4" w:rsidRPr="009951B9" w:rsidRDefault="006477C4"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Нормативный размер участка объекта принимается равным отношению площади его застройки к показателю нормативной плотности застройки.</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 xml:space="preserve">.8 Размеры земельных участков административных, коммунальных объектов, объектов обслуживания, жилищно – коммунального хозяйства, объектов транспорта, оптовой торговли принимаются в соответствии с п. </w:t>
      </w: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.7 и соответствующими разделами настоящих нормативов.</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 xml:space="preserve">.9 </w:t>
      </w:r>
      <w:r w:rsidR="006477C4" w:rsidRPr="009951B9">
        <w:rPr>
          <w:rFonts w:eastAsia="Times New Roman" w:cs="Times New Roman"/>
          <w:spacing w:val="-2"/>
          <w:sz w:val="24"/>
          <w:szCs w:val="24"/>
          <w:lang w:eastAsia="ru-RU"/>
        </w:rPr>
        <w:t xml:space="preserve">На территории </w:t>
      </w:r>
      <w:r w:rsidR="006477C4" w:rsidRPr="009951B9">
        <w:rPr>
          <w:rFonts w:eastAsia="Times New Roman" w:cs="Times New Roman"/>
          <w:sz w:val="24"/>
          <w:szCs w:val="24"/>
          <w:lang w:eastAsia="ru-RU"/>
        </w:rPr>
        <w:t>населённых пунктов</w:t>
      </w:r>
      <w:r w:rsidR="006477C4" w:rsidRPr="009951B9">
        <w:rPr>
          <w:rFonts w:eastAsia="Times New Roman" w:cs="Times New Roman"/>
          <w:spacing w:val="-2"/>
          <w:sz w:val="24"/>
          <w:szCs w:val="24"/>
          <w:lang w:eastAsia="ru-RU"/>
        </w:rPr>
        <w:t xml:space="preserve"> при наличии санаториев и домов отдыха, размеры коммунально – складских зон для обслуживания лечащихся и отдыхающих следует принимать из расчёта 6 м</w:t>
      </w:r>
      <w:r w:rsidR="006477C4" w:rsidRPr="009951B9">
        <w:rPr>
          <w:rFonts w:eastAsia="Times New Roman" w:cs="Times New Roman"/>
          <w:spacing w:val="-2"/>
          <w:sz w:val="24"/>
          <w:szCs w:val="24"/>
          <w:vertAlign w:val="superscript"/>
          <w:lang w:eastAsia="ru-RU"/>
        </w:rPr>
        <w:t>2</w:t>
      </w:r>
      <w:r w:rsidR="006477C4" w:rsidRPr="009951B9">
        <w:rPr>
          <w:rFonts w:eastAsia="Times New Roman" w:cs="Times New Roman"/>
          <w:spacing w:val="-2"/>
          <w:sz w:val="24"/>
          <w:szCs w:val="24"/>
          <w:lang w:eastAsia="ru-RU"/>
        </w:rPr>
        <w:t xml:space="preserve"> на одного лечащегося или отдыхающего, а в случае размещения в этих зонах оранжерейно – тепличного хозяйства – 8 м</w:t>
      </w:r>
      <w:r w:rsidR="006477C4" w:rsidRPr="009951B9">
        <w:rPr>
          <w:rFonts w:eastAsia="Times New Roman" w:cs="Times New Roman"/>
          <w:spacing w:val="-2"/>
          <w:sz w:val="24"/>
          <w:szCs w:val="24"/>
          <w:vertAlign w:val="superscript"/>
          <w:lang w:eastAsia="ru-RU"/>
        </w:rPr>
        <w:t>2</w:t>
      </w:r>
      <w:r w:rsidR="006477C4" w:rsidRPr="009951B9">
        <w:rPr>
          <w:rFonts w:eastAsia="Times New Roman" w:cs="Times New Roman"/>
          <w:spacing w:val="-2"/>
          <w:sz w:val="24"/>
          <w:szCs w:val="24"/>
          <w:lang w:eastAsia="ru-RU"/>
        </w:rPr>
        <w:t>.</w:t>
      </w:r>
    </w:p>
    <w:p w:rsidR="006477C4" w:rsidRPr="009951B9" w:rsidRDefault="006477C4"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Площадь и размеры земельных участков общетоварных складов приведены в рекомендуемой таблице 1</w:t>
      </w:r>
      <w:r w:rsidR="00433848" w:rsidRPr="009951B9">
        <w:rPr>
          <w:rFonts w:eastAsia="Times New Roman" w:cs="Times New Roman"/>
          <w:sz w:val="24"/>
          <w:szCs w:val="24"/>
          <w:lang w:eastAsia="ru-RU"/>
        </w:rPr>
        <w:t>5</w:t>
      </w:r>
      <w:r w:rsidRPr="009951B9">
        <w:rPr>
          <w:rFonts w:eastAsia="Times New Roman" w:cs="Times New Roman"/>
          <w:sz w:val="24"/>
          <w:szCs w:val="24"/>
          <w:lang w:eastAsia="ru-RU"/>
        </w:rPr>
        <w:t>.</w:t>
      </w:r>
    </w:p>
    <w:p w:rsidR="006477C4" w:rsidRPr="009951B9" w:rsidRDefault="006477C4" w:rsidP="006477C4">
      <w:pPr>
        <w:widowControl w:val="0"/>
        <w:spacing w:line="239" w:lineRule="auto"/>
        <w:jc w:val="right"/>
        <w:rPr>
          <w:rFonts w:eastAsia="Times New Roman" w:cs="Times New Roman"/>
          <w:sz w:val="24"/>
          <w:szCs w:val="24"/>
          <w:lang w:eastAsia="ru-RU"/>
        </w:rPr>
      </w:pPr>
      <w:r w:rsidRPr="009951B9">
        <w:rPr>
          <w:rFonts w:eastAsia="Times New Roman" w:cs="Times New Roman"/>
          <w:sz w:val="24"/>
          <w:szCs w:val="24"/>
          <w:lang w:eastAsia="ru-RU"/>
        </w:rPr>
        <w:t>Таблица 1</w:t>
      </w:r>
      <w:r w:rsidR="00433848" w:rsidRPr="009951B9">
        <w:rPr>
          <w:rFonts w:eastAsia="Times New Roman" w:cs="Times New Roman"/>
          <w:sz w:val="24"/>
          <w:szCs w:val="24"/>
          <w:lang w:eastAsia="ru-RU"/>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6"/>
        <w:gridCol w:w="3032"/>
        <w:gridCol w:w="3312"/>
      </w:tblGrid>
      <w:tr w:rsidR="006477C4" w:rsidRPr="009951B9" w:rsidTr="00BC70D4">
        <w:trPr>
          <w:trHeight w:val="807"/>
          <w:jc w:val="center"/>
        </w:trPr>
        <w:tc>
          <w:tcPr>
            <w:tcW w:w="3796" w:type="dxa"/>
            <w:vAlign w:val="center"/>
          </w:tcPr>
          <w:p w:rsidR="006477C4" w:rsidRPr="009951B9" w:rsidRDefault="006477C4" w:rsidP="00BC70D4">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 xml:space="preserve">Склады </w:t>
            </w:r>
          </w:p>
        </w:tc>
        <w:tc>
          <w:tcPr>
            <w:tcW w:w="3032" w:type="dxa"/>
            <w:vAlign w:val="center"/>
          </w:tcPr>
          <w:p w:rsidR="006477C4" w:rsidRPr="009951B9" w:rsidRDefault="006477C4" w:rsidP="00BC70D4">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 xml:space="preserve">Площадь складов, </w:t>
            </w:r>
          </w:p>
          <w:p w:rsidR="006477C4" w:rsidRPr="009951B9" w:rsidRDefault="006477C4" w:rsidP="00BC70D4">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м</w:t>
            </w:r>
            <w:r w:rsidRPr="009951B9">
              <w:rPr>
                <w:rFonts w:eastAsia="Times New Roman" w:cs="Times New Roman"/>
                <w:b/>
                <w:bCs/>
                <w:sz w:val="22"/>
                <w:vertAlign w:val="superscript"/>
                <w:lang w:eastAsia="ru-RU"/>
              </w:rPr>
              <w:t>2</w:t>
            </w:r>
            <w:r w:rsidRPr="009951B9">
              <w:rPr>
                <w:rFonts w:eastAsia="Times New Roman" w:cs="Times New Roman"/>
                <w:b/>
                <w:bCs/>
                <w:sz w:val="22"/>
                <w:lang w:eastAsia="ru-RU"/>
              </w:rPr>
              <w:t xml:space="preserve"> на 1000 чел.</w:t>
            </w:r>
          </w:p>
        </w:tc>
        <w:tc>
          <w:tcPr>
            <w:tcW w:w="3312" w:type="dxa"/>
            <w:vAlign w:val="center"/>
          </w:tcPr>
          <w:p w:rsidR="006477C4" w:rsidRPr="009951B9" w:rsidRDefault="006477C4" w:rsidP="00BC70D4">
            <w:pPr>
              <w:widowControl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Размеры земельных участков, м</w:t>
            </w:r>
            <w:r w:rsidRPr="009951B9">
              <w:rPr>
                <w:rFonts w:eastAsia="Times New Roman" w:cs="Times New Roman"/>
                <w:b/>
                <w:bCs/>
                <w:sz w:val="22"/>
                <w:vertAlign w:val="superscript"/>
                <w:lang w:eastAsia="ru-RU"/>
              </w:rPr>
              <w:t>2</w:t>
            </w:r>
            <w:r w:rsidRPr="009951B9">
              <w:rPr>
                <w:rFonts w:eastAsia="Times New Roman" w:cs="Times New Roman"/>
                <w:b/>
                <w:bCs/>
                <w:sz w:val="22"/>
                <w:lang w:eastAsia="ru-RU"/>
              </w:rPr>
              <w:t xml:space="preserve"> на 1000 чел.</w:t>
            </w:r>
          </w:p>
        </w:tc>
      </w:tr>
      <w:tr w:rsidR="006477C4" w:rsidRPr="009951B9" w:rsidTr="00BC70D4">
        <w:trPr>
          <w:trHeight w:val="346"/>
          <w:jc w:val="center"/>
        </w:trPr>
        <w:tc>
          <w:tcPr>
            <w:tcW w:w="3796" w:type="dxa"/>
          </w:tcPr>
          <w:p w:rsidR="006477C4" w:rsidRPr="009951B9" w:rsidRDefault="006477C4" w:rsidP="00BC70D4">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Продовольственных товаров</w:t>
            </w:r>
          </w:p>
        </w:tc>
        <w:tc>
          <w:tcPr>
            <w:tcW w:w="3032" w:type="dxa"/>
            <w:vAlign w:val="center"/>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19</w:t>
            </w:r>
          </w:p>
        </w:tc>
        <w:tc>
          <w:tcPr>
            <w:tcW w:w="3312" w:type="dxa"/>
            <w:vAlign w:val="center"/>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60</w:t>
            </w:r>
          </w:p>
        </w:tc>
      </w:tr>
      <w:tr w:rsidR="006477C4" w:rsidRPr="009951B9" w:rsidTr="00BC70D4">
        <w:trPr>
          <w:trHeight w:val="346"/>
          <w:jc w:val="center"/>
        </w:trPr>
        <w:tc>
          <w:tcPr>
            <w:tcW w:w="3796" w:type="dxa"/>
          </w:tcPr>
          <w:p w:rsidR="006477C4" w:rsidRPr="009951B9" w:rsidRDefault="006477C4" w:rsidP="00BC70D4">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Непродовольственных товаров</w:t>
            </w:r>
          </w:p>
        </w:tc>
        <w:tc>
          <w:tcPr>
            <w:tcW w:w="3032" w:type="dxa"/>
            <w:vAlign w:val="center"/>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193</w:t>
            </w:r>
          </w:p>
        </w:tc>
        <w:tc>
          <w:tcPr>
            <w:tcW w:w="3312" w:type="dxa"/>
            <w:vAlign w:val="center"/>
          </w:tcPr>
          <w:p w:rsidR="006477C4" w:rsidRPr="009951B9" w:rsidRDefault="006477C4" w:rsidP="00BC70D4">
            <w:pPr>
              <w:widowControl w:val="0"/>
              <w:spacing w:line="239" w:lineRule="auto"/>
              <w:jc w:val="center"/>
              <w:rPr>
                <w:rFonts w:eastAsia="Times New Roman" w:cs="Times New Roman"/>
                <w:sz w:val="22"/>
                <w:lang w:eastAsia="ru-RU"/>
              </w:rPr>
            </w:pPr>
            <w:r w:rsidRPr="009951B9">
              <w:rPr>
                <w:rFonts w:eastAsia="Times New Roman" w:cs="Times New Roman"/>
                <w:sz w:val="22"/>
                <w:lang w:eastAsia="ru-RU"/>
              </w:rPr>
              <w:t>580</w:t>
            </w:r>
          </w:p>
        </w:tc>
      </w:tr>
    </w:tbl>
    <w:p w:rsidR="006477C4" w:rsidRPr="009951B9" w:rsidRDefault="006477C4" w:rsidP="006477C4">
      <w:pPr>
        <w:widowControl w:val="0"/>
        <w:spacing w:line="239" w:lineRule="auto"/>
        <w:ind w:firstLine="709"/>
        <w:rPr>
          <w:rFonts w:eastAsia="Times New Roman" w:cs="Times New Roman"/>
          <w:i/>
          <w:spacing w:val="40"/>
          <w:sz w:val="18"/>
          <w:szCs w:val="18"/>
          <w:lang w:eastAsia="ru-RU"/>
        </w:rPr>
      </w:pPr>
    </w:p>
    <w:p w:rsidR="006477C4" w:rsidRPr="009951B9" w:rsidRDefault="006477C4" w:rsidP="006477C4">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6477C4" w:rsidRPr="009951B9" w:rsidRDefault="006477C4" w:rsidP="006477C4">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При размещении общетоварных складов в составе специализированных групп размеры земельных участков рекомендуется сокращать до 30%.</w:t>
      </w:r>
    </w:p>
    <w:p w:rsidR="006477C4" w:rsidRPr="009951B9" w:rsidRDefault="006477C4" w:rsidP="006477C4">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В зонах досрочного завоза товаров размеры земельных участков следует увеличивать на 40%.</w:t>
      </w:r>
    </w:p>
    <w:p w:rsidR="006477C4" w:rsidRPr="009951B9" w:rsidRDefault="006477C4" w:rsidP="006477C4">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 xml:space="preserve">3. Уровень товарных запасов для общетоварных складов по числу дней розничной продажи (товарообороту) устанавливается органами управления торговлей </w:t>
      </w:r>
      <w:r w:rsidRPr="009951B9">
        <w:rPr>
          <w:rFonts w:eastAsia="Times New Roman" w:cs="Times New Roman"/>
          <w:bCs/>
          <w:i/>
          <w:sz w:val="22"/>
          <w:lang w:eastAsia="ru-RU"/>
        </w:rPr>
        <w:t>Смоленской области</w:t>
      </w:r>
      <w:r w:rsidRPr="009951B9">
        <w:rPr>
          <w:rFonts w:eastAsia="Times New Roman" w:cs="Times New Roman"/>
          <w:i/>
          <w:sz w:val="22"/>
          <w:lang w:eastAsia="ru-RU"/>
        </w:rPr>
        <w:t>.</w:t>
      </w:r>
    </w:p>
    <w:p w:rsidR="006477C4" w:rsidRPr="009951B9" w:rsidRDefault="006477C4" w:rsidP="006477C4">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4. При преимущественном хранении товарных запасов в сельском поселении площадь складов и размеры земельных участков в них могут быть увеличены.</w:t>
      </w:r>
    </w:p>
    <w:p w:rsidR="006477C4" w:rsidRPr="009951B9" w:rsidRDefault="006477C4" w:rsidP="006477C4">
      <w:pPr>
        <w:widowControl w:val="0"/>
        <w:spacing w:line="239" w:lineRule="auto"/>
        <w:ind w:firstLine="709"/>
        <w:rPr>
          <w:rFonts w:eastAsia="Times New Roman" w:cs="Times New Roman"/>
          <w:i/>
          <w:sz w:val="24"/>
          <w:szCs w:val="24"/>
          <w:lang w:eastAsia="ru-RU"/>
        </w:rPr>
      </w:pP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.10 Вместимость специализированных складов и размеры их земельных участков приведены в рекомендуемой таблице 1</w:t>
      </w:r>
      <w:r w:rsidR="00433848" w:rsidRPr="009951B9">
        <w:rPr>
          <w:rFonts w:eastAsia="Times New Roman" w:cs="Times New Roman"/>
          <w:sz w:val="24"/>
          <w:szCs w:val="24"/>
          <w:lang w:eastAsia="ru-RU"/>
        </w:rPr>
        <w:t>6</w:t>
      </w:r>
      <w:r w:rsidR="006477C4" w:rsidRPr="009951B9">
        <w:rPr>
          <w:rFonts w:eastAsia="Times New Roman" w:cs="Times New Roman"/>
          <w:sz w:val="24"/>
          <w:szCs w:val="24"/>
          <w:lang w:eastAsia="ru-RU"/>
        </w:rPr>
        <w:t>.</w:t>
      </w:r>
    </w:p>
    <w:p w:rsidR="006477C4" w:rsidRPr="009951B9" w:rsidRDefault="006477C4" w:rsidP="006477C4">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1</w:t>
      </w:r>
      <w:r w:rsidR="00433848" w:rsidRPr="009951B9">
        <w:rPr>
          <w:rFonts w:eastAsia="Times New Roman" w:cs="Times New Roman"/>
          <w:sz w:val="24"/>
          <w:szCs w:val="24"/>
          <w:lang w:eastAsia="ru-RU"/>
        </w:rPr>
        <w:t>6</w:t>
      </w: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82"/>
        <w:gridCol w:w="1701"/>
        <w:gridCol w:w="3196"/>
      </w:tblGrid>
      <w:tr w:rsidR="006477C4" w:rsidRPr="009951B9" w:rsidTr="00BC70D4">
        <w:trPr>
          <w:trHeight w:val="1032"/>
          <w:jc w:val="center"/>
        </w:trPr>
        <w:tc>
          <w:tcPr>
            <w:tcW w:w="5182" w:type="dxa"/>
            <w:vAlign w:val="center"/>
          </w:tcPr>
          <w:p w:rsidR="006477C4" w:rsidRPr="009951B9" w:rsidRDefault="006477C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Склады </w:t>
            </w:r>
          </w:p>
        </w:tc>
        <w:tc>
          <w:tcPr>
            <w:tcW w:w="1701" w:type="dxa"/>
            <w:vAlign w:val="center"/>
          </w:tcPr>
          <w:p w:rsidR="006477C4" w:rsidRPr="009951B9" w:rsidRDefault="006477C4" w:rsidP="00BC70D4">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Вместимость </w:t>
            </w:r>
          </w:p>
          <w:p w:rsidR="006477C4" w:rsidRPr="009951B9" w:rsidRDefault="006477C4" w:rsidP="00BC70D4">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складов, т</w:t>
            </w:r>
          </w:p>
        </w:tc>
        <w:tc>
          <w:tcPr>
            <w:tcW w:w="3196" w:type="dxa"/>
            <w:vAlign w:val="center"/>
          </w:tcPr>
          <w:p w:rsidR="006477C4" w:rsidRPr="009951B9" w:rsidRDefault="006477C4" w:rsidP="00BC70D4">
            <w:pPr>
              <w:widowControl w:val="0"/>
              <w:ind w:left="-113" w:right="-113"/>
              <w:jc w:val="center"/>
              <w:rPr>
                <w:rFonts w:eastAsia="Times New Roman" w:cs="Times New Roman"/>
                <w:b/>
                <w:bCs/>
                <w:spacing w:val="-2"/>
                <w:sz w:val="22"/>
                <w:lang w:eastAsia="ru-RU"/>
              </w:rPr>
            </w:pPr>
            <w:r w:rsidRPr="009951B9">
              <w:rPr>
                <w:rFonts w:eastAsia="Times New Roman" w:cs="Times New Roman"/>
                <w:b/>
                <w:bCs/>
                <w:spacing w:val="-2"/>
                <w:sz w:val="22"/>
                <w:lang w:eastAsia="ru-RU"/>
              </w:rPr>
              <w:t xml:space="preserve">Размеры земельных </w:t>
            </w:r>
          </w:p>
          <w:p w:rsidR="006477C4" w:rsidRPr="009951B9" w:rsidRDefault="006477C4" w:rsidP="00BC70D4">
            <w:pPr>
              <w:widowControl w:val="0"/>
              <w:ind w:left="-113" w:right="-113"/>
              <w:jc w:val="center"/>
              <w:rPr>
                <w:rFonts w:eastAsia="Times New Roman" w:cs="Times New Roman"/>
                <w:b/>
                <w:bCs/>
                <w:spacing w:val="-2"/>
                <w:sz w:val="22"/>
                <w:lang w:eastAsia="ru-RU"/>
              </w:rPr>
            </w:pPr>
            <w:r w:rsidRPr="009951B9">
              <w:rPr>
                <w:rFonts w:eastAsia="Times New Roman" w:cs="Times New Roman"/>
                <w:b/>
                <w:bCs/>
                <w:spacing w:val="-2"/>
                <w:sz w:val="22"/>
                <w:lang w:eastAsia="ru-RU"/>
              </w:rPr>
              <w:t>участков, м</w:t>
            </w:r>
            <w:r w:rsidRPr="009951B9">
              <w:rPr>
                <w:rFonts w:eastAsia="Times New Roman" w:cs="Times New Roman"/>
                <w:b/>
                <w:bCs/>
                <w:spacing w:val="-2"/>
                <w:sz w:val="22"/>
                <w:vertAlign w:val="superscript"/>
                <w:lang w:eastAsia="ru-RU"/>
              </w:rPr>
              <w:t>2</w:t>
            </w:r>
            <w:r w:rsidRPr="009951B9">
              <w:rPr>
                <w:rFonts w:eastAsia="Times New Roman" w:cs="Times New Roman"/>
                <w:b/>
                <w:bCs/>
                <w:spacing w:val="-2"/>
                <w:sz w:val="22"/>
                <w:lang w:eastAsia="ru-RU"/>
              </w:rPr>
              <w:t xml:space="preserve"> на 1 000 чел.</w:t>
            </w:r>
          </w:p>
        </w:tc>
      </w:tr>
      <w:tr w:rsidR="006477C4" w:rsidRPr="009951B9" w:rsidTr="00BC70D4">
        <w:trPr>
          <w:jc w:val="center"/>
        </w:trPr>
        <w:tc>
          <w:tcPr>
            <w:tcW w:w="5182" w:type="dxa"/>
          </w:tcPr>
          <w:p w:rsidR="006477C4" w:rsidRPr="009951B9" w:rsidRDefault="006477C4" w:rsidP="00BC70D4">
            <w:pPr>
              <w:widowControl w:val="0"/>
              <w:ind w:right="-113"/>
              <w:jc w:val="left"/>
              <w:rPr>
                <w:rFonts w:eastAsia="Times New Roman" w:cs="Times New Roman"/>
                <w:spacing w:val="-2"/>
                <w:sz w:val="22"/>
                <w:lang w:eastAsia="ru-RU"/>
              </w:rPr>
            </w:pPr>
            <w:r w:rsidRPr="009951B9">
              <w:rPr>
                <w:rFonts w:eastAsia="Times New Roman" w:cs="Times New Roman"/>
                <w:spacing w:val="-2"/>
                <w:sz w:val="22"/>
                <w:lang w:eastAsia="ru-RU"/>
              </w:rPr>
              <w:t xml:space="preserve">Холодильники распределительные (для хранения </w:t>
            </w:r>
            <w:r w:rsidRPr="009951B9">
              <w:rPr>
                <w:rFonts w:eastAsia="Times New Roman" w:cs="Times New Roman"/>
                <w:spacing w:val="-3"/>
                <w:sz w:val="22"/>
                <w:lang w:eastAsia="ru-RU"/>
              </w:rPr>
              <w:t>мяса и мясопродуктов, рыбы и рыбопродуктов, мас</w:t>
            </w:r>
            <w:r w:rsidRPr="009951B9">
              <w:rPr>
                <w:rFonts w:eastAsia="Times New Roman" w:cs="Times New Roman"/>
                <w:spacing w:val="-2"/>
                <w:sz w:val="22"/>
                <w:lang w:eastAsia="ru-RU"/>
              </w:rPr>
              <w:t>ла, животного жира, молочных продуктов и яиц)</w:t>
            </w:r>
          </w:p>
        </w:tc>
        <w:tc>
          <w:tcPr>
            <w:tcW w:w="170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10</w:t>
            </w:r>
          </w:p>
        </w:tc>
        <w:tc>
          <w:tcPr>
            <w:tcW w:w="3196"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25</w:t>
            </w:r>
          </w:p>
        </w:tc>
      </w:tr>
      <w:tr w:rsidR="006477C4" w:rsidRPr="009951B9" w:rsidTr="00BC70D4">
        <w:trPr>
          <w:trHeight w:val="471"/>
          <w:jc w:val="center"/>
        </w:trPr>
        <w:tc>
          <w:tcPr>
            <w:tcW w:w="5182" w:type="dxa"/>
            <w:vAlign w:val="center"/>
          </w:tcPr>
          <w:p w:rsidR="006477C4" w:rsidRPr="009951B9" w:rsidRDefault="006477C4" w:rsidP="00BC70D4">
            <w:pPr>
              <w:widowControl w:val="0"/>
              <w:jc w:val="left"/>
              <w:rPr>
                <w:rFonts w:eastAsia="Times New Roman" w:cs="Times New Roman"/>
                <w:sz w:val="22"/>
                <w:lang w:eastAsia="ru-RU"/>
              </w:rPr>
            </w:pPr>
            <w:r w:rsidRPr="009951B9">
              <w:rPr>
                <w:rFonts w:eastAsia="Times New Roman" w:cs="Times New Roman"/>
                <w:sz w:val="22"/>
                <w:lang w:eastAsia="ru-RU"/>
              </w:rPr>
              <w:t xml:space="preserve">Овощехранилища </w:t>
            </w:r>
          </w:p>
        </w:tc>
        <w:tc>
          <w:tcPr>
            <w:tcW w:w="1701"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90</w:t>
            </w:r>
          </w:p>
        </w:tc>
        <w:tc>
          <w:tcPr>
            <w:tcW w:w="3196" w:type="dxa"/>
            <w:vAlign w:val="center"/>
          </w:tcPr>
          <w:p w:rsidR="006477C4" w:rsidRPr="009951B9" w:rsidRDefault="006477C4" w:rsidP="00BC70D4">
            <w:pPr>
              <w:widowControl w:val="0"/>
              <w:jc w:val="center"/>
              <w:rPr>
                <w:rFonts w:eastAsia="Times New Roman" w:cs="Times New Roman"/>
                <w:sz w:val="22"/>
                <w:lang w:eastAsia="ru-RU"/>
              </w:rPr>
            </w:pPr>
            <w:r w:rsidRPr="009951B9">
              <w:rPr>
                <w:rFonts w:eastAsia="Times New Roman" w:cs="Times New Roman"/>
                <w:sz w:val="22"/>
                <w:lang w:eastAsia="ru-RU"/>
              </w:rPr>
              <w:t>380</w:t>
            </w:r>
          </w:p>
        </w:tc>
      </w:tr>
    </w:tbl>
    <w:p w:rsidR="006477C4" w:rsidRPr="009951B9" w:rsidRDefault="006477C4" w:rsidP="006477C4">
      <w:pPr>
        <w:widowControl w:val="0"/>
        <w:spacing w:line="239" w:lineRule="auto"/>
        <w:rPr>
          <w:rFonts w:eastAsia="Times New Roman" w:cs="Times New Roman"/>
          <w:i/>
          <w:sz w:val="16"/>
          <w:szCs w:val="16"/>
          <w:lang w:eastAsia="ru-RU"/>
        </w:rPr>
      </w:pPr>
    </w:p>
    <w:p w:rsidR="006477C4" w:rsidRPr="009951B9" w:rsidRDefault="006477C4" w:rsidP="006477C4">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6477C4" w:rsidRPr="009951B9" w:rsidRDefault="006477C4" w:rsidP="006477C4">
      <w:pPr>
        <w:widowControl w:val="0"/>
        <w:spacing w:line="239" w:lineRule="auto"/>
        <w:ind w:firstLine="720"/>
        <w:rPr>
          <w:rFonts w:eastAsia="Times New Roman" w:cs="Times New Roman"/>
          <w:i/>
          <w:sz w:val="22"/>
          <w:lang w:eastAsia="ru-RU"/>
        </w:rPr>
      </w:pPr>
      <w:r w:rsidRPr="009951B9">
        <w:rPr>
          <w:rFonts w:eastAsia="Times New Roman" w:cs="Times New Roman"/>
          <w:i/>
          <w:sz w:val="22"/>
          <w:lang w:eastAsia="ru-RU"/>
        </w:rPr>
        <w:t>1. В районах выращивания овощей вместимость складов и, соответственно, размеры земельных участков принимаются с коэффициентом 0,6.</w:t>
      </w:r>
    </w:p>
    <w:p w:rsidR="006477C4" w:rsidRPr="009951B9" w:rsidRDefault="006477C4" w:rsidP="006477C4">
      <w:pPr>
        <w:widowControl w:val="0"/>
        <w:spacing w:line="239" w:lineRule="auto"/>
        <w:ind w:firstLine="720"/>
        <w:rPr>
          <w:rFonts w:eastAsia="Times New Roman" w:cs="Times New Roman"/>
          <w:sz w:val="24"/>
          <w:szCs w:val="24"/>
          <w:lang w:eastAsia="ru-RU"/>
        </w:rPr>
      </w:pP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.11 Размеры земельных участков для складов строительных материалов (потребительские) и твёрдого топлива принимаются 300 м</w:t>
      </w:r>
      <w:r w:rsidR="006477C4" w:rsidRPr="009951B9">
        <w:rPr>
          <w:rFonts w:eastAsia="Times New Roman" w:cs="Times New Roman"/>
          <w:sz w:val="24"/>
          <w:szCs w:val="24"/>
          <w:vertAlign w:val="superscript"/>
          <w:lang w:eastAsia="ru-RU"/>
        </w:rPr>
        <w:t>2</w:t>
      </w:r>
      <w:r w:rsidR="006477C4" w:rsidRPr="009951B9">
        <w:rPr>
          <w:rFonts w:eastAsia="Times New Roman" w:cs="Times New Roman"/>
          <w:sz w:val="24"/>
          <w:szCs w:val="24"/>
          <w:lang w:eastAsia="ru-RU"/>
        </w:rPr>
        <w:t xml:space="preserve"> на 1000 чел.</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.12 Организацию санитарно – защитных зон для предприятий и объектов, расположенных в коммунально – складских зонах, следует осуществлять в соответствии с требованиями подраздел</w:t>
      </w:r>
      <w:r w:rsidRPr="009951B9">
        <w:rPr>
          <w:rFonts w:eastAsia="Times New Roman" w:cs="Times New Roman"/>
          <w:sz w:val="24"/>
          <w:szCs w:val="24"/>
          <w:lang w:eastAsia="ru-RU"/>
        </w:rPr>
        <w:t>а</w:t>
      </w:r>
      <w:r w:rsidR="006477C4" w:rsidRPr="009951B9">
        <w:rPr>
          <w:rFonts w:eastAsia="Times New Roman" w:cs="Times New Roman"/>
          <w:sz w:val="24"/>
          <w:szCs w:val="24"/>
          <w:lang w:eastAsia="ru-RU"/>
        </w:rPr>
        <w:t xml:space="preserve"> «Санитарно – </w:t>
      </w:r>
      <w:r w:rsidRPr="009951B9">
        <w:rPr>
          <w:rFonts w:eastAsia="Times New Roman" w:cs="Times New Roman"/>
          <w:sz w:val="24"/>
          <w:szCs w:val="24"/>
          <w:lang w:eastAsia="ru-RU"/>
        </w:rPr>
        <w:t>защитные зоны»</w:t>
      </w:r>
      <w:r w:rsidR="006477C4" w:rsidRPr="009951B9">
        <w:rPr>
          <w:rFonts w:eastAsia="Times New Roman" w:cs="Times New Roman"/>
          <w:sz w:val="24"/>
          <w:szCs w:val="24"/>
          <w:lang w:eastAsia="ru-RU"/>
        </w:rPr>
        <w:t xml:space="preserve"> настоящих нормативов.</w:t>
      </w:r>
    </w:p>
    <w:p w:rsidR="006477C4" w:rsidRPr="009951B9" w:rsidRDefault="00DF4906" w:rsidP="006477C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.13 Размеры санитарно – защитных зон для картофеле–, овоще– и фруктохранилищ следует принимать не менее 50 м.</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1.1.5.6</w:t>
      </w:r>
      <w:r w:rsidR="006477C4" w:rsidRPr="009951B9">
        <w:rPr>
          <w:rFonts w:eastAsia="Times New Roman" w:cs="Times New Roman"/>
          <w:sz w:val="24"/>
          <w:szCs w:val="24"/>
          <w:lang w:eastAsia="ru-RU"/>
        </w:rPr>
        <w:t>.14 При реконструкциипредприятий в коммунально – складских зонах целесообразно проектировать многоэтажные здания общетоварных складов и блокировать одноэтажные торгово – складские здания со сходными в функциональном отношении предприятиями, что может обеспечить требуемую плотность застройки.</w:t>
      </w:r>
    </w:p>
    <w:p w:rsidR="006477C4" w:rsidRPr="009951B9" w:rsidRDefault="00DF4906" w:rsidP="006477C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1.1.5.6</w:t>
      </w:r>
      <w:r w:rsidR="006477C4" w:rsidRPr="009951B9">
        <w:rPr>
          <w:rFonts w:eastAsia="Times New Roman" w:cs="Times New Roman"/>
          <w:sz w:val="24"/>
          <w:szCs w:val="24"/>
          <w:lang w:eastAsia="ru-RU"/>
        </w:rPr>
        <w:t>.15 При проектировании коммунально – складских зон условия безопасности по нормируемым санитарно – 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F06249" w:rsidRPr="009951B9" w:rsidRDefault="00F06249" w:rsidP="006477C4">
      <w:pPr>
        <w:ind w:firstLine="708"/>
        <w:rPr>
          <w:rFonts w:cs="Times New Roman"/>
          <w:sz w:val="24"/>
          <w:szCs w:val="24"/>
        </w:rPr>
      </w:pPr>
      <w:r w:rsidRPr="009951B9">
        <w:rPr>
          <w:rFonts w:cs="Times New Roman"/>
          <w:sz w:val="24"/>
          <w:szCs w:val="24"/>
        </w:rPr>
        <w:br w:type="page"/>
      </w:r>
    </w:p>
    <w:p w:rsidR="006477C4" w:rsidRPr="009951B9" w:rsidRDefault="006477C4" w:rsidP="006477C4">
      <w:pPr>
        <w:ind w:firstLine="708"/>
        <w:rPr>
          <w:rFonts w:cs="Times New Roman"/>
          <w:sz w:val="24"/>
          <w:szCs w:val="24"/>
        </w:rPr>
      </w:pPr>
    </w:p>
    <w:p w:rsidR="00CF3611" w:rsidRPr="009951B9" w:rsidRDefault="00DF4906" w:rsidP="00581C09">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1.1.6 Объекты сельскохозяйственного назначения</w:t>
      </w:r>
    </w:p>
    <w:p w:rsidR="006477C4" w:rsidRPr="009951B9" w:rsidRDefault="006477C4" w:rsidP="00581C09">
      <w:pPr>
        <w:widowControl w:val="0"/>
        <w:spacing w:line="239" w:lineRule="auto"/>
        <w:ind w:firstLine="709"/>
        <w:rPr>
          <w:rFonts w:eastAsia="Times New Roman" w:cs="Times New Roman"/>
          <w:sz w:val="24"/>
          <w:szCs w:val="24"/>
          <w:lang w:eastAsia="ru-RU"/>
        </w:rPr>
      </w:pPr>
    </w:p>
    <w:p w:rsidR="00BC70D4" w:rsidRPr="009951B9" w:rsidRDefault="00DF4906" w:rsidP="00BC70D4">
      <w:pPr>
        <w:ind w:firstLine="708"/>
        <w:rPr>
          <w:rFonts w:cs="Times New Roman"/>
          <w:b/>
          <w:sz w:val="24"/>
          <w:szCs w:val="24"/>
        </w:rPr>
      </w:pPr>
      <w:r w:rsidRPr="009951B9">
        <w:rPr>
          <w:rFonts w:eastAsia="Times New Roman" w:cs="Times New Roman"/>
          <w:b/>
          <w:sz w:val="24"/>
          <w:szCs w:val="24"/>
          <w:lang w:eastAsia="ru-RU"/>
        </w:rPr>
        <w:t>1.1.6.1</w:t>
      </w:r>
      <w:r w:rsidR="00BC70D4" w:rsidRPr="009951B9">
        <w:rPr>
          <w:rFonts w:cs="Times New Roman"/>
          <w:b/>
          <w:sz w:val="24"/>
          <w:szCs w:val="24"/>
        </w:rPr>
        <w:t>Общие требования</w:t>
      </w:r>
    </w:p>
    <w:p w:rsidR="00BC70D4" w:rsidRPr="009951B9" w:rsidRDefault="00BC70D4" w:rsidP="00BC70D4">
      <w:pPr>
        <w:ind w:firstLine="708"/>
        <w:rPr>
          <w:rFonts w:cs="Times New Roman"/>
          <w:sz w:val="24"/>
          <w:szCs w:val="24"/>
        </w:rPr>
      </w:pPr>
    </w:p>
    <w:p w:rsidR="00BC70D4" w:rsidRPr="009951B9" w:rsidRDefault="00BC70D4" w:rsidP="00BC70D4">
      <w:pPr>
        <w:adjustRightInd w:val="0"/>
        <w:ind w:firstLine="709"/>
        <w:rPr>
          <w:rFonts w:eastAsia="Times New Roman" w:cs="Times New Roman"/>
          <w:spacing w:val="-2"/>
          <w:sz w:val="24"/>
          <w:szCs w:val="24"/>
          <w:lang w:eastAsia="ru-RU"/>
        </w:rPr>
      </w:pPr>
      <w:r w:rsidRPr="009951B9">
        <w:rPr>
          <w:rFonts w:cs="Times New Roman"/>
          <w:sz w:val="24"/>
          <w:szCs w:val="24"/>
        </w:rPr>
        <w:t xml:space="preserve">1.1.6.1.1 </w:t>
      </w:r>
      <w:r w:rsidRPr="009951B9">
        <w:rPr>
          <w:rFonts w:eastAsia="Times New Roman" w:cs="Times New Roman"/>
          <w:sz w:val="24"/>
          <w:szCs w:val="24"/>
          <w:lang w:eastAsia="ru-RU"/>
        </w:rPr>
        <w:t>Зоны сельскохозяйственного использования могут формироваться в границах и за границами населённых пунктов.</w:t>
      </w:r>
    </w:p>
    <w:p w:rsidR="00BC70D4" w:rsidRPr="009951B9" w:rsidRDefault="00BC70D4" w:rsidP="00BC70D4">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1.1.6.1.2 В состав функциональных зон, устанавливаемых в границах территории населённых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дачного хозяйства, садоводства, огородничества, личного подсобного хозяйства, развития объектов сельскохозяйственного назначения.</w:t>
      </w:r>
    </w:p>
    <w:p w:rsidR="00BC70D4" w:rsidRPr="009951B9" w:rsidRDefault="00BC70D4" w:rsidP="00BC70D4">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 – 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водоёмами, и резервные земли для развития объектов сельскохозяйственного назначения.</w:t>
      </w:r>
    </w:p>
    <w:p w:rsidR="00BC70D4" w:rsidRPr="009951B9" w:rsidRDefault="00BC70D4" w:rsidP="00BC70D4">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1.1.6.1.3 Использование территорий в пределах зон сельскохозяйственного использования, устанавливаемых в границах населённых пунктов, осуществляется в соответствии с видами разрешенного использования, установленными градостроительным регламентом территории.</w:t>
      </w:r>
    </w:p>
    <w:p w:rsidR="00BC70D4" w:rsidRPr="009951B9" w:rsidRDefault="00BC70D4" w:rsidP="00BC70D4">
      <w:pPr>
        <w:widowControl w:val="0"/>
        <w:adjustRightInd w:val="0"/>
        <w:ind w:firstLine="709"/>
        <w:rPr>
          <w:rFonts w:eastAsia="Times New Roman" w:cs="Times New Roman"/>
          <w:bCs/>
          <w:sz w:val="24"/>
          <w:szCs w:val="24"/>
          <w:lang w:eastAsia="ru-RU"/>
        </w:rPr>
      </w:pPr>
      <w:r w:rsidRPr="009951B9">
        <w:rPr>
          <w:rFonts w:eastAsia="Times New Roman" w:cs="Times New Roman"/>
          <w:sz w:val="24"/>
          <w:szCs w:val="24"/>
          <w:lang w:eastAsia="ru-RU"/>
        </w:rPr>
        <w:t>1.1.6.1.4 За границами населённых пунктов зоны сельскохозяйственного использования формируются на з</w:t>
      </w:r>
      <w:r w:rsidRPr="009951B9">
        <w:rPr>
          <w:rFonts w:eastAsia="Times New Roman" w:cs="Times New Roman"/>
          <w:bCs/>
          <w:sz w:val="24"/>
          <w:szCs w:val="24"/>
          <w:lang w:eastAsia="ru-RU"/>
        </w:rPr>
        <w:t>емлях сельскохозяйственного назначения, предоставленных для нужд сельского хозяйства, а также предназначенных для этих целей.</w:t>
      </w:r>
    </w:p>
    <w:p w:rsidR="00BC70D4" w:rsidRPr="009951B9" w:rsidRDefault="00BC70D4" w:rsidP="00BC70D4">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 xml:space="preserve">В состав зон сельскохозяйственного использования, расположенных за границами населённых пунктов, могут входить </w:t>
      </w:r>
      <w:r w:rsidRPr="009951B9">
        <w:rPr>
          <w:rFonts w:eastAsia="Times New Roman" w:cs="Times New Roman"/>
          <w:bCs/>
          <w:sz w:val="24"/>
          <w:szCs w:val="24"/>
          <w:lang w:eastAsia="ru-RU"/>
        </w:rPr>
        <w:t>сельскохозяйственные угодья (</w:t>
      </w:r>
      <w:r w:rsidRPr="009951B9">
        <w:rPr>
          <w:rFonts w:eastAsia="Times New Roman" w:cs="Times New Roman"/>
          <w:sz w:val="24"/>
          <w:szCs w:val="24"/>
          <w:lang w:eastAsia="ru-RU"/>
        </w:rPr>
        <w:t xml:space="preserve">в том числе пашни, сенокосы, пастбища для выпаса домашнего скота, залежи, территории, занятые многолетними насаждениями (садами и др.)), </w:t>
      </w:r>
      <w:r w:rsidRPr="009951B9">
        <w:rPr>
          <w:rFonts w:eastAsia="Times New Roman" w:cs="Times New Roman"/>
          <w:bCs/>
          <w:sz w:val="24"/>
          <w:szCs w:val="24"/>
          <w:lang w:eastAsia="ru-RU"/>
        </w:rPr>
        <w:t>территории, занятые внутрихозяйственными дорогами, коммуникациями, лесными насаждениями, предназначенными для обеспечения защиты земель от воздействия негативных (вредных) природных, антропогенных и техногенных явлений, водными объектами, а также зданиями, строениями, сооружениями, используемыми для производства, хранения и первичной переработки сельскохозяйственной продукции.</w:t>
      </w:r>
    </w:p>
    <w:p w:rsidR="00BC70D4" w:rsidRPr="009951B9" w:rsidRDefault="00BC70D4" w:rsidP="00BC70D4">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1.1.6.1.5 В зонах сельскохозяйственного использования ограничивается изъятие всех видов сельскохозяйственных земель в целях, не связанных с развитием профилирующих отраслей. В данных зонах максимально ограничиваются все виды производственной деятельности, отрицательно влияющие на условия развития основных отраслей сельского хозяйства.</w:t>
      </w:r>
    </w:p>
    <w:p w:rsidR="00BC70D4" w:rsidRPr="009951B9" w:rsidRDefault="00BC70D4" w:rsidP="00BC70D4">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 xml:space="preserve">1.1.6.1.6 Предоставление земельных участков из земель сельскохозяйственного назначения в собственность или аренду осуществляется в соответствии с Законом </w:t>
      </w:r>
      <w:r w:rsidRPr="009951B9">
        <w:rPr>
          <w:rFonts w:eastAsia="Times New Roman" w:cs="Times New Roman"/>
          <w:bCs/>
          <w:sz w:val="24"/>
          <w:szCs w:val="24"/>
          <w:lang w:eastAsia="ru-RU"/>
        </w:rPr>
        <w:t>Смоленской области от 07.07.2003 № 46-з «Об обороте земель сельскохозяйственного назначения в Смоленской области»</w:t>
      </w:r>
      <w:r w:rsidRPr="009951B9">
        <w:rPr>
          <w:rFonts w:eastAsia="Times New Roman" w:cs="Times New Roman"/>
          <w:sz w:val="24"/>
          <w:szCs w:val="24"/>
          <w:lang w:eastAsia="ru-RU"/>
        </w:rPr>
        <w:t>.</w:t>
      </w:r>
    </w:p>
    <w:p w:rsidR="00BC70D4" w:rsidRPr="009951B9" w:rsidRDefault="00BC70D4" w:rsidP="00BC70D4">
      <w:pPr>
        <w:widowControl w:val="0"/>
        <w:adjustRightInd w:val="0"/>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1.1.6.1.7 Использование </w:t>
      </w:r>
      <w:r w:rsidRPr="009951B9">
        <w:rPr>
          <w:rFonts w:eastAsia="Times New Roman" w:cs="Times New Roman"/>
          <w:sz w:val="24"/>
          <w:szCs w:val="24"/>
          <w:lang w:eastAsia="ru-RU"/>
        </w:rPr>
        <w:t xml:space="preserve">территорий в пределах зон сельскохозяйственного использования, устанавливаемых за границами населённых пунктов на </w:t>
      </w:r>
      <w:r w:rsidRPr="009951B9">
        <w:rPr>
          <w:rFonts w:eastAsia="Times New Roman" w:cs="Times New Roman"/>
          <w:bCs/>
          <w:sz w:val="24"/>
          <w:szCs w:val="24"/>
          <w:lang w:eastAsia="ru-RU"/>
        </w:rPr>
        <w:t xml:space="preserve">землях сельскохозяйственного назначения, осуществляется в соответствии с требованиями статей 77 – 79 Земельного кодекса Российской Федерации, </w:t>
      </w:r>
      <w:r w:rsidRPr="009951B9">
        <w:rPr>
          <w:rFonts w:eastAsia="Times New Roman" w:cs="Times New Roman"/>
          <w:sz w:val="24"/>
          <w:szCs w:val="24"/>
          <w:lang w:eastAsia="ru-RU"/>
        </w:rPr>
        <w:t xml:space="preserve">Закона </w:t>
      </w:r>
      <w:r w:rsidRPr="009951B9">
        <w:rPr>
          <w:rFonts w:eastAsia="Times New Roman" w:cs="Times New Roman"/>
          <w:bCs/>
          <w:sz w:val="24"/>
          <w:szCs w:val="24"/>
          <w:lang w:eastAsia="ru-RU"/>
        </w:rPr>
        <w:t>Смоленской области от 07.07.2003 № 46-з «Об обороте земель сельскохозяйственного назначения в Смоленской области»</w:t>
      </w:r>
      <w:r w:rsidRPr="009951B9">
        <w:rPr>
          <w:rFonts w:eastAsia="Times New Roman" w:cs="Times New Roman"/>
          <w:sz w:val="24"/>
          <w:szCs w:val="24"/>
          <w:lang w:eastAsia="ru-RU"/>
        </w:rPr>
        <w:t>.</w:t>
      </w:r>
    </w:p>
    <w:p w:rsidR="00BC70D4" w:rsidRPr="009951B9" w:rsidRDefault="00BC70D4" w:rsidP="00BC70D4">
      <w:pPr>
        <w:ind w:firstLine="708"/>
        <w:rPr>
          <w:rFonts w:cs="Times New Roman"/>
          <w:sz w:val="24"/>
          <w:szCs w:val="24"/>
        </w:rPr>
      </w:pPr>
      <w:r w:rsidRPr="009951B9">
        <w:rPr>
          <w:rFonts w:eastAsia="Times New Roman" w:cs="Times New Roman"/>
          <w:sz w:val="24"/>
          <w:szCs w:val="24"/>
          <w:lang w:eastAsia="ru-RU"/>
        </w:rPr>
        <w:t>1.1.6.1.8 Режим использования сельскохозяйственных земель не допускает нарушение почвенного покрова, загрязнение подпочвенных вод. Следует предусматривать мероприятия по охране водных объектов и почв в соответствии с требованиями раздела «Охрана окружающей среды» настоящих нормативов.</w:t>
      </w:r>
    </w:p>
    <w:p w:rsidR="00BC70D4" w:rsidRPr="009951B9" w:rsidRDefault="00BC70D4" w:rsidP="00BC70D4">
      <w:pPr>
        <w:rPr>
          <w:rFonts w:cs="Times New Roman"/>
          <w:sz w:val="24"/>
          <w:szCs w:val="24"/>
        </w:rPr>
      </w:pPr>
    </w:p>
    <w:p w:rsidR="007C6826" w:rsidRPr="009951B9" w:rsidRDefault="007C6826" w:rsidP="00BC70D4">
      <w:pPr>
        <w:ind w:firstLine="708"/>
        <w:rPr>
          <w:rFonts w:cs="Times New Roman"/>
          <w:sz w:val="24"/>
          <w:szCs w:val="24"/>
        </w:rPr>
      </w:pPr>
    </w:p>
    <w:p w:rsidR="00BC70D4" w:rsidRPr="009951B9" w:rsidRDefault="00BC70D4" w:rsidP="00BC70D4">
      <w:pPr>
        <w:ind w:firstLine="708"/>
        <w:rPr>
          <w:rFonts w:cs="Times New Roman"/>
          <w:b/>
          <w:sz w:val="24"/>
          <w:szCs w:val="24"/>
        </w:rPr>
      </w:pPr>
      <w:r w:rsidRPr="009951B9">
        <w:rPr>
          <w:rFonts w:cs="Times New Roman"/>
          <w:b/>
          <w:sz w:val="24"/>
          <w:szCs w:val="24"/>
        </w:rPr>
        <w:lastRenderedPageBreak/>
        <w:t>1.1.6.2 Зоны размещения объектов сельскохозяйственного назначения (производственная зона)</w:t>
      </w:r>
    </w:p>
    <w:p w:rsidR="00BC70D4" w:rsidRPr="009951B9" w:rsidRDefault="00BC70D4" w:rsidP="00BC70D4">
      <w:pPr>
        <w:ind w:firstLine="708"/>
        <w:rPr>
          <w:rFonts w:cs="Times New Roman"/>
          <w:sz w:val="24"/>
          <w:szCs w:val="24"/>
        </w:rPr>
      </w:pPr>
    </w:p>
    <w:p w:rsidR="00BC70D4" w:rsidRPr="009951B9" w:rsidRDefault="00BC70D4" w:rsidP="00BC70D4">
      <w:pPr>
        <w:ind w:firstLine="708"/>
        <w:rPr>
          <w:rFonts w:cs="Times New Roman"/>
          <w:b/>
          <w:sz w:val="24"/>
          <w:szCs w:val="24"/>
        </w:rPr>
      </w:pPr>
      <w:r w:rsidRPr="009951B9">
        <w:rPr>
          <w:rFonts w:cs="Times New Roman"/>
          <w:b/>
          <w:sz w:val="24"/>
          <w:szCs w:val="24"/>
        </w:rPr>
        <w:t>Общие требования</w:t>
      </w:r>
    </w:p>
    <w:p w:rsidR="00BC70D4" w:rsidRPr="009951B9" w:rsidRDefault="00BC70D4" w:rsidP="00BC70D4">
      <w:pPr>
        <w:ind w:firstLine="708"/>
        <w:rPr>
          <w:rFonts w:cs="Times New Roman"/>
          <w:sz w:val="24"/>
          <w:szCs w:val="24"/>
        </w:rPr>
      </w:pPr>
    </w:p>
    <w:p w:rsidR="00BC70D4" w:rsidRPr="009951B9" w:rsidRDefault="00BC70D4" w:rsidP="00BC70D4">
      <w:pPr>
        <w:ind w:firstLine="708"/>
        <w:rPr>
          <w:rFonts w:cs="Times New Roman"/>
          <w:sz w:val="24"/>
          <w:szCs w:val="24"/>
        </w:rPr>
      </w:pPr>
      <w:r w:rsidRPr="009951B9">
        <w:rPr>
          <w:rFonts w:cs="Times New Roman"/>
          <w:sz w:val="24"/>
          <w:szCs w:val="24"/>
        </w:rPr>
        <w:t xml:space="preserve">1.1.6.2.1 </w:t>
      </w:r>
      <w:r w:rsidRPr="009951B9">
        <w:rPr>
          <w:rFonts w:eastAsia="Times New Roman" w:cs="Times New Roman"/>
          <w:sz w:val="24"/>
          <w:szCs w:val="24"/>
          <w:lang w:eastAsia="ru-RU"/>
        </w:rPr>
        <w:t>О</w:t>
      </w:r>
      <w:r w:rsidRPr="009951B9">
        <w:rPr>
          <w:rFonts w:eastAsia="Times New Roman" w:cs="Times New Roman"/>
          <w:bCs/>
          <w:sz w:val="24"/>
          <w:szCs w:val="24"/>
          <w:lang w:eastAsia="ru-RU"/>
        </w:rPr>
        <w:t>бъекты по производству и переработке сельскохозяйственной продукции</w:t>
      </w:r>
      <w:r w:rsidRPr="009951B9">
        <w:rPr>
          <w:rFonts w:eastAsia="Times New Roman" w:cs="Times New Roman"/>
          <w:spacing w:val="-3"/>
          <w:sz w:val="24"/>
          <w:szCs w:val="24"/>
          <w:lang w:eastAsia="ru-RU"/>
        </w:rPr>
        <w:t xml:space="preserve"> следует размещать в соответствии </w:t>
      </w:r>
      <w:r w:rsidRPr="009951B9">
        <w:rPr>
          <w:rFonts w:eastAsia="Times New Roman" w:cs="Times New Roman"/>
          <w:bCs/>
          <w:sz w:val="24"/>
          <w:szCs w:val="24"/>
          <w:lang w:eastAsia="ru-RU"/>
        </w:rPr>
        <w:t>с утверждённой схемой размещения объектов сельского хозяйства в муниципальных образованиях Починковского района Смоленской области, определённой на основе зон специализации региона</w:t>
      </w:r>
      <w:r w:rsidRPr="009951B9">
        <w:rPr>
          <w:rFonts w:eastAsia="Times New Roman" w:cs="Times New Roman"/>
          <w:spacing w:val="-3"/>
          <w:sz w:val="24"/>
          <w:szCs w:val="24"/>
          <w:lang w:eastAsia="ru-RU"/>
        </w:rPr>
        <w:t>.</w:t>
      </w:r>
    </w:p>
    <w:p w:rsidR="00BC70D4" w:rsidRPr="009951B9" w:rsidRDefault="00BC70D4" w:rsidP="00BC70D4">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проектировании з</w:t>
      </w:r>
      <w:r w:rsidRPr="009951B9">
        <w:rPr>
          <w:rFonts w:eastAsia="Times New Roman" w:cs="Times New Roman"/>
          <w:bCs/>
          <w:sz w:val="24"/>
          <w:szCs w:val="24"/>
          <w:lang w:eastAsia="ru-RU"/>
        </w:rPr>
        <w:t>он размещения объектов по производству и переработке сельскохозяйственной продукции</w:t>
      </w:r>
      <w:r w:rsidRPr="009951B9">
        <w:rPr>
          <w:rFonts w:eastAsia="Times New Roman" w:cs="Times New Roman"/>
          <w:sz w:val="24"/>
          <w:szCs w:val="24"/>
          <w:lang w:eastAsia="ru-RU"/>
        </w:rPr>
        <w:t xml:space="preserve"> (далее производственная зона) необходимо предусматривать меры по защите жилых и общественно – 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водных объектов и атмосферного воздуха должны соответствовать требованиям санитарных норм, а также раздела «Охрана окружающей среды» настоящих нормативов.</w:t>
      </w:r>
    </w:p>
    <w:p w:rsidR="00BC70D4" w:rsidRPr="009951B9" w:rsidRDefault="00BC70D4" w:rsidP="00BC70D4">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1.1.6.2.2 </w:t>
      </w:r>
      <w:r w:rsidRPr="009951B9">
        <w:rPr>
          <w:rFonts w:eastAsia="Times New Roman" w:cs="Times New Roman"/>
          <w:bCs/>
          <w:sz w:val="24"/>
          <w:szCs w:val="24"/>
          <w:lang w:eastAsia="ru-RU"/>
        </w:rPr>
        <w:t>В производственной зоне следует размещать животноводческие, птицеводческие и звероводческие предприятия, склады твёрдых минеральных удобрений и мелиорантов, склады жидких средств химизации и пестицидов, послеуборочной обработки зерна и семян различных культур и трав,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машинотехнологические станции, инновационные центры, ветеринарные учреждения, теплицы, тепличные комбинаты для выращивания овощей и рассады, парники, промысловые цехи,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производственной зоны</w:t>
      </w:r>
      <w:r w:rsidRPr="009951B9">
        <w:rPr>
          <w:rFonts w:eastAsia="Times New Roman" w:cs="Times New Roman"/>
          <w:sz w:val="24"/>
          <w:szCs w:val="24"/>
          <w:lang w:eastAsia="ru-RU"/>
        </w:rPr>
        <w:t>.</w:t>
      </w:r>
    </w:p>
    <w:p w:rsidR="00BC70D4" w:rsidRPr="009951B9" w:rsidRDefault="00BC70D4" w:rsidP="00BC70D4">
      <w:pPr>
        <w:widowControl w:val="0"/>
        <w:adjustRightInd w:val="0"/>
        <w:spacing w:before="120"/>
        <w:rPr>
          <w:rFonts w:eastAsia="Times New Roman" w:cs="Times New Roman"/>
          <w:bCs/>
          <w:i/>
          <w:sz w:val="22"/>
          <w:lang w:eastAsia="ru-RU"/>
        </w:rPr>
      </w:pPr>
      <w:r w:rsidRPr="009951B9">
        <w:rPr>
          <w:rFonts w:eastAsia="Times New Roman" w:cs="Times New Roman"/>
          <w:bCs/>
          <w:i/>
          <w:sz w:val="22"/>
          <w:lang w:eastAsia="ru-RU"/>
        </w:rPr>
        <w:t>Примечание:</w:t>
      </w:r>
    </w:p>
    <w:p w:rsidR="00BC70D4" w:rsidRPr="009951B9" w:rsidRDefault="00BC70D4" w:rsidP="00BC70D4">
      <w:pPr>
        <w:widowControl w:val="0"/>
        <w:adjustRightInd w:val="0"/>
        <w:spacing w:after="120"/>
        <w:ind w:firstLine="709"/>
        <w:rPr>
          <w:rFonts w:eastAsia="Times New Roman" w:cs="Times New Roman"/>
          <w:i/>
          <w:sz w:val="22"/>
          <w:lang w:eastAsia="ru-RU"/>
        </w:rPr>
      </w:pPr>
      <w:r w:rsidRPr="009951B9">
        <w:rPr>
          <w:rFonts w:eastAsia="Times New Roman" w:cs="Times New Roman"/>
          <w:bCs/>
          <w:i/>
          <w:sz w:val="22"/>
          <w:lang w:eastAsia="ru-RU"/>
        </w:rPr>
        <w:t>Размещение животноводческих, птицеводческих и звероводческих предприятий и определение их мощности следует осуществлять с учётом наличия необходимого количества земель пригодных для полного использования органических удобрений, содержащихся в отходах производства этих предприятий или применения других решений по утилизации навоза, согласованных на стадии выбора площадки органами Россельхознадзора</w:t>
      </w:r>
      <w:r w:rsidRPr="009951B9">
        <w:rPr>
          <w:rFonts w:eastAsia="Times New Roman" w:cs="Times New Roman"/>
          <w:i/>
          <w:sz w:val="22"/>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1.1.6.2.3 В соответствии с Земельным кодексом Российской Федерации для размещения производственных зон и связанных с ними коммуникаций следует выбирать площадки и трассы на землях, не пригодных для ведения сельского хозяйства, либо на сельскохозяйственных угодьях худшего качества.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Размещение производственных зон на пашнях, землях, орошаемых и осушенных, занятых многолетними плодовыми насаждениями, защитными лесами допускается в исключительных случаях.</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Не допускается размещение производственных зон:</w:t>
      </w:r>
    </w:p>
    <w:p w:rsidR="00BC70D4" w:rsidRPr="009951B9" w:rsidRDefault="00BC70D4"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на месте закрытых полигонов для твёрдых коммунальных отходов, очистных сооружений, скотомогильников, кожсырьевых предприятий;</w:t>
      </w:r>
    </w:p>
    <w:p w:rsidR="00BC70D4" w:rsidRPr="009951B9" w:rsidRDefault="00BC70D4"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на площадях залегания полезных ископаемых без разрешения федерального органа управления государственным фондом недр или его территориальных органов;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bCs/>
          <w:sz w:val="24"/>
          <w:szCs w:val="24"/>
          <w:lang w:eastAsia="ru-RU"/>
        </w:rPr>
        <w:t>в зонах схода лавин, селей, оползней, обвалов</w:t>
      </w:r>
      <w:r w:rsidRPr="009951B9">
        <w:rPr>
          <w:rFonts w:eastAsia="Times New Roman" w:cs="Times New Roman"/>
          <w:sz w:val="24"/>
          <w:szCs w:val="24"/>
          <w:lang w:eastAsia="ru-RU"/>
        </w:rPr>
        <w:t>, обрушений которые могут угрожать застройке и эксплуатации предприятий, зданий и сооружений;</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зонах санитарной охраны источников питьевого водоснабжения в соответствии с требованиями СанПиН 2.1.4.1110-02;</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во всех зонах округов санитарной, санитарной охраны лечебно – оздоро</w:t>
      </w:r>
      <w:r w:rsidRPr="009951B9">
        <w:rPr>
          <w:rFonts w:eastAsia="Times New Roman" w:cs="Times New Roman"/>
          <w:sz w:val="24"/>
          <w:szCs w:val="24"/>
          <w:lang w:eastAsia="ru-RU"/>
        </w:rPr>
        <w:t xml:space="preserve">вительных </w:t>
      </w:r>
      <w:r w:rsidRPr="009951B9">
        <w:rPr>
          <w:rFonts w:eastAsia="Times New Roman" w:cs="Times New Roman"/>
          <w:sz w:val="24"/>
          <w:szCs w:val="24"/>
          <w:lang w:eastAsia="ru-RU"/>
        </w:rPr>
        <w:lastRenderedPageBreak/>
        <w:t>местностей и курортов;</w:t>
      </w:r>
    </w:p>
    <w:p w:rsidR="00BC70D4" w:rsidRPr="009951B9" w:rsidRDefault="00BC70D4" w:rsidP="00BC70D4">
      <w:pPr>
        <w:widowControl w:val="0"/>
        <w:spacing w:line="239" w:lineRule="auto"/>
        <w:ind w:firstLine="709"/>
        <w:rPr>
          <w:rFonts w:eastAsia="Times New Roman" w:cs="Times New Roman"/>
          <w:spacing w:val="-4"/>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водоохранных зонах и прибрежных защитных полосах водоёмов и водотоков;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на землях зелёных зон;</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на земельных участках, загрязненных органическими и радиоактивными отходами, до истечения сроков, установленных органами Росприроднадзора и Россельхознадзора;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на землях особо охраняемых природных территорий, в том числе в зонах охраны объектов культурного наследия, без разрешения государственного органа </w:t>
      </w:r>
      <w:r w:rsidRPr="009951B9">
        <w:rPr>
          <w:rFonts w:eastAsia="Times New Roman" w:cs="Times New Roman"/>
          <w:bCs/>
          <w:sz w:val="24"/>
          <w:szCs w:val="24"/>
          <w:lang w:eastAsia="ru-RU"/>
        </w:rPr>
        <w:t>Смоленской области</w:t>
      </w:r>
      <w:r w:rsidRPr="009951B9">
        <w:rPr>
          <w:rFonts w:eastAsia="Times New Roman" w:cs="Times New Roman"/>
          <w:sz w:val="24"/>
          <w:szCs w:val="24"/>
          <w:lang w:eastAsia="ru-RU"/>
        </w:rPr>
        <w:t xml:space="preserve"> в сфере государственной охраны объектов культурного наследия.</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Размещение сельскохозяйственных предприятий, зданий и сооружений следует осуществлять в соответствии с требованиями СП 19.13330.2011.</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1.1.6.2.4 Допускается размещение сельскохозяйственных предприятий, зданий и сооружений производственных зон в охранных зонах особо охраняемых территорий, если строительство намечаемых объектов или их эксплуатация не нарушит их природных условий и не будет угрожать их сохранности.</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Условия размещения намечаемых объектов должны быть согласованы с ведомствами, в ведении которых находятся особо охраняемые природные территории.</w:t>
      </w:r>
    </w:p>
    <w:p w:rsidR="00BC70D4" w:rsidRPr="009951B9" w:rsidRDefault="00BC70D4"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1.1.6.2.5 </w:t>
      </w:r>
      <w:r w:rsidRPr="009951B9">
        <w:rPr>
          <w:rFonts w:eastAsia="Times New Roman" w:cs="Times New Roman"/>
          <w:sz w:val="24"/>
          <w:szCs w:val="24"/>
          <w:lang w:eastAsia="ru-RU"/>
        </w:rPr>
        <w:t>Допускается размещение производственных зон в водоохранных зонах рек и водоёмов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и природоохранным законодательством.</w:t>
      </w:r>
    </w:p>
    <w:p w:rsidR="00BC70D4" w:rsidRPr="009951B9" w:rsidRDefault="00BC70D4"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При размещении производственных зон на прибрежных участках водоёмов и водотоков планировочные отметки площадок зон должны приниматься не менее чем на </w:t>
      </w:r>
      <w:smartTag w:uri="urn:schemas-microsoft-com:office:smarttags" w:element="metricconverter">
        <w:smartTagPr>
          <w:attr w:name="ProductID" w:val="0,5 м"/>
        </w:smartTagPr>
        <w:r w:rsidRPr="009951B9">
          <w:rPr>
            <w:rFonts w:eastAsia="Times New Roman" w:cs="Times New Roman"/>
            <w:spacing w:val="-2"/>
            <w:sz w:val="24"/>
            <w:szCs w:val="24"/>
            <w:lang w:eastAsia="ru-RU"/>
          </w:rPr>
          <w:t>0,5 м</w:t>
        </w:r>
      </w:smartTag>
      <w:r w:rsidRPr="009951B9">
        <w:rPr>
          <w:rFonts w:eastAsia="Times New Roman" w:cs="Times New Roman"/>
          <w:spacing w:val="-2"/>
          <w:sz w:val="24"/>
          <w:szCs w:val="24"/>
          <w:lang w:eastAsia="ru-RU"/>
        </w:rPr>
        <w:t xml:space="preserve"> выше расчётного горизонта воды с учётом подпора и уклона водотока, а также расчётной высоты волны и её нагона.</w:t>
      </w:r>
    </w:p>
    <w:p w:rsidR="00BC70D4" w:rsidRPr="009951B9" w:rsidRDefault="00BC70D4"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 xml:space="preserve">Для предприятий со сроком эксплуатации более 10 лет за расчётный горизонт надлежит принимать наивысший уровень воды с вероятностью его </w:t>
      </w:r>
      <w:r w:rsidRPr="009951B9">
        <w:rPr>
          <w:rFonts w:eastAsia="Times New Roman" w:cs="Times New Roman"/>
          <w:spacing w:val="-4"/>
          <w:sz w:val="24"/>
          <w:szCs w:val="24"/>
          <w:lang w:eastAsia="ru-RU"/>
        </w:rPr>
        <w:t>повторения один раз в 50 лет, а для предприятий со сроком эксплуатации до 10 лет –</w:t>
      </w:r>
      <w:r w:rsidRPr="009951B9">
        <w:rPr>
          <w:rFonts w:eastAsia="Times New Roman" w:cs="Times New Roman"/>
          <w:spacing w:val="-2"/>
          <w:sz w:val="24"/>
          <w:szCs w:val="24"/>
          <w:lang w:eastAsia="ru-RU"/>
        </w:rPr>
        <w:t xml:space="preserve"> один раз в 10 лет.</w:t>
      </w:r>
    </w:p>
    <w:p w:rsidR="00BC70D4" w:rsidRPr="009951B9" w:rsidRDefault="00BC70D4"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При размещении сельскохозяйственных предприятий на прибрежных участках водоёмов и водотоков при отсутствии непосредственной связи предприятий с ними следует предусматривать незастроенную прибрежную полосу шириной не менее </w:t>
      </w:r>
      <w:smartTag w:uri="urn:schemas-microsoft-com:office:smarttags" w:element="metricconverter">
        <w:smartTagPr>
          <w:attr w:name="ProductID" w:val="40 м"/>
        </w:smartTagPr>
        <w:r w:rsidRPr="009951B9">
          <w:rPr>
            <w:rFonts w:eastAsia="Times New Roman" w:cs="Times New Roman"/>
            <w:spacing w:val="-2"/>
            <w:sz w:val="24"/>
            <w:szCs w:val="24"/>
            <w:lang w:eastAsia="ru-RU"/>
          </w:rPr>
          <w:t>40 м</w:t>
        </w:r>
      </w:smartTag>
      <w:r w:rsidRPr="009951B9">
        <w:rPr>
          <w:rFonts w:eastAsia="Times New Roman" w:cs="Times New Roman"/>
          <w:spacing w:val="-2"/>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1.1.6.2.6 При размещении производственных зон в районе расположения</w:t>
      </w:r>
      <w:r w:rsidRPr="009951B9">
        <w:rPr>
          <w:rFonts w:eastAsia="Times New Roman" w:cs="Times New Roman"/>
          <w:sz w:val="24"/>
          <w:szCs w:val="24"/>
          <w:lang w:eastAsia="ru-RU"/>
        </w:rPr>
        <w:t xml:space="preserve"> радиостанций, </w:t>
      </w:r>
      <w:r w:rsidRPr="009951B9">
        <w:rPr>
          <w:rFonts w:eastAsia="Times New Roman" w:cs="Times New Roman"/>
          <w:bCs/>
          <w:sz w:val="24"/>
          <w:szCs w:val="24"/>
          <w:lang w:eastAsia="ru-RU"/>
        </w:rPr>
        <w:t>предприятий по выпуску высокотоксичных веществ</w:t>
      </w:r>
      <w:r w:rsidRPr="009951B9">
        <w:rPr>
          <w:rFonts w:eastAsia="Times New Roman" w:cs="Times New Roman"/>
          <w:sz w:val="24"/>
          <w:szCs w:val="24"/>
          <w:lang w:eastAsia="ru-RU"/>
        </w:rPr>
        <w:t xml:space="preserve"> и других предприятий и объектов специального назначения расстояние от проектируемых зон до указанных объектов следует принимать в соответствии с требованиями действующих норм и правил при соблюдении санитарно – защитных зон указанных объектов (СанПиН 2.2.1/2.1.1.1200-03).</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Размещение сельскохозяйственных предприятий, зданий и сооружений в районе расположения объектов по изготовлению и хранению взрывчатых веществ, материалов и изделий на их основе осуществляется с учётом границ запретных (опасных) зон и районов, определяемых в соответствии с Постановлением Правительства Российской Федерации от </w:t>
      </w:r>
      <w:r w:rsidR="006009F6" w:rsidRPr="006009F6">
        <w:rPr>
          <w:rFonts w:eastAsia="Times New Roman" w:cs="Times New Roman"/>
          <w:bCs/>
          <w:sz w:val="24"/>
          <w:szCs w:val="24"/>
          <w:lang w:eastAsia="ru-RU"/>
        </w:rPr>
        <w:t>05.05.2014 № 405</w:t>
      </w:r>
      <w:r w:rsidRPr="009951B9">
        <w:rPr>
          <w:rFonts w:eastAsia="Times New Roman" w:cs="Times New Roman"/>
          <w:bCs/>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1.1.6.2.7 Размещение производственных зон в районах расположения существующих и вновь проектируемых аэропортов и аэродромов допускается при условии соблюдения требований Воздушного кодекса Российской Федерации.</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В части допустимого уровня шума размещение животноводческих предприятий, зданий и сооружений допускается по согласованию с органами Россельхознадзора.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Согласованию подлежит размещение зданий и сооружений, воздушных </w:t>
      </w:r>
      <w:r w:rsidRPr="009951B9">
        <w:rPr>
          <w:rFonts w:eastAsia="Times New Roman" w:cs="Times New Roman"/>
          <w:spacing w:val="-2"/>
          <w:sz w:val="24"/>
          <w:szCs w:val="24"/>
          <w:lang w:eastAsia="ru-RU"/>
        </w:rPr>
        <w:t xml:space="preserve">линий связи и высоковольтных линий электропередачи, подлежащих строительству на расстоянии до </w:t>
      </w:r>
      <w:smartTag w:uri="urn:schemas-microsoft-com:office:smarttags" w:element="metricconverter">
        <w:smartTagPr>
          <w:attr w:name="ProductID" w:val="10 км"/>
        </w:smartTagPr>
        <w:r w:rsidRPr="009951B9">
          <w:rPr>
            <w:rFonts w:eastAsia="Times New Roman" w:cs="Times New Roman"/>
            <w:spacing w:val="-2"/>
            <w:sz w:val="24"/>
            <w:szCs w:val="24"/>
            <w:lang w:eastAsia="ru-RU"/>
          </w:rPr>
          <w:t>10 км</w:t>
        </w:r>
      </w:smartTag>
      <w:r w:rsidRPr="009951B9">
        <w:rPr>
          <w:rFonts w:eastAsia="Times New Roman" w:cs="Times New Roman"/>
          <w:spacing w:val="-2"/>
          <w:sz w:val="24"/>
          <w:szCs w:val="24"/>
          <w:lang w:eastAsia="ru-RU"/>
        </w:rPr>
        <w:t xml:space="preserve"> от границ аэродрома; зданий и сооружений, воздушныхлиний связи и высоковольтных линий электропередачи, абсолютная отметка верх</w:t>
      </w:r>
      <w:r w:rsidRPr="009951B9">
        <w:rPr>
          <w:rFonts w:eastAsia="Times New Roman" w:cs="Times New Roman"/>
          <w:sz w:val="24"/>
          <w:szCs w:val="24"/>
          <w:lang w:eastAsia="ru-RU"/>
        </w:rPr>
        <w:t xml:space="preserve">ней точки которых превышает абсолютную отметку аэродрома на </w:t>
      </w:r>
      <w:smartTag w:uri="urn:schemas-microsoft-com:office:smarttags" w:element="metricconverter">
        <w:smartTagPr>
          <w:attr w:name="ProductID" w:val="50 м"/>
        </w:smartTagPr>
        <w:r w:rsidRPr="009951B9">
          <w:rPr>
            <w:rFonts w:eastAsia="Times New Roman" w:cs="Times New Roman"/>
            <w:sz w:val="24"/>
            <w:szCs w:val="24"/>
            <w:lang w:eastAsia="ru-RU"/>
          </w:rPr>
          <w:t>50 м</w:t>
        </w:r>
      </w:smartTag>
      <w:r w:rsidRPr="009951B9">
        <w:rPr>
          <w:rFonts w:eastAsia="Times New Roman" w:cs="Times New Roman"/>
          <w:sz w:val="24"/>
          <w:szCs w:val="24"/>
          <w:lang w:eastAsia="ru-RU"/>
        </w:rPr>
        <w:t xml:space="preserve"> и более, подлежащих строительству на расстоянии от 10 до </w:t>
      </w:r>
      <w:smartTag w:uri="urn:schemas-microsoft-com:office:smarttags" w:element="metricconverter">
        <w:smartTagPr>
          <w:attr w:name="ProductID" w:val="30 км"/>
        </w:smartTagPr>
        <w:r w:rsidRPr="009951B9">
          <w:rPr>
            <w:rFonts w:eastAsia="Times New Roman" w:cs="Times New Roman"/>
            <w:sz w:val="24"/>
            <w:szCs w:val="24"/>
            <w:lang w:eastAsia="ru-RU"/>
          </w:rPr>
          <w:t>30 км</w:t>
        </w:r>
      </w:smartTag>
      <w:r w:rsidRPr="009951B9">
        <w:rPr>
          <w:rFonts w:eastAsia="Times New Roman" w:cs="Times New Roman"/>
          <w:sz w:val="24"/>
          <w:szCs w:val="24"/>
          <w:lang w:eastAsia="ru-RU"/>
        </w:rPr>
        <w:t xml:space="preserve"> от границ аэродрома; </w:t>
      </w:r>
      <w:r w:rsidRPr="009951B9">
        <w:rPr>
          <w:rFonts w:eastAsia="Times New Roman" w:cs="Times New Roman"/>
          <w:bCs/>
          <w:sz w:val="24"/>
          <w:szCs w:val="24"/>
          <w:lang w:eastAsia="ru-RU"/>
        </w:rPr>
        <w:t>сельскохозяйственных предприятий, зданий и сооружений с выбросом дыма или пара.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Запрещается размещать на расстоянии ближе </w:t>
      </w:r>
      <w:smartTag w:uri="urn:schemas-microsoft-com:office:smarttags" w:element="metricconverter">
        <w:smartTagPr>
          <w:attr w:name="ProductID" w:val="15 км"/>
        </w:smartTagPr>
        <w:r w:rsidRPr="009951B9">
          <w:rPr>
            <w:rFonts w:eastAsia="Times New Roman" w:cs="Times New Roman"/>
            <w:bCs/>
            <w:sz w:val="24"/>
            <w:szCs w:val="24"/>
            <w:lang w:eastAsia="ru-RU"/>
          </w:rPr>
          <w:t>15 км</w:t>
        </w:r>
      </w:smartTag>
      <w:r w:rsidRPr="009951B9">
        <w:rPr>
          <w:rFonts w:eastAsia="Times New Roman" w:cs="Times New Roman"/>
          <w:bCs/>
          <w:sz w:val="24"/>
          <w:szCs w:val="24"/>
          <w:lang w:eastAsia="ru-RU"/>
        </w:rPr>
        <w:t xml:space="preserve"> от контрольной точки аэродрома звероводческие фермы, скотобойни и другие объекты, способствующие привлечению и массовому скоплению птиц.</w:t>
      </w:r>
    </w:p>
    <w:p w:rsidR="00BC70D4" w:rsidRPr="009951B9" w:rsidRDefault="00BC70D4" w:rsidP="00BC70D4">
      <w:pPr>
        <w:widowControl w:val="0"/>
        <w:overflowPunct w:val="0"/>
        <w:autoSpaceDE w:val="0"/>
        <w:autoSpaceDN w:val="0"/>
        <w:adjustRightInd w:val="0"/>
        <w:spacing w:line="239" w:lineRule="auto"/>
        <w:ind w:firstLine="720"/>
        <w:textAlignment w:val="baseline"/>
        <w:rPr>
          <w:rFonts w:eastAsia="Times New Roman" w:cs="Times New Roman"/>
          <w:sz w:val="24"/>
          <w:szCs w:val="24"/>
          <w:lang w:eastAsia="ru-RU"/>
        </w:rPr>
      </w:pPr>
      <w:r w:rsidRPr="009951B9">
        <w:rPr>
          <w:rFonts w:eastAsia="Times New Roman" w:cs="Times New Roman"/>
          <w:sz w:val="24"/>
          <w:szCs w:val="24"/>
          <w:lang w:eastAsia="ru-RU"/>
        </w:rPr>
        <w:lastRenderedPageBreak/>
        <w:t>1.1.6.2.8 Сельскохозяйственные предприятия, производственные зоны, выделяющие в атмосферу значительное количество дыма, пыли или веществ с неприятным запахом, не допускается располагать на территориях, не обеспеченных естественным проветриванием.</w:t>
      </w:r>
    </w:p>
    <w:p w:rsidR="00BC70D4" w:rsidRPr="009951B9" w:rsidRDefault="00BC70D4" w:rsidP="00BC70D4">
      <w:pPr>
        <w:widowControl w:val="0"/>
        <w:overflowPunct w:val="0"/>
        <w:autoSpaceDE w:val="0"/>
        <w:autoSpaceDN w:val="0"/>
        <w:adjustRightInd w:val="0"/>
        <w:spacing w:line="239" w:lineRule="auto"/>
        <w:ind w:firstLine="720"/>
        <w:textAlignment w:val="baseline"/>
        <w:rPr>
          <w:rFonts w:eastAsia="Times New Roman" w:cs="Times New Roman"/>
          <w:sz w:val="24"/>
          <w:szCs w:val="24"/>
          <w:lang w:eastAsia="ru-RU"/>
        </w:rPr>
      </w:pPr>
      <w:r w:rsidRPr="009951B9">
        <w:rPr>
          <w:rFonts w:eastAsia="Times New Roman" w:cs="Times New Roman"/>
          <w:bCs/>
          <w:sz w:val="24"/>
          <w:szCs w:val="24"/>
          <w:lang w:eastAsia="ru-RU"/>
        </w:rPr>
        <w:t>При необходимости размещения указанных предприятий на территориях, не обеспеченных естественным проветриванием, следует предусматривать дополнительные мероприятия по соблюдению норм предельно допустимых концентраций вредных веществ на площадках этих предприятий и в воздухе населённых пунктов.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1.1.6.2.9 </w:t>
      </w:r>
      <w:r w:rsidRPr="009951B9">
        <w:rPr>
          <w:rFonts w:eastAsia="Times New Roman" w:cs="Times New Roman"/>
          <w:bCs/>
          <w:sz w:val="24"/>
          <w:szCs w:val="24"/>
          <w:lang w:eastAsia="ru-RU"/>
        </w:rPr>
        <w:t>При размещении складов твёрдых минеральных удобрений, мелиорантов, складов жидких средств химизации и пестицидов, животноводческих, птицеводческих предприятий и звероводческих ферм должны соблюдаться необходимые меры, исключающие попадание загрязняющих веществ в водные объекты</w:t>
      </w:r>
      <w:r w:rsidRPr="009951B9">
        <w:rPr>
          <w:rFonts w:eastAsia="Times New Roman" w:cs="Times New Roman"/>
          <w:sz w:val="24"/>
          <w:szCs w:val="24"/>
          <w:lang w:eastAsia="ru-RU"/>
        </w:rPr>
        <w:t>.</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bCs/>
          <w:sz w:val="24"/>
          <w:szCs w:val="24"/>
          <w:lang w:eastAsia="ru-RU"/>
        </w:rPr>
        <w:t>Склады твёрдых минеральных удобрений, мелиорантов, складов жидких средств химизации и пестицидов</w:t>
      </w:r>
      <w:r w:rsidRPr="009951B9">
        <w:rPr>
          <w:rFonts w:eastAsia="Times New Roman" w:cs="Times New Roman"/>
          <w:sz w:val="24"/>
          <w:szCs w:val="24"/>
          <w:lang w:eastAsia="ru-RU"/>
        </w:rPr>
        <w:t xml:space="preserve">следует располагать на расстоянии не менее </w:t>
      </w:r>
      <w:smartTag w:uri="urn:schemas-microsoft-com:office:smarttags" w:element="metricconverter">
        <w:smartTagPr>
          <w:attr w:name="ProductID" w:val="2 км"/>
        </w:smartTagPr>
        <w:r w:rsidRPr="009951B9">
          <w:rPr>
            <w:rFonts w:eastAsia="Times New Roman" w:cs="Times New Roman"/>
            <w:sz w:val="24"/>
            <w:szCs w:val="24"/>
            <w:lang w:eastAsia="ru-RU"/>
          </w:rPr>
          <w:t>2 км</w:t>
        </w:r>
      </w:smartTag>
      <w:r w:rsidRPr="009951B9">
        <w:rPr>
          <w:rFonts w:eastAsia="Times New Roman" w:cs="Times New Roman"/>
          <w:sz w:val="24"/>
          <w:szCs w:val="24"/>
          <w:lang w:eastAsia="ru-RU"/>
        </w:rPr>
        <w:t xml:space="preserve"> от рыбохозяйственных водоёмов. В случае особой необходимости допускается уменьшать расстояние от указанных складов до рыбохозяйственных водоёмов при условии согласования с территориальными органами в сфере охраны рыбных и водных биологических ресурсов.</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Для складов минеральных удобрений и химических средств защиты растений следует предусматривать организацию санитарно – защитных зон в соответствии с требованиями СанПиН 2.2.1/2.1.1.1200-03.</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1.1.6.2.10 </w:t>
      </w:r>
      <w:r w:rsidRPr="009951B9">
        <w:rPr>
          <w:rFonts w:eastAsia="Times New Roman" w:cs="Times New Roman"/>
          <w:bCs/>
          <w:sz w:val="24"/>
          <w:szCs w:val="24"/>
          <w:lang w:eastAsia="ru-RU"/>
        </w:rPr>
        <w:t xml:space="preserve">Зону сельскохозяйственного использования, </w:t>
      </w:r>
      <w:r w:rsidRPr="009951B9">
        <w:rPr>
          <w:rFonts w:eastAsia="Times New Roman" w:cs="Times New Roman"/>
          <w:sz w:val="24"/>
          <w:szCs w:val="24"/>
          <w:lang w:eastAsia="ru-RU"/>
        </w:rPr>
        <w:t>сельскохозяйственные предприятия и объекты следует располагать, по возможности, с подветренной стороны по отношению к зонам жилой застройки и ниже по рельефу местности.</w:t>
      </w:r>
    </w:p>
    <w:p w:rsidR="00BC70D4" w:rsidRPr="009951B9" w:rsidRDefault="00BC70D4" w:rsidP="00BC70D4">
      <w:pPr>
        <w:widowControl w:val="0"/>
        <w:overflowPunct w:val="0"/>
        <w:autoSpaceDE w:val="0"/>
        <w:autoSpaceDN w:val="0"/>
        <w:adjustRightInd w:val="0"/>
        <w:spacing w:line="239" w:lineRule="auto"/>
        <w:ind w:firstLine="720"/>
        <w:textAlignment w:val="baseline"/>
        <w:rPr>
          <w:rFonts w:eastAsia="Times New Roman" w:cs="Times New Roman"/>
          <w:sz w:val="24"/>
          <w:szCs w:val="24"/>
          <w:lang w:eastAsia="ru-RU"/>
        </w:rPr>
      </w:pPr>
      <w:r w:rsidRPr="009951B9">
        <w:rPr>
          <w:rFonts w:eastAsia="Times New Roman" w:cs="Times New Roman"/>
          <w:sz w:val="24"/>
          <w:szCs w:val="24"/>
          <w:lang w:eastAsia="ru-RU"/>
        </w:rPr>
        <w:t>При организации производственной зоны объекты и сооружения следует, по возможности, концентрировать на одной площадке с односторонним размещением относительно жилой зоны.</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pacing w:val="-2"/>
          <w:sz w:val="24"/>
          <w:szCs w:val="24"/>
          <w:lang w:eastAsia="ru-RU"/>
        </w:rPr>
        <w:t xml:space="preserve">1.1.6.2.11 </w:t>
      </w:r>
      <w:r w:rsidRPr="009951B9">
        <w:rPr>
          <w:rFonts w:eastAsia="Times New Roman" w:cs="Times New Roman"/>
          <w:sz w:val="24"/>
          <w:szCs w:val="24"/>
          <w:lang w:eastAsia="ru-RU"/>
        </w:rPr>
        <w:t>Территории производственных зон, как правило, не должны разделяться на обособленные участки железными или автомобильными дорогами общей сети, а также реками.</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pacing w:val="-2"/>
          <w:sz w:val="24"/>
          <w:szCs w:val="24"/>
          <w:lang w:eastAsia="ru-RU"/>
        </w:rPr>
      </w:pPr>
      <w:r w:rsidRPr="009951B9">
        <w:rPr>
          <w:rFonts w:eastAsia="Times New Roman" w:cs="Times New Roman"/>
          <w:bCs/>
          <w:sz w:val="24"/>
          <w:szCs w:val="24"/>
          <w:lang w:eastAsia="ru-RU"/>
        </w:rPr>
        <w:t xml:space="preserve">На обособленных земельных участках за пределами границ населённых пунктов следует размещать объекты с размерами санитарно – защитных зон свыше </w:t>
      </w:r>
      <w:smartTag w:uri="urn:schemas-microsoft-com:office:smarttags" w:element="metricconverter">
        <w:smartTagPr>
          <w:attr w:name="ProductID" w:val="300 м"/>
        </w:smartTagPr>
        <w:r w:rsidRPr="009951B9">
          <w:rPr>
            <w:rFonts w:eastAsia="Times New Roman" w:cs="Times New Roman"/>
            <w:bCs/>
            <w:sz w:val="24"/>
            <w:szCs w:val="24"/>
            <w:lang w:eastAsia="ru-RU"/>
          </w:rPr>
          <w:t>300 м</w:t>
        </w:r>
      </w:smartTag>
      <w:r w:rsidRPr="009951B9">
        <w:rPr>
          <w:rFonts w:eastAsia="Times New Roman" w:cs="Times New Roman"/>
          <w:spacing w:val="-2"/>
          <w:sz w:val="24"/>
          <w:szCs w:val="24"/>
          <w:lang w:eastAsia="ru-RU"/>
        </w:rPr>
        <w:t>.</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pacing w:val="-2"/>
          <w:sz w:val="24"/>
          <w:szCs w:val="24"/>
          <w:lang w:eastAsia="ru-RU"/>
        </w:rPr>
      </w:pPr>
      <w:r w:rsidRPr="009951B9">
        <w:rPr>
          <w:rFonts w:eastAsia="Times New Roman" w:cs="Times New Roman"/>
          <w:spacing w:val="-2"/>
          <w:sz w:val="24"/>
          <w:szCs w:val="24"/>
          <w:lang w:eastAsia="ru-RU"/>
        </w:rPr>
        <w:t>В разрыве между ними и жилой застройкой допускается размещать объекты меньшего класса опасности по санитарной классификации.</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pacing w:val="-2"/>
          <w:sz w:val="24"/>
          <w:szCs w:val="24"/>
          <w:lang w:eastAsia="ru-RU"/>
        </w:rPr>
      </w:pPr>
      <w:r w:rsidRPr="009951B9">
        <w:rPr>
          <w:rFonts w:eastAsia="Times New Roman" w:cs="Times New Roman"/>
          <w:spacing w:val="-2"/>
          <w:sz w:val="24"/>
          <w:szCs w:val="24"/>
          <w:lang w:eastAsia="ru-RU"/>
        </w:rPr>
        <w:t>На территории животноводческих объектов и в их санитарно – 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b/>
          <w:bCs/>
          <w:sz w:val="24"/>
          <w:szCs w:val="24"/>
          <w:lang w:eastAsia="ru-RU"/>
        </w:rPr>
      </w:pPr>
      <w:r w:rsidRPr="009951B9">
        <w:rPr>
          <w:rFonts w:eastAsia="Times New Roman" w:cs="Times New Roman"/>
          <w:b/>
          <w:bCs/>
          <w:sz w:val="24"/>
          <w:szCs w:val="24"/>
          <w:lang w:eastAsia="ru-RU"/>
        </w:rPr>
        <w:t>Нормативные параметры застройки производственных зон</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pacing w:val="-2"/>
          <w:sz w:val="24"/>
          <w:szCs w:val="24"/>
          <w:lang w:eastAsia="ru-RU"/>
        </w:rPr>
        <w:t xml:space="preserve">1.1.6.2.12 </w:t>
      </w:r>
      <w:r w:rsidRPr="009951B9">
        <w:rPr>
          <w:rFonts w:eastAsia="Times New Roman" w:cs="Times New Roman"/>
          <w:bCs/>
          <w:spacing w:val="-2"/>
          <w:sz w:val="24"/>
          <w:szCs w:val="24"/>
          <w:lang w:eastAsia="ru-RU"/>
        </w:rPr>
        <w:t>Интенсивность использования территории</w:t>
      </w:r>
      <w:r w:rsidRPr="009951B9">
        <w:rPr>
          <w:rFonts w:eastAsia="Times New Roman" w:cs="Times New Roman"/>
          <w:spacing w:val="-2"/>
          <w:sz w:val="24"/>
          <w:szCs w:val="24"/>
          <w:lang w:eastAsia="ru-RU"/>
        </w:rPr>
        <w:t xml:space="preserve">производственной зоны </w:t>
      </w:r>
      <w:r w:rsidRPr="009951B9">
        <w:rPr>
          <w:rFonts w:eastAsia="Times New Roman" w:cs="Times New Roman"/>
          <w:sz w:val="24"/>
          <w:szCs w:val="24"/>
          <w:lang w:eastAsia="ru-RU"/>
        </w:rPr>
        <w:t>определяется плотностью застройки площадок сельскохозяйственных предприятий.</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pacing w:val="-2"/>
          <w:sz w:val="24"/>
          <w:szCs w:val="24"/>
          <w:lang w:eastAsia="ru-RU"/>
        </w:rPr>
        <w:t xml:space="preserve">Показатели минимальной плотности </w:t>
      </w:r>
      <w:r w:rsidRPr="009951B9">
        <w:rPr>
          <w:rFonts w:eastAsia="Times New Roman" w:cs="Times New Roman"/>
          <w:sz w:val="24"/>
          <w:szCs w:val="24"/>
          <w:lang w:eastAsia="ru-RU"/>
        </w:rPr>
        <w:t xml:space="preserve">застройки площадок сельскохозяйственных предприятий производственной зоны должны быть не менее предусмотренных в Приложении </w:t>
      </w:r>
      <w:r w:rsidR="0029709A" w:rsidRPr="009951B9">
        <w:rPr>
          <w:rFonts w:eastAsia="Times New Roman" w:cs="Times New Roman"/>
          <w:sz w:val="24"/>
          <w:szCs w:val="24"/>
          <w:lang w:eastAsia="ru-RU"/>
        </w:rPr>
        <w:t>Р</w:t>
      </w:r>
      <w:r w:rsidRPr="009951B9">
        <w:rPr>
          <w:rFonts w:eastAsia="Times New Roman" w:cs="Times New Roman"/>
          <w:sz w:val="24"/>
          <w:szCs w:val="24"/>
          <w:lang w:eastAsia="ru-RU"/>
        </w:rPr>
        <w:t xml:space="preserve"> настоящих нормативов.</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 xml:space="preserve">1.1.6.2.13 </w:t>
      </w:r>
      <w:r w:rsidRPr="009951B9">
        <w:rPr>
          <w:rFonts w:eastAsia="Times New Roman" w:cs="Times New Roman"/>
          <w:bCs/>
          <w:sz w:val="24"/>
          <w:szCs w:val="24"/>
          <w:lang w:eastAsia="ru-RU"/>
        </w:rPr>
        <w:t>Площадь земельного участка</w:t>
      </w:r>
      <w:r w:rsidRPr="009951B9">
        <w:rPr>
          <w:rFonts w:eastAsia="Times New Roman" w:cs="Times New Roman"/>
          <w:sz w:val="24"/>
          <w:szCs w:val="24"/>
          <w:lang w:eastAsia="ru-RU"/>
        </w:rPr>
        <w:t>для размещения сельскохозяйственных предприятий, зданий и сооружений определяется по заданию на проектирование с учётом норматива минимальной плотности застройки.</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 xml:space="preserve">1.1.6.2.14 При размещении сельскохозяйственных предприятий, зданий и сооружений производственных зон расстояния между ними следует назначать </w:t>
      </w:r>
      <w:r w:rsidRPr="009951B9">
        <w:rPr>
          <w:rFonts w:eastAsia="Times New Roman" w:cs="Times New Roman"/>
          <w:spacing w:val="-2"/>
          <w:sz w:val="24"/>
          <w:szCs w:val="24"/>
          <w:lang w:eastAsia="ru-RU"/>
        </w:rPr>
        <w:t>минимально допустимые исходя из плотности застройки, санитарных, ветеринарных,</w:t>
      </w:r>
      <w:r w:rsidRPr="009951B9">
        <w:rPr>
          <w:rFonts w:eastAsia="Times New Roman" w:cs="Times New Roman"/>
          <w:sz w:val="24"/>
          <w:szCs w:val="24"/>
          <w:lang w:eastAsia="ru-RU"/>
        </w:rPr>
        <w:t xml:space="preserve"> противопожарных требований и норм технологического проектирования в соответствии с требованиями настоящих нормативов.</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 xml:space="preserve">1.1.6.2.15 </w:t>
      </w:r>
      <w:r w:rsidRPr="009951B9">
        <w:rPr>
          <w:rFonts w:eastAsia="Times New Roman" w:cs="Times New Roman"/>
          <w:bCs/>
          <w:sz w:val="24"/>
          <w:szCs w:val="24"/>
          <w:lang w:eastAsia="ru-RU"/>
        </w:rPr>
        <w:t xml:space="preserve">Противопожарные расстояния между зданиями, сооружениями </w:t>
      </w:r>
      <w:r w:rsidRPr="009951B9">
        <w:rPr>
          <w:rFonts w:eastAsia="Times New Roman" w:cs="Times New Roman"/>
          <w:sz w:val="24"/>
          <w:szCs w:val="24"/>
          <w:lang w:eastAsia="ru-RU"/>
        </w:rPr>
        <w:t xml:space="preserve">сельскохозяйственных предприятий </w:t>
      </w:r>
      <w:r w:rsidRPr="009951B9">
        <w:rPr>
          <w:rFonts w:eastAsia="Times New Roman" w:cs="Times New Roman"/>
          <w:bCs/>
          <w:sz w:val="24"/>
          <w:szCs w:val="24"/>
          <w:lang w:eastAsia="ru-RU"/>
        </w:rPr>
        <w:t>должны обеспечивать нераспространение пожара на соседние здания, сооружения</w:t>
      </w:r>
      <w:r w:rsidRPr="009951B9">
        <w:rPr>
          <w:rFonts w:eastAsia="Times New Roman" w:cs="Times New Roman"/>
          <w:sz w:val="24"/>
          <w:szCs w:val="24"/>
          <w:lang w:eastAsia="ru-RU"/>
        </w:rPr>
        <w:t xml:space="preserve">в соответствии с </w:t>
      </w:r>
      <w:r w:rsidRPr="009951B9">
        <w:rPr>
          <w:rFonts w:eastAsia="Times New Roman" w:cs="Times New Roman"/>
          <w:spacing w:val="-2"/>
          <w:sz w:val="24"/>
          <w:szCs w:val="24"/>
          <w:lang w:eastAsia="ru-RU"/>
        </w:rPr>
        <w:t xml:space="preserve">требованиями </w:t>
      </w:r>
      <w:r w:rsidRPr="009951B9">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Pr="009951B9">
        <w:rPr>
          <w:rFonts w:eastAsia="Times New Roman" w:cs="Times New Roman"/>
          <w:spacing w:val="-2"/>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Расстояния между зданиями, освещаемыми через оконные проёмы, должно быть не менее наибольшей высоты до верха карниза противостоящих зданий и сооружений и не менее величин, указанных в таблицах 1 и 2 СП 19.13330.2011.</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1.1.6.2.16 Сельскохозяйственные предприятия, здания и сооружения производственных зон, являющиеся источниками выделения в окружающую среду производственных вредностей, должны отделяться санитарно – защитными зонами от жилых и общественных зданий, которые принимаются в соответствии с требованиями Приложения С настоящих нормативов, а также </w:t>
      </w:r>
      <w:r w:rsidRPr="009951B9">
        <w:rPr>
          <w:rFonts w:eastAsia="Times New Roman" w:cs="Times New Roman"/>
          <w:bCs/>
          <w:sz w:val="24"/>
          <w:szCs w:val="24"/>
          <w:lang w:eastAsia="ru-RU"/>
        </w:rPr>
        <w:t>и зооветеринарными разрывами от животноводческих предприятий, определяемыми соответствующими нормами технологического проектирования</w:t>
      </w:r>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Территория санитарно – защитных зон из землепользования не изымается и должна быть максимально использована для нужд сельского хозяйства.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Размер санитарно – защитных зон, а также условия размещения на их территории объектов, зданий и сооружений определяются в соответствии с требованиями СанПиН 2.2.1/2.1.1.1200-03.</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Для реконструируемых сельскохозяйственных предприятий, существующая санитарно – защитная зона которых менее предусматриваемой требованиями СанПиН 2.2.1/2.1.1.1200-03, необходимо осуществлять внедрение более совершенной технологии производства, применение эффективных средств и установок по улавливанию и утилизации производственных выбросов.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1.1.6.2.17 На границе санитарно – защитных зон </w:t>
      </w:r>
      <w:r w:rsidRPr="009951B9">
        <w:rPr>
          <w:rFonts w:eastAsia="Times New Roman" w:cs="Times New Roman"/>
          <w:bCs/>
          <w:sz w:val="24"/>
          <w:szCs w:val="24"/>
          <w:lang w:eastAsia="ru-RU"/>
        </w:rPr>
        <w:t>животноводческих, птицеводческих и звероводческих предприятий</w:t>
      </w:r>
      <w:r w:rsidRPr="009951B9">
        <w:rPr>
          <w:rFonts w:eastAsia="Times New Roman" w:cs="Times New Roman"/>
          <w:sz w:val="24"/>
          <w:szCs w:val="24"/>
          <w:lang w:eastAsia="ru-RU"/>
        </w:rPr>
        <w:t xml:space="preserve">шириной более </w:t>
      </w:r>
      <w:smartTag w:uri="urn:schemas-microsoft-com:office:smarttags" w:element="metricconverter">
        <w:smartTagPr>
          <w:attr w:name="ProductID" w:val="100 м"/>
        </w:smartTagPr>
        <w:r w:rsidRPr="009951B9">
          <w:rPr>
            <w:rFonts w:eastAsia="Times New Roman" w:cs="Times New Roman"/>
            <w:sz w:val="24"/>
            <w:szCs w:val="24"/>
            <w:lang w:eastAsia="ru-RU"/>
          </w:rPr>
          <w:t>100 м</w:t>
        </w:r>
      </w:smartTag>
      <w:r w:rsidRPr="009951B9">
        <w:rPr>
          <w:rFonts w:eastAsia="Times New Roman" w:cs="Times New Roman"/>
          <w:sz w:val="24"/>
          <w:szCs w:val="24"/>
          <w:lang w:eastAsia="ru-RU"/>
        </w:rPr>
        <w:t xml:space="preserve"> со стороны жилых и общественно – деловых зон должна предусматриваться полоса древесно – кустарниковых насаждений шириной не менее </w:t>
      </w:r>
      <w:smartTag w:uri="urn:schemas-microsoft-com:office:smarttags" w:element="metricconverter">
        <w:smartTagPr>
          <w:attr w:name="ProductID" w:val="30 м"/>
        </w:smartTagPr>
        <w:r w:rsidRPr="009951B9">
          <w:rPr>
            <w:rFonts w:eastAsia="Times New Roman" w:cs="Times New Roman"/>
            <w:sz w:val="24"/>
            <w:szCs w:val="24"/>
            <w:lang w:eastAsia="ru-RU"/>
          </w:rPr>
          <w:t>30 м</w:t>
        </w:r>
      </w:smartTag>
      <w:r w:rsidRPr="009951B9">
        <w:rPr>
          <w:rFonts w:eastAsia="Times New Roman" w:cs="Times New Roman"/>
          <w:sz w:val="24"/>
          <w:szCs w:val="24"/>
          <w:lang w:eastAsia="ru-RU"/>
        </w:rPr>
        <w:t xml:space="preserve">, а при ширине зоны от 50 до </w:t>
      </w:r>
      <w:smartTag w:uri="urn:schemas-microsoft-com:office:smarttags" w:element="metricconverter">
        <w:smartTagPr>
          <w:attr w:name="ProductID" w:val="100 м"/>
        </w:smartTagPr>
        <w:r w:rsidRPr="009951B9">
          <w:rPr>
            <w:rFonts w:eastAsia="Times New Roman" w:cs="Times New Roman"/>
            <w:sz w:val="24"/>
            <w:szCs w:val="24"/>
            <w:lang w:eastAsia="ru-RU"/>
          </w:rPr>
          <w:t>100 м</w:t>
        </w:r>
      </w:smartTag>
      <w:r w:rsidRPr="009951B9">
        <w:rPr>
          <w:rFonts w:eastAsia="Times New Roman" w:cs="Times New Roman"/>
          <w:sz w:val="24"/>
          <w:szCs w:val="24"/>
          <w:lang w:eastAsia="ru-RU"/>
        </w:rPr>
        <w:t xml:space="preserve"> – полоса шириной не менее </w:t>
      </w:r>
      <w:smartTag w:uri="urn:schemas-microsoft-com:office:smarttags" w:element="metricconverter">
        <w:smartTagPr>
          <w:attr w:name="ProductID" w:val="10 м"/>
        </w:smartTagPr>
        <w:r w:rsidRPr="009951B9">
          <w:rPr>
            <w:rFonts w:eastAsia="Times New Roman" w:cs="Times New Roman"/>
            <w:sz w:val="24"/>
            <w:szCs w:val="24"/>
            <w:lang w:eastAsia="ru-RU"/>
          </w:rPr>
          <w:t>10 м</w:t>
        </w:r>
      </w:smartTag>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Для остальных сельскохозяйственных предприятий должны предусматриваться мероприятия по защите населения от воздействия выбросов вредных веществ в атмосферный воздух, необходимые для каждого проектируемого объекта капитального строительства.</w:t>
      </w:r>
    </w:p>
    <w:p w:rsidR="00BC70D4" w:rsidRPr="009951B9" w:rsidRDefault="00BC70D4"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1.1.6.2.18 Здания и помещения для хранения и переработки сельскохозяйственной продукции (зерновых и технических культур, в том числе овощей, картофеля, для первичной переработки молока, скота и птицы, шерсти) проектируются в соответствии с требованиями </w:t>
      </w:r>
      <w:r w:rsidRPr="009951B9">
        <w:rPr>
          <w:rFonts w:eastAsia="Times New Roman" w:cs="Times New Roman"/>
          <w:bCs/>
          <w:spacing w:val="-2"/>
          <w:sz w:val="24"/>
          <w:szCs w:val="24"/>
          <w:lang w:eastAsia="ru-RU"/>
        </w:rPr>
        <w:t>СП 105.13330.2012</w:t>
      </w:r>
      <w:r w:rsidRPr="009951B9">
        <w:rPr>
          <w:rFonts w:eastAsia="Times New Roman" w:cs="Times New Roman"/>
          <w:spacing w:val="-2"/>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Склады и хранилища сельскохозяйственной продукции следует размещать на хорошо проветриваемых земельных участках с наивысшим уровнем </w:t>
      </w:r>
      <w:r w:rsidRPr="009951B9">
        <w:rPr>
          <w:rFonts w:eastAsia="Times New Roman" w:cs="Times New Roman"/>
          <w:spacing w:val="-4"/>
          <w:sz w:val="24"/>
          <w:szCs w:val="24"/>
          <w:lang w:eastAsia="ru-RU"/>
        </w:rPr>
        <w:t xml:space="preserve">грунтовых вод не менее </w:t>
      </w:r>
      <w:smartTag w:uri="urn:schemas-microsoft-com:office:smarttags" w:element="metricconverter">
        <w:smartTagPr>
          <w:attr w:name="ProductID" w:val="1,5 м"/>
        </w:smartTagPr>
        <w:r w:rsidRPr="009951B9">
          <w:rPr>
            <w:rFonts w:eastAsia="Times New Roman" w:cs="Times New Roman"/>
            <w:spacing w:val="-4"/>
            <w:sz w:val="24"/>
            <w:szCs w:val="24"/>
            <w:lang w:eastAsia="ru-RU"/>
          </w:rPr>
          <w:t>1,5 м</w:t>
        </w:r>
      </w:smartTag>
      <w:r w:rsidRPr="009951B9">
        <w:rPr>
          <w:rFonts w:eastAsia="Times New Roman" w:cs="Times New Roman"/>
          <w:spacing w:val="-4"/>
          <w:sz w:val="24"/>
          <w:szCs w:val="24"/>
          <w:lang w:eastAsia="ru-RU"/>
        </w:rPr>
        <w:t xml:space="preserve"> от поверхности земли с учётом санитарно – защитных зон.</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1.1.6.2.19 </w:t>
      </w:r>
      <w:r w:rsidRPr="009951B9">
        <w:rPr>
          <w:rFonts w:eastAsia="Times New Roman" w:cs="Times New Roman"/>
          <w:spacing w:val="-2"/>
          <w:sz w:val="24"/>
          <w:szCs w:val="24"/>
          <w:lang w:eastAsia="ru-RU"/>
        </w:rPr>
        <w:t>Площадки для стоянки автотранспорта, принадлежащего гражданам, следует</w:t>
      </w:r>
      <w:r w:rsidRPr="009951B9">
        <w:rPr>
          <w:rFonts w:eastAsia="Times New Roman" w:cs="Times New Roman"/>
          <w:sz w:val="24"/>
          <w:szCs w:val="24"/>
          <w:lang w:eastAsia="ru-RU"/>
        </w:rPr>
        <w:t xml:space="preserve"> предусматривать: на расчётный период – 7 автомобиля, на перспективу – 17 авто</w:t>
      </w:r>
      <w:r w:rsidRPr="009951B9">
        <w:rPr>
          <w:rFonts w:eastAsia="Times New Roman" w:cs="Times New Roman"/>
          <w:spacing w:val="-2"/>
          <w:sz w:val="24"/>
          <w:szCs w:val="24"/>
          <w:lang w:eastAsia="ru-RU"/>
        </w:rPr>
        <w:t>мобилей на 100 работающих в двух смежных сменах. Размеры земельных участков</w:t>
      </w:r>
      <w:r w:rsidRPr="009951B9">
        <w:rPr>
          <w:rFonts w:eastAsia="Times New Roman" w:cs="Times New Roman"/>
          <w:sz w:val="24"/>
          <w:szCs w:val="24"/>
          <w:lang w:eastAsia="ru-RU"/>
        </w:rPr>
        <w:t xml:space="preserve"> указанных площадок следует принимать из расчёта </w:t>
      </w:r>
      <w:smartTag w:uri="urn:schemas-microsoft-com:office:smarttags" w:element="metricconverter">
        <w:smartTagPr>
          <w:attr w:name="ProductID" w:val="25 м2"/>
        </w:smartTagPr>
        <w:r w:rsidRPr="009951B9">
          <w:rPr>
            <w:rFonts w:eastAsia="Times New Roman" w:cs="Times New Roman"/>
            <w:sz w:val="24"/>
            <w:szCs w:val="24"/>
            <w:lang w:eastAsia="ru-RU"/>
          </w:rPr>
          <w:t>25 м</w:t>
        </w:r>
        <w:r w:rsidRPr="009951B9">
          <w:rPr>
            <w:rFonts w:eastAsia="Times New Roman" w:cs="Times New Roman"/>
            <w:sz w:val="24"/>
            <w:szCs w:val="24"/>
            <w:vertAlign w:val="superscript"/>
            <w:lang w:eastAsia="ru-RU"/>
          </w:rPr>
          <w:t>2</w:t>
        </w:r>
      </w:smartTag>
      <w:r w:rsidRPr="009951B9">
        <w:rPr>
          <w:rFonts w:eastAsia="Times New Roman" w:cs="Times New Roman"/>
          <w:sz w:val="24"/>
          <w:szCs w:val="24"/>
          <w:lang w:eastAsia="ru-RU"/>
        </w:rPr>
        <w:t xml:space="preserve"> на 1 автомобиль.</w:t>
      </w:r>
    </w:p>
    <w:p w:rsidR="00BC70D4" w:rsidRPr="009951B9" w:rsidRDefault="00BC70D4" w:rsidP="00BC70D4">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bCs/>
          <w:sz w:val="24"/>
          <w:szCs w:val="24"/>
          <w:lang w:eastAsia="ru-RU"/>
        </w:rPr>
        <w:t xml:space="preserve">Открытые площадки для стоянки автомобилей вместимостью до 20 машино – мест могут иметь совмещенные въезды и выезды шириной не менее </w:t>
      </w:r>
      <w:smartTag w:uri="urn:schemas-microsoft-com:office:smarttags" w:element="metricconverter">
        <w:smartTagPr>
          <w:attr w:name="ProductID" w:val="6 м"/>
        </w:smartTagPr>
        <w:r w:rsidRPr="009951B9">
          <w:rPr>
            <w:rFonts w:eastAsia="Times New Roman" w:cs="Times New Roman"/>
            <w:bCs/>
            <w:sz w:val="24"/>
            <w:szCs w:val="24"/>
            <w:lang w:eastAsia="ru-RU"/>
          </w:rPr>
          <w:t>6 м</w:t>
        </w:r>
      </w:smartTag>
      <w:r w:rsidRPr="009951B9">
        <w:rPr>
          <w:rFonts w:eastAsia="Times New Roman" w:cs="Times New Roman"/>
          <w:bCs/>
          <w:sz w:val="24"/>
          <w:szCs w:val="24"/>
          <w:lang w:eastAsia="ru-RU"/>
        </w:rPr>
        <w:t>. При большей их вместимости должны предусматриваться раздельные въезды и выезды.</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1.1.6.2.20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площади сельскохозяйственных предприятий, а при плотности застройки более 50% – не менее 10%.</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На озеленённых территориях сельскохозяйственных предприятий необходимо</w:t>
      </w:r>
      <w:r w:rsidRPr="009951B9">
        <w:rPr>
          <w:rFonts w:eastAsia="Times New Roman" w:cs="Times New Roman"/>
          <w:sz w:val="24"/>
          <w:szCs w:val="24"/>
          <w:lang w:eastAsia="ru-RU"/>
        </w:rPr>
        <w:t xml:space="preserve"> предусматривать открытые благоустроенные площадки для отдыха трудящихся из расчёта </w:t>
      </w:r>
      <w:smartTag w:uri="urn:schemas-microsoft-com:office:smarttags" w:element="metricconverter">
        <w:smartTagPr>
          <w:attr w:name="ProductID" w:val="1 м2"/>
        </w:smartTagPr>
        <w:r w:rsidRPr="009951B9">
          <w:rPr>
            <w:rFonts w:eastAsia="Times New Roman" w:cs="Times New Roman"/>
            <w:sz w:val="24"/>
            <w:szCs w:val="24"/>
            <w:lang w:eastAsia="ru-RU"/>
          </w:rPr>
          <w:t>1 м</w:t>
        </w:r>
        <w:r w:rsidRPr="009951B9">
          <w:rPr>
            <w:rFonts w:eastAsia="Times New Roman" w:cs="Times New Roman"/>
            <w:sz w:val="24"/>
            <w:szCs w:val="24"/>
            <w:vertAlign w:val="superscript"/>
            <w:lang w:eastAsia="ru-RU"/>
          </w:rPr>
          <w:t>2</w:t>
        </w:r>
      </w:smartTag>
      <w:r w:rsidRPr="009951B9">
        <w:rPr>
          <w:rFonts w:eastAsia="Times New Roman" w:cs="Times New Roman"/>
          <w:sz w:val="24"/>
          <w:szCs w:val="24"/>
          <w:lang w:eastAsia="ru-RU"/>
        </w:rPr>
        <w:t xml:space="preserve"> на одного работающего в наиболее многочисленную смену.</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1.1.6.2.21 Автомобильные дороги на территории сельскохозяйственных предприятий следует проектировать в соответствии с требованиями СНиП 2.05.11-83.</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1.1.6.2.22 В соответствии с требованиями статьи 98 Федерального закона от 22.07.2008 № 123-ФЗ «Технический регламент о требованиях пожарной безопасности» к зданиям, сооружениям и строениям должен быть обеспечен подъезд пожарных автомобилей, в том числе:</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по всей длине зданий, сооружений и строений:</w:t>
      </w:r>
    </w:p>
    <w:p w:rsidR="00BC70D4" w:rsidRPr="009951B9" w:rsidRDefault="00BC70D4" w:rsidP="00BC70D4">
      <w:pPr>
        <w:widowControl w:val="0"/>
        <w:spacing w:line="239" w:lineRule="auto"/>
        <w:ind w:firstLine="1080"/>
        <w:rPr>
          <w:rFonts w:eastAsia="Times New Roman" w:cs="Times New Roman"/>
          <w:sz w:val="24"/>
          <w:szCs w:val="24"/>
          <w:lang w:eastAsia="ru-RU"/>
        </w:rPr>
      </w:pPr>
      <w:r w:rsidRPr="009951B9">
        <w:rPr>
          <w:rFonts w:eastAsia="Times New Roman" w:cs="Times New Roman"/>
          <w:sz w:val="24"/>
          <w:szCs w:val="24"/>
          <w:lang w:eastAsia="ru-RU"/>
        </w:rPr>
        <w:t xml:space="preserve">– с одной стороны – при ширине здания, сооружения или строения не более </w:t>
      </w:r>
      <w:smartTag w:uri="urn:schemas-microsoft-com:office:smarttags" w:element="metricconverter">
        <w:smartTagPr>
          <w:attr w:name="ProductID" w:val="18 м"/>
        </w:smartTagPr>
        <w:r w:rsidRPr="009951B9">
          <w:rPr>
            <w:rFonts w:eastAsia="Times New Roman" w:cs="Times New Roman"/>
            <w:sz w:val="24"/>
            <w:szCs w:val="24"/>
            <w:lang w:eastAsia="ru-RU"/>
          </w:rPr>
          <w:t>18 м</w:t>
        </w:r>
      </w:smartTag>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1080"/>
        <w:rPr>
          <w:rFonts w:eastAsia="Times New Roman" w:cs="Times New Roman"/>
          <w:sz w:val="24"/>
          <w:szCs w:val="24"/>
          <w:lang w:eastAsia="ru-RU"/>
        </w:rPr>
      </w:pPr>
      <w:r w:rsidRPr="009951B9">
        <w:rPr>
          <w:rFonts w:eastAsia="Times New Roman" w:cs="Times New Roman"/>
          <w:sz w:val="24"/>
          <w:szCs w:val="24"/>
          <w:lang w:eastAsia="ru-RU"/>
        </w:rPr>
        <w:t xml:space="preserve">– с двух сторон – при ширине более </w:t>
      </w:r>
      <w:smartTag w:uri="urn:schemas-microsoft-com:office:smarttags" w:element="metricconverter">
        <w:smartTagPr>
          <w:attr w:name="ProductID" w:val="18 м"/>
        </w:smartTagPr>
        <w:r w:rsidRPr="009951B9">
          <w:rPr>
            <w:rFonts w:eastAsia="Times New Roman" w:cs="Times New Roman"/>
            <w:sz w:val="24"/>
            <w:szCs w:val="24"/>
            <w:lang w:eastAsia="ru-RU"/>
          </w:rPr>
          <w:t>18 м</w:t>
        </w:r>
      </w:smartTag>
      <w:r w:rsidRPr="009951B9">
        <w:rPr>
          <w:rFonts w:eastAsia="Times New Roman" w:cs="Times New Roman"/>
          <w:sz w:val="24"/>
          <w:szCs w:val="24"/>
          <w:lang w:eastAsia="ru-RU"/>
        </w:rPr>
        <w:t xml:space="preserve">, а также при устройстве замкнутых и </w:t>
      </w:r>
      <w:r w:rsidRPr="009951B9">
        <w:rPr>
          <w:rFonts w:eastAsia="Times New Roman" w:cs="Times New Roman"/>
          <w:sz w:val="24"/>
          <w:szCs w:val="24"/>
          <w:lang w:eastAsia="ru-RU"/>
        </w:rPr>
        <w:lastRenderedPageBreak/>
        <w:t>полузамкнутых дворов;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 всех сторон – для зданий с площадью застройки более 10000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или шириной более  </w:t>
      </w:r>
      <w:smartTag w:uri="urn:schemas-microsoft-com:office:smarttags" w:element="metricconverter">
        <w:smartTagPr>
          <w:attr w:name="ProductID" w:val="100 м"/>
        </w:smartTagPr>
        <w:r w:rsidRPr="009951B9">
          <w:rPr>
            <w:rFonts w:eastAsia="Times New Roman" w:cs="Times New Roman"/>
            <w:sz w:val="24"/>
            <w:szCs w:val="24"/>
            <w:lang w:eastAsia="ru-RU"/>
          </w:rPr>
          <w:t>100 м</w:t>
        </w:r>
      </w:smartTag>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этом расстояние от края проезжей части или спланированной поверхности, обеспечивающей проезд пожарных автомобилей, до стен зданий должно быть не более (м):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25 – при высоте зданий не более 12;</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8 – при высоте зданий более 12, но не более 28;</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10 – при высоте зданий более 28.</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1.1.6.2.23 </w:t>
      </w:r>
      <w:r w:rsidRPr="009951B9">
        <w:rPr>
          <w:rFonts w:eastAsia="Times New Roman" w:cs="Times New Roman"/>
          <w:bCs/>
          <w:sz w:val="24"/>
          <w:szCs w:val="24"/>
          <w:lang w:eastAsia="ru-RU"/>
        </w:rPr>
        <w:t>Внешний транспорт и сеть дорог</w:t>
      </w:r>
      <w:r w:rsidRPr="009951B9">
        <w:rPr>
          <w:rFonts w:eastAsia="Times New Roman" w:cs="Times New Roman"/>
          <w:sz w:val="24"/>
          <w:szCs w:val="24"/>
          <w:lang w:eastAsia="ru-RU"/>
        </w:rPr>
        <w:t xml:space="preserve"> производственной зоны должны обеспечивать транспортные связи со всеми сельскохозяйственными предприятиями, а также жилыми и общественно – деловыми зонами населённых пунктов и соответствовать требованиям раздела «Зоны транспортной инфраструктуры»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1.1.6.2.24 </w:t>
      </w:r>
      <w:r w:rsidRPr="009951B9">
        <w:rPr>
          <w:rFonts w:eastAsia="Times New Roman" w:cs="Times New Roman"/>
          <w:bCs/>
          <w:sz w:val="24"/>
          <w:szCs w:val="24"/>
          <w:lang w:eastAsia="ru-RU"/>
        </w:rPr>
        <w:t>Инженерные сети</w:t>
      </w:r>
      <w:r w:rsidRPr="009951B9">
        <w:rPr>
          <w:rFonts w:eastAsia="Times New Roman" w:cs="Times New Roman"/>
          <w:sz w:val="24"/>
          <w:szCs w:val="24"/>
          <w:lang w:eastAsia="ru-RU"/>
        </w:rPr>
        <w:t xml:space="preserve"> на площадках сельскохозяйственных предприятий </w:t>
      </w:r>
      <w:r w:rsidRPr="009951B9">
        <w:rPr>
          <w:rFonts w:eastAsia="Times New Roman" w:cs="Times New Roman"/>
          <w:bCs/>
          <w:sz w:val="24"/>
          <w:szCs w:val="24"/>
          <w:lang w:eastAsia="ru-RU"/>
        </w:rPr>
        <w:t>и производственных зон надлежит проектировать как единую систему инженерных коммуникаций, предусматривая, как правило, их совмещенную прокладку.</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При проектировании инженерных сетей следует соблюдать требования </w:t>
      </w:r>
      <w:r w:rsidRPr="009951B9">
        <w:rPr>
          <w:rFonts w:eastAsia="Times New Roman" w:cs="Times New Roman"/>
          <w:sz w:val="24"/>
          <w:szCs w:val="24"/>
          <w:lang w:eastAsia="ru-RU"/>
        </w:rPr>
        <w:t>раздела «Зоны инженерной инфраструктуры» настоящих нормативов</w:t>
      </w:r>
      <w:r w:rsidRPr="009951B9">
        <w:rPr>
          <w:rFonts w:eastAsia="Times New Roman" w:cs="Times New Roman"/>
          <w:bCs/>
          <w:sz w:val="24"/>
          <w:szCs w:val="24"/>
          <w:lang w:eastAsia="ru-RU"/>
        </w:rPr>
        <w:t>, а также требования СП 18.13330.</w:t>
      </w:r>
      <w:r w:rsidRPr="009951B9">
        <w:rPr>
          <w:rFonts w:eastAsia="Times New Roman" w:cs="Times New Roman"/>
          <w:sz w:val="24"/>
          <w:szCs w:val="24"/>
          <w:lang w:eastAsia="ru-RU"/>
        </w:rPr>
        <w:t>2011.</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1.1.6.2.25 В соответствии с требованиями Федерального закона от 22.07.2008 № 123-ФЗ «Технический регламент о требованиях пожарной безопасности» к водоёмам, являющимся источниками противопожарного водоснабжения, а также к сооружениям, вода из которых может быть использована для тушения пожара, следует предусматривать подъезды с площадками для разворота пожарных автомобилей, их установки и забора воды размером не менее 12×12 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1.1.6.2.26 Пожарные депо, обслуживающие территории сельскохозяйственных предприятий, проектируются в соответствии с требованиями главы 17 Федерального закона от 22.07.2008 № 123-ФЗ «Технический регламент о требованиях пожарной безопасности».</w:t>
      </w:r>
    </w:p>
    <w:p w:rsidR="00BC70D4" w:rsidRPr="009951B9" w:rsidRDefault="00BC70D4" w:rsidP="00BC70D4">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Пожарные депо проектируются на земельных участках, имеющих выезды на дороги общей сети без пересечения скотопрогонов.</w:t>
      </w:r>
    </w:p>
    <w:p w:rsidR="00BC70D4" w:rsidRPr="009951B9" w:rsidRDefault="00BC70D4" w:rsidP="00BC70D4">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1"/>
          <w:sz w:val="24"/>
          <w:szCs w:val="24"/>
          <w:lang w:eastAsia="ru-RU"/>
        </w:rPr>
        <w:t>Место расположения пожарного депо следует выбирать с учётом времени прибытия первого подразделения к месту вызова, установленного статьей 76 Федерального закона от 22.07.2008 № 123-ФЗ «Технический регламент о требованиях пожарной безопасности», и методики, установленной СП 11.13130.2009</w:t>
      </w:r>
      <w:r w:rsidRPr="009951B9">
        <w:rPr>
          <w:rFonts w:eastAsia="Times New Roman" w:cs="Times New Roman"/>
          <w:spacing w:val="-2"/>
          <w:sz w:val="24"/>
          <w:szCs w:val="24"/>
          <w:lang w:eastAsia="ru-RU"/>
        </w:rPr>
        <w:t>.</w:t>
      </w:r>
    </w:p>
    <w:p w:rsidR="00BC70D4" w:rsidRPr="009951B9" w:rsidRDefault="00BC70D4" w:rsidP="00BC70D4">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В случае превышения указанного радиуса на площадках сельскохозяйственных предприятий необходимо предусматривать пожарный пост на 1 автомобиль.</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1.1.6.2.27</w:t>
      </w:r>
      <w:r w:rsidRPr="009951B9">
        <w:rPr>
          <w:rFonts w:eastAsia="Times New Roman" w:cs="Times New Roman"/>
          <w:bCs/>
          <w:sz w:val="24"/>
          <w:szCs w:val="24"/>
          <w:lang w:eastAsia="ru-RU"/>
        </w:rPr>
        <w:t xml:space="preserve">Резервирование земельных участков для расширения сельскохозяйственных предприятий или объектов допускается за счёт земель, находящихся за границами площадок указанных предприятий или объектов. С этой целью при выборе площадок должна предусматриваться возможность дополнительного отвода смежных земельных участков в установленном порядке с учётом положений п. </w:t>
      </w:r>
      <w:r w:rsidRPr="009951B9">
        <w:rPr>
          <w:rFonts w:eastAsia="Times New Roman" w:cs="Times New Roman"/>
          <w:sz w:val="24"/>
          <w:szCs w:val="24"/>
          <w:lang w:eastAsia="ru-RU"/>
        </w:rPr>
        <w:t>1.1.6.2.3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Резервирование земельных участков на площадках сельскохозяйственных предприятий допускается только в соответствии с заданиями на проектирование.</w:t>
      </w:r>
    </w:p>
    <w:p w:rsidR="00BC70D4" w:rsidRPr="009951B9" w:rsidRDefault="00BC70D4" w:rsidP="00BC70D4">
      <w:pPr>
        <w:widowControl w:val="0"/>
        <w:spacing w:line="239" w:lineRule="auto"/>
        <w:ind w:firstLine="709"/>
        <w:rPr>
          <w:rFonts w:eastAsia="Times New Roman" w:cs="Times New Roman"/>
          <w:bCs/>
          <w:sz w:val="24"/>
          <w:szCs w:val="24"/>
          <w:lang w:eastAsia="ru-RU"/>
        </w:rPr>
      </w:pPr>
    </w:p>
    <w:p w:rsidR="00BC70D4" w:rsidRPr="009951B9" w:rsidRDefault="00B50F9C"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1.1.6.3</w:t>
      </w:r>
      <w:r w:rsidR="00BC70D4" w:rsidRPr="009951B9">
        <w:rPr>
          <w:rFonts w:eastAsia="Times New Roman" w:cs="Times New Roman"/>
          <w:b/>
          <w:bCs/>
          <w:sz w:val="24"/>
          <w:szCs w:val="24"/>
          <w:lang w:eastAsia="ru-RU"/>
        </w:rPr>
        <w:t xml:space="preserve"> Зоны, предназначенные для ведения садоводства, огородничества, дачного хозяйства</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C70D4"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Общие требования</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.1 Организация и застройка территории садоводческого, огороднического или дачного объединения осуществляется в соответствии с утверждённым органами местного самоуправления проектом планировки садоводческого, огороднического, дачного объединения.</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 может разрабатываться как для одной, так и для группы (массива) рядом расположенных территорий садоводческих, огороднических, дачных объединений.</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Для группы (массива) территорий объединений, занимающих площадь более </w:t>
      </w:r>
      <w:smartTag w:uri="urn:schemas-microsoft-com:office:smarttags" w:element="metricconverter">
        <w:smartTagPr>
          <w:attr w:name="ProductID" w:val="50 га"/>
        </w:smartTagPr>
        <w:r w:rsidRPr="009951B9">
          <w:rPr>
            <w:rFonts w:eastAsia="Times New Roman" w:cs="Times New Roman"/>
            <w:sz w:val="24"/>
            <w:szCs w:val="24"/>
            <w:lang w:eastAsia="ru-RU"/>
          </w:rPr>
          <w:t>50 га</w:t>
        </w:r>
      </w:smartTag>
      <w:r w:rsidRPr="009951B9">
        <w:rPr>
          <w:rFonts w:eastAsia="Times New Roman" w:cs="Times New Roman"/>
          <w:sz w:val="24"/>
          <w:szCs w:val="24"/>
          <w:lang w:eastAsia="ru-RU"/>
        </w:rPr>
        <w:t xml:space="preserve">, </w:t>
      </w:r>
      <w:r w:rsidRPr="009951B9">
        <w:rPr>
          <w:rFonts w:eastAsia="Times New Roman" w:cs="Times New Roman"/>
          <w:sz w:val="24"/>
          <w:szCs w:val="24"/>
          <w:lang w:eastAsia="ru-RU"/>
        </w:rPr>
        <w:lastRenderedPageBreak/>
        <w:t>разрабатывается концепция генерального плана, предшествующая разработке проектов планировки территорий объединений и содержащая основные положения по развитию:</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внешних связей с системой сельского поселения;</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транспортных коммуникаций;</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социальной и инженерной инфраструктуры.</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.2 Запрещается размещение территорий садоводческих, огороднических, дачных объединений, а также индивидуальных дачных и садово – огородных участков: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санитарно – защитных зонах промышленных объектов, производств и сооружений;</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особо охраняемых природных территориях;</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территориях с зарегистрированными залежами полезных ископаемых;</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особо ценных сельскохозяйственных угодьях;</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территориях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Запрещается проектирование территорий для садоводческих, огороднических и дачных объединений на землях, расположенных под линиями электропередачи напряжением 35 кВА и выше, а также с пересечением этих земель магистральными газо– и нефтепроводами.</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.3 Расстояния по горизонтали от крайних проводов высоковольтных линий (ВЛ) до границы территории садоводческого, огороднического, дачного объединения (охранная зона) должны быть не менее (м):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10 – для ВЛ до 20 кВ;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15 – для ВЛ 35 кВ;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20 – для ВЛ 110 кВ;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25 – для ВЛ 150 – 220 кВ;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30 – для ВЛ 330 – 500 кВ.</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.4 Рекомендуемые минимальные расстояния от наземных магистральных газо– и нефтепроводов следует принимать в соответствии с требованиями СанПиН 2.2.1/2.1.1.1200-03.</w:t>
      </w:r>
    </w:p>
    <w:p w:rsidR="00BC70D4" w:rsidRPr="009951B9" w:rsidRDefault="00B50F9C" w:rsidP="00BC70D4">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1.1.6.3</w:t>
      </w:r>
      <w:r w:rsidR="00BC70D4" w:rsidRPr="009951B9">
        <w:rPr>
          <w:rFonts w:eastAsia="Times New Roman" w:cs="Times New Roman"/>
          <w:spacing w:val="-3"/>
          <w:sz w:val="24"/>
          <w:szCs w:val="24"/>
          <w:lang w:eastAsia="ru-RU"/>
        </w:rPr>
        <w:t xml:space="preserve">.5 Территорию садоводческого, огороднического, дачного объединения и отдельных садовых, огородных, дачных участков необходимо отделять от железных дорог любых категорий и автодорог общего пользования I, II, III категорий санитарно – защитной зоной шириной не менее     </w:t>
      </w:r>
      <w:smartTag w:uri="urn:schemas-microsoft-com:office:smarttags" w:element="metricconverter">
        <w:smartTagPr>
          <w:attr w:name="ProductID" w:val="50 м"/>
        </w:smartTagPr>
        <w:r w:rsidR="00BC70D4" w:rsidRPr="009951B9">
          <w:rPr>
            <w:rFonts w:eastAsia="Times New Roman" w:cs="Times New Roman"/>
            <w:spacing w:val="-3"/>
            <w:sz w:val="24"/>
            <w:szCs w:val="24"/>
            <w:lang w:eastAsia="ru-RU"/>
          </w:rPr>
          <w:t>50 м</w:t>
        </w:r>
      </w:smartTag>
      <w:r w:rsidR="00BC70D4" w:rsidRPr="009951B9">
        <w:rPr>
          <w:rFonts w:eastAsia="Times New Roman" w:cs="Times New Roman"/>
          <w:spacing w:val="-3"/>
          <w:sz w:val="24"/>
          <w:szCs w:val="24"/>
          <w:lang w:eastAsia="ru-RU"/>
        </w:rPr>
        <w:t xml:space="preserve">, от автодорог IV категории </w:t>
      </w:r>
      <w:r w:rsidR="00BC70D4" w:rsidRPr="009951B9">
        <w:rPr>
          <w:rFonts w:eastAsia="Times New Roman" w:cs="Times New Roman"/>
          <w:spacing w:val="-3"/>
          <w:sz w:val="24"/>
          <w:szCs w:val="24"/>
          <w:lang w:eastAsia="ru-RU"/>
        </w:rPr>
        <w:sym w:font="Symbol" w:char="F02D"/>
      </w:r>
      <w:r w:rsidR="00BC70D4" w:rsidRPr="009951B9">
        <w:rPr>
          <w:rFonts w:eastAsia="Times New Roman" w:cs="Times New Roman"/>
          <w:spacing w:val="-3"/>
          <w:sz w:val="24"/>
          <w:szCs w:val="24"/>
          <w:lang w:eastAsia="ru-RU"/>
        </w:rPr>
        <w:t xml:space="preserve"> не менее </w:t>
      </w:r>
      <w:smartTag w:uri="urn:schemas-microsoft-com:office:smarttags" w:element="metricconverter">
        <w:smartTagPr>
          <w:attr w:name="ProductID" w:val="25 м"/>
        </w:smartTagPr>
        <w:r w:rsidR="00BC70D4" w:rsidRPr="009951B9">
          <w:rPr>
            <w:rFonts w:eastAsia="Times New Roman" w:cs="Times New Roman"/>
            <w:spacing w:val="-3"/>
            <w:sz w:val="24"/>
            <w:szCs w:val="24"/>
            <w:lang w:eastAsia="ru-RU"/>
          </w:rPr>
          <w:t>25 м</w:t>
        </w:r>
      </w:smartTag>
      <w:r w:rsidR="00BC70D4" w:rsidRPr="009951B9">
        <w:rPr>
          <w:rFonts w:eastAsia="Times New Roman" w:cs="Times New Roman"/>
          <w:spacing w:val="-3"/>
          <w:sz w:val="24"/>
          <w:szCs w:val="24"/>
          <w:lang w:eastAsia="ru-RU"/>
        </w:rPr>
        <w:t xml:space="preserve"> с размещением в ней лесополосы шириной не менее </w:t>
      </w:r>
      <w:smartTag w:uri="urn:schemas-microsoft-com:office:smarttags" w:element="metricconverter">
        <w:smartTagPr>
          <w:attr w:name="ProductID" w:val="10 м"/>
        </w:smartTagPr>
        <w:r w:rsidR="00BC70D4" w:rsidRPr="009951B9">
          <w:rPr>
            <w:rFonts w:eastAsia="Times New Roman" w:cs="Times New Roman"/>
            <w:spacing w:val="-3"/>
            <w:sz w:val="24"/>
            <w:szCs w:val="24"/>
            <w:lang w:eastAsia="ru-RU"/>
          </w:rPr>
          <w:t>10 м</w:t>
        </w:r>
      </w:smartTag>
      <w:r w:rsidR="00BC70D4" w:rsidRPr="009951B9">
        <w:rPr>
          <w:rFonts w:eastAsia="Times New Roman" w:cs="Times New Roman"/>
          <w:spacing w:val="-3"/>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Границы территории садоводческого, огороднического, дачного объединения и отдельных садовых, огородных, дачных участков должны отстоять от крайней нити нефтепродуктопровода на расстоянии, не менее </w:t>
      </w:r>
      <w:smartTag w:uri="urn:schemas-microsoft-com:office:smarttags" w:element="metricconverter">
        <w:smartTagPr>
          <w:attr w:name="ProductID" w:val="15 м"/>
        </w:smartTagPr>
        <w:r w:rsidRPr="009951B9">
          <w:rPr>
            <w:rFonts w:eastAsia="Times New Roman" w:cs="Times New Roman"/>
            <w:sz w:val="24"/>
            <w:szCs w:val="24"/>
            <w:lang w:eastAsia="ru-RU"/>
          </w:rPr>
          <w:t>15 м</w:t>
        </w:r>
      </w:smartTag>
      <w:r w:rsidRPr="009951B9">
        <w:rPr>
          <w:rFonts w:eastAsia="Times New Roman" w:cs="Times New Roman"/>
          <w:sz w:val="24"/>
          <w:szCs w:val="24"/>
          <w:lang w:eastAsia="ru-RU"/>
        </w:rPr>
        <w:t>. Указанное расстояние допускается сокращать при соответствующем технико – экономическом обосновании, но не более чем на 30%.</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Размер санитарно – защитной зоны в каждом конкретном случае определяется</w:t>
      </w:r>
      <w:r w:rsidRPr="009951B9">
        <w:rPr>
          <w:rFonts w:eastAsia="Times New Roman" w:cs="Times New Roman"/>
          <w:sz w:val="24"/>
          <w:szCs w:val="24"/>
          <w:lang w:eastAsia="ru-RU"/>
        </w:rPr>
        <w:t xml:space="preserve"> на основании расчётов рассеивания загрязнений атмосферного воздуха и физических факторов (шума, вибрации, ЭМП) с последующим проведением натурных исследований и измерений.</w:t>
      </w:r>
    </w:p>
    <w:p w:rsidR="00BC70D4" w:rsidRPr="009951B9" w:rsidRDefault="00B50F9C"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1.1.6.3</w:t>
      </w:r>
      <w:r w:rsidR="00BC70D4" w:rsidRPr="009951B9">
        <w:rPr>
          <w:rFonts w:eastAsia="Times New Roman" w:cs="Times New Roman"/>
          <w:spacing w:val="-2"/>
          <w:sz w:val="24"/>
          <w:szCs w:val="24"/>
          <w:lang w:eastAsia="ru-RU"/>
        </w:rPr>
        <w:t>.6 При установлении границ территории садоводческого, огороднического, дачного объединения должны соблюдаться требования охраны окружающей среды,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 в соответствии с требованиями раздела «Охрана окружающей среды» настоящих нормативов.</w:t>
      </w:r>
    </w:p>
    <w:p w:rsidR="00BC70D4" w:rsidRPr="009951B9" w:rsidRDefault="00B50F9C" w:rsidP="00BC70D4">
      <w:pPr>
        <w:widowControl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1.1.6.3</w:t>
      </w:r>
      <w:r w:rsidR="00BC70D4" w:rsidRPr="009951B9">
        <w:rPr>
          <w:rFonts w:eastAsia="Times New Roman" w:cs="Times New Roman"/>
          <w:spacing w:val="-2"/>
          <w:sz w:val="24"/>
          <w:szCs w:val="24"/>
          <w:lang w:eastAsia="ru-RU"/>
        </w:rPr>
        <w:t xml:space="preserve">.7 </w:t>
      </w:r>
      <w:r w:rsidR="00BC70D4" w:rsidRPr="009951B9">
        <w:rPr>
          <w:rFonts w:eastAsia="Times New Roman" w:cs="Times New Roman"/>
          <w:bCs/>
          <w:sz w:val="24"/>
          <w:szCs w:val="24"/>
          <w:lang w:eastAsia="ru-RU"/>
        </w:rPr>
        <w:t xml:space="preserve">Противопожарные расстояния между зданиями, сооружениями </w:t>
      </w:r>
      <w:r w:rsidR="00BC70D4" w:rsidRPr="009951B9">
        <w:rPr>
          <w:rFonts w:eastAsia="Times New Roman" w:cs="Times New Roman"/>
          <w:sz w:val="24"/>
          <w:szCs w:val="24"/>
          <w:lang w:eastAsia="ru-RU"/>
        </w:rPr>
        <w:t xml:space="preserve">на территории </w:t>
      </w:r>
      <w:r w:rsidR="00BC70D4" w:rsidRPr="009951B9">
        <w:rPr>
          <w:rFonts w:eastAsia="Times New Roman" w:cs="Times New Roman"/>
          <w:spacing w:val="-2"/>
          <w:sz w:val="24"/>
          <w:szCs w:val="24"/>
          <w:lang w:eastAsia="ru-RU"/>
        </w:rPr>
        <w:t>садоводческих</w:t>
      </w:r>
      <w:r w:rsidR="00BC70D4" w:rsidRPr="009951B9">
        <w:rPr>
          <w:rFonts w:eastAsia="Times New Roman" w:cs="Times New Roman"/>
          <w:sz w:val="24"/>
          <w:szCs w:val="24"/>
          <w:lang w:eastAsia="ru-RU"/>
        </w:rPr>
        <w:t xml:space="preserve">, огороднических и дачных объединений </w:t>
      </w:r>
      <w:r w:rsidR="00BC70D4" w:rsidRPr="009951B9">
        <w:rPr>
          <w:rFonts w:eastAsia="Times New Roman" w:cs="Times New Roman"/>
          <w:bCs/>
          <w:sz w:val="24"/>
          <w:szCs w:val="24"/>
          <w:lang w:eastAsia="ru-RU"/>
        </w:rPr>
        <w:t>должны обеспечивать нераспространение пожара на соседние здания, сооружения в соответствии с</w:t>
      </w:r>
      <w:r w:rsidR="00BC70D4" w:rsidRPr="009951B9">
        <w:rPr>
          <w:rFonts w:eastAsia="Times New Roman" w:cs="Times New Roman"/>
          <w:sz w:val="24"/>
          <w:szCs w:val="24"/>
          <w:lang w:eastAsia="ru-RU"/>
        </w:rPr>
        <w:t xml:space="preserve"> требованиями </w:t>
      </w:r>
      <w:r w:rsidR="00BC70D4" w:rsidRPr="009951B9">
        <w:rPr>
          <w:rFonts w:eastAsia="Times New Roman" w:cs="Times New Roman"/>
          <w:spacing w:val="-2"/>
          <w:sz w:val="24"/>
          <w:szCs w:val="24"/>
          <w:lang w:eastAsia="ru-RU"/>
        </w:rPr>
        <w:t xml:space="preserve">Федерального закона </w:t>
      </w:r>
      <w:r w:rsidR="00BC70D4" w:rsidRPr="009951B9">
        <w:rPr>
          <w:rFonts w:eastAsia="Times New Roman" w:cs="Times New Roman"/>
          <w:sz w:val="24"/>
          <w:szCs w:val="24"/>
          <w:lang w:eastAsia="ru-RU"/>
        </w:rPr>
        <w:t xml:space="preserve">от 22.07.2008 № 123-ФЗ </w:t>
      </w:r>
      <w:r w:rsidR="00BC70D4" w:rsidRPr="009951B9">
        <w:rPr>
          <w:rFonts w:eastAsia="Times New Roman" w:cs="Times New Roman"/>
          <w:spacing w:val="-2"/>
          <w:sz w:val="24"/>
          <w:szCs w:val="24"/>
          <w:lang w:eastAsia="ru-RU"/>
        </w:rPr>
        <w:t>«</w:t>
      </w:r>
      <w:r w:rsidR="00BC70D4" w:rsidRPr="009951B9">
        <w:rPr>
          <w:rFonts w:eastAsia="Times New Roman" w:cs="Times New Roman"/>
          <w:sz w:val="24"/>
          <w:szCs w:val="24"/>
          <w:lang w:eastAsia="ru-RU"/>
        </w:rPr>
        <w:t>Технический регламент о требованиях пожарной безопасности».</w:t>
      </w:r>
    </w:p>
    <w:p w:rsidR="00BC70D4" w:rsidRPr="009951B9" w:rsidRDefault="00BC70D4" w:rsidP="00BC70D4">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xml:space="preserve">Расстояние от застройки на территории садоводческих, </w:t>
      </w:r>
      <w:r w:rsidRPr="009951B9">
        <w:rPr>
          <w:rFonts w:eastAsia="Times New Roman" w:cs="Times New Roman"/>
          <w:sz w:val="24"/>
          <w:szCs w:val="24"/>
          <w:lang w:eastAsia="ru-RU"/>
        </w:rPr>
        <w:t xml:space="preserve">огороднических и дачных </w:t>
      </w:r>
      <w:r w:rsidRPr="009951B9">
        <w:rPr>
          <w:rFonts w:eastAsia="Times New Roman" w:cs="Times New Roman"/>
          <w:spacing w:val="-2"/>
          <w:sz w:val="24"/>
          <w:szCs w:val="24"/>
          <w:lang w:eastAsia="ru-RU"/>
        </w:rPr>
        <w:t xml:space="preserve">объединений до лесных массивов должно составлять не менее </w:t>
      </w:r>
      <w:smartTag w:uri="urn:schemas-microsoft-com:office:smarttags" w:element="metricconverter">
        <w:smartTagPr>
          <w:attr w:name="ProductID" w:val="15 м"/>
        </w:smartTagPr>
        <w:r w:rsidRPr="009951B9">
          <w:rPr>
            <w:rFonts w:eastAsia="Times New Roman" w:cs="Times New Roman"/>
            <w:spacing w:val="-2"/>
            <w:sz w:val="24"/>
            <w:szCs w:val="24"/>
            <w:lang w:eastAsia="ru-RU"/>
          </w:rPr>
          <w:t>15 м</w:t>
        </w:r>
      </w:smartTag>
      <w:r w:rsidRPr="009951B9">
        <w:rPr>
          <w:rFonts w:eastAsia="Times New Roman" w:cs="Times New Roman"/>
          <w:sz w:val="24"/>
          <w:szCs w:val="24"/>
          <w:lang w:eastAsia="ru-RU"/>
        </w:rPr>
        <w:t>.</w:t>
      </w:r>
    </w:p>
    <w:p w:rsidR="00BC70D4" w:rsidRPr="009951B9" w:rsidRDefault="00BC70D4" w:rsidP="00BC70D4">
      <w:pPr>
        <w:widowControl w:val="0"/>
        <w:spacing w:line="238" w:lineRule="auto"/>
        <w:ind w:firstLine="720"/>
        <w:rPr>
          <w:rFonts w:eastAsia="Times New Roman" w:cs="Times New Roman"/>
          <w:sz w:val="24"/>
          <w:szCs w:val="24"/>
          <w:lang w:eastAsia="ru-RU"/>
        </w:rPr>
      </w:pPr>
      <w:r w:rsidRPr="009951B9">
        <w:rPr>
          <w:rFonts w:eastAsia="Times New Roman" w:cs="Arial"/>
          <w:bCs/>
          <w:sz w:val="24"/>
          <w:szCs w:val="24"/>
          <w:lang w:eastAsia="ru-RU"/>
        </w:rPr>
        <w:t xml:space="preserve">Для обеспечения пожаротушения на территории общего пользования садоводческого, огороднического и дачного объединения должны предусматриваться противопожарные водоёмы </w:t>
      </w:r>
      <w:r w:rsidRPr="009951B9">
        <w:rPr>
          <w:rFonts w:eastAsia="Times New Roman" w:cs="Arial"/>
          <w:bCs/>
          <w:sz w:val="24"/>
          <w:szCs w:val="24"/>
          <w:lang w:eastAsia="ru-RU"/>
        </w:rPr>
        <w:lastRenderedPageBreak/>
        <w:t xml:space="preserve">или резервуары вместимостью не менее </w:t>
      </w:r>
      <w:smartTag w:uri="urn:schemas-microsoft-com:office:smarttags" w:element="metricconverter">
        <w:smartTagPr>
          <w:attr w:name="ProductID" w:val="25 м3"/>
        </w:smartTagPr>
        <w:r w:rsidRPr="009951B9">
          <w:rPr>
            <w:rFonts w:eastAsia="Times New Roman" w:cs="Arial"/>
            <w:bCs/>
            <w:sz w:val="24"/>
            <w:szCs w:val="24"/>
            <w:lang w:eastAsia="ru-RU"/>
          </w:rPr>
          <w:t>25 м</w:t>
        </w:r>
        <w:r w:rsidRPr="009951B9">
          <w:rPr>
            <w:rFonts w:eastAsia="Times New Roman" w:cs="Arial"/>
            <w:bCs/>
            <w:sz w:val="24"/>
            <w:szCs w:val="24"/>
            <w:vertAlign w:val="superscript"/>
            <w:lang w:eastAsia="ru-RU"/>
          </w:rPr>
          <w:t>3</w:t>
        </w:r>
      </w:smartTag>
      <w:r w:rsidRPr="009951B9">
        <w:rPr>
          <w:rFonts w:eastAsia="Times New Roman" w:cs="Arial"/>
          <w:bCs/>
          <w:sz w:val="24"/>
          <w:szCs w:val="24"/>
          <w:lang w:eastAsia="ru-RU"/>
        </w:rPr>
        <w:t xml:space="preserve"> при числе участков до 300 и не менее </w:t>
      </w:r>
      <w:smartTag w:uri="urn:schemas-microsoft-com:office:smarttags" w:element="metricconverter">
        <w:smartTagPr>
          <w:attr w:name="ProductID" w:val="60 м3"/>
        </w:smartTagPr>
        <w:r w:rsidRPr="009951B9">
          <w:rPr>
            <w:rFonts w:eastAsia="Times New Roman" w:cs="Arial"/>
            <w:bCs/>
            <w:sz w:val="24"/>
            <w:szCs w:val="24"/>
            <w:lang w:eastAsia="ru-RU"/>
          </w:rPr>
          <w:t>60 м</w:t>
        </w:r>
        <w:r w:rsidRPr="009951B9">
          <w:rPr>
            <w:rFonts w:eastAsia="Times New Roman" w:cs="Arial"/>
            <w:bCs/>
            <w:sz w:val="24"/>
            <w:szCs w:val="24"/>
            <w:vertAlign w:val="superscript"/>
            <w:lang w:eastAsia="ru-RU"/>
          </w:rPr>
          <w:t>3</w:t>
        </w:r>
      </w:smartTag>
      <w:r w:rsidRPr="009951B9">
        <w:rPr>
          <w:rFonts w:eastAsia="Times New Roman" w:cs="Arial"/>
          <w:bCs/>
          <w:sz w:val="24"/>
          <w:szCs w:val="24"/>
          <w:lang w:eastAsia="ru-RU"/>
        </w:rPr>
        <w:t xml:space="preserve"> при числе участков более 300 (каждый с площадками для установки пожарной техники, с возможностью забора воды насосами и организацией подъезда не менее 2 пожарных автомобилей)</w:t>
      </w:r>
      <w:r w:rsidRPr="009951B9">
        <w:rPr>
          <w:rFonts w:eastAsia="Times New Roman" w:cs="Times New Roman"/>
          <w:sz w:val="24"/>
          <w:szCs w:val="24"/>
          <w:lang w:eastAsia="ru-RU"/>
        </w:rPr>
        <w:t>.</w:t>
      </w:r>
    </w:p>
    <w:p w:rsidR="00BC70D4" w:rsidRPr="009951B9" w:rsidRDefault="00BC70D4" w:rsidP="00BC70D4">
      <w:pPr>
        <w:widowControl w:val="0"/>
        <w:spacing w:line="238" w:lineRule="auto"/>
        <w:ind w:firstLine="720"/>
        <w:rPr>
          <w:rFonts w:eastAsia="Times New Roman" w:cs="Times New Roman"/>
          <w:sz w:val="24"/>
          <w:szCs w:val="24"/>
          <w:lang w:eastAsia="ru-RU"/>
        </w:rPr>
      </w:pPr>
    </w:p>
    <w:p w:rsidR="00BC70D4" w:rsidRPr="009951B9" w:rsidRDefault="00BC70D4"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Территория садоводческого (дачного) объединения</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50F9C"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 xml:space="preserve">.8 </w:t>
      </w:r>
      <w:r w:rsidR="00BC70D4" w:rsidRPr="009951B9">
        <w:rPr>
          <w:rFonts w:eastAsia="Times New Roman" w:cs="Times New Roman"/>
          <w:spacing w:val="-2"/>
          <w:sz w:val="24"/>
          <w:szCs w:val="24"/>
          <w:lang w:eastAsia="ru-RU"/>
        </w:rPr>
        <w:t>Земельный участок, предоставленный садоводческому, огородническому, дачному объединению, состоит из земель общего пользования и индивидуальных участков.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К землям общего пользования относятся земли, занятые дорогами, улицами, проездами (в пределах красных линий), пожарными водоёмами, а также площадками и участками объектов общего пользования (включая их санитарно – защитные зоны). Минимально необходимый состав зданий, сооружений, площадок общего пользования приведен в таблице </w:t>
      </w:r>
      <w:r w:rsidR="00433848" w:rsidRPr="009951B9">
        <w:rPr>
          <w:rFonts w:eastAsia="Times New Roman" w:cs="Times New Roman"/>
          <w:sz w:val="24"/>
          <w:szCs w:val="24"/>
          <w:lang w:eastAsia="ru-RU"/>
        </w:rPr>
        <w:t>17</w:t>
      </w:r>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433848" w:rsidRPr="009951B9">
        <w:rPr>
          <w:rFonts w:eastAsia="Times New Roman" w:cs="Times New Roman"/>
          <w:sz w:val="24"/>
          <w:szCs w:val="24"/>
          <w:lang w:eastAsia="ru-RU"/>
        </w:rPr>
        <w:t>17</w:t>
      </w:r>
    </w:p>
    <w:tbl>
      <w:tblPr>
        <w:tblW w:w="10083" w:type="dxa"/>
        <w:jc w:val="center"/>
        <w:tblLayout w:type="fixed"/>
        <w:tblCellMar>
          <w:left w:w="70" w:type="dxa"/>
          <w:right w:w="70" w:type="dxa"/>
        </w:tblCellMar>
        <w:tblLook w:val="0000"/>
      </w:tblPr>
      <w:tblGrid>
        <w:gridCol w:w="4752"/>
        <w:gridCol w:w="1777"/>
        <w:gridCol w:w="1777"/>
        <w:gridCol w:w="1777"/>
      </w:tblGrid>
      <w:tr w:rsidR="00BC70D4" w:rsidRPr="009951B9" w:rsidTr="00BC70D4">
        <w:trPr>
          <w:trHeight w:val="640"/>
          <w:jc w:val="center"/>
        </w:trPr>
        <w:tc>
          <w:tcPr>
            <w:tcW w:w="4752" w:type="dxa"/>
            <w:vMerge w:val="restart"/>
            <w:tcBorders>
              <w:top w:val="single" w:sz="6" w:space="0" w:color="auto"/>
              <w:left w:val="single" w:sz="6" w:space="0" w:color="auto"/>
              <w:bottom w:val="nil"/>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Объекты</w:t>
            </w:r>
          </w:p>
        </w:tc>
        <w:tc>
          <w:tcPr>
            <w:tcW w:w="5331" w:type="dxa"/>
            <w:gridSpan w:val="3"/>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Удельные размеры земельных участков, </w:t>
            </w:r>
          </w:p>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м</w:t>
            </w:r>
            <w:r w:rsidRPr="009951B9">
              <w:rPr>
                <w:rFonts w:eastAsia="Times New Roman" w:cs="Times New Roman"/>
                <w:b/>
                <w:bCs/>
                <w:sz w:val="22"/>
                <w:vertAlign w:val="superscript"/>
                <w:lang w:eastAsia="ru-RU"/>
              </w:rPr>
              <w:t>2</w:t>
            </w:r>
            <w:r w:rsidRPr="009951B9">
              <w:rPr>
                <w:rFonts w:eastAsia="Times New Roman" w:cs="Times New Roman"/>
                <w:b/>
                <w:bCs/>
                <w:sz w:val="22"/>
                <w:lang w:eastAsia="ru-RU"/>
              </w:rPr>
              <w:t xml:space="preserve"> на 1 садовый участок, на территории садоводческих, дачных объединений</w:t>
            </w:r>
          </w:p>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с количеством участков</w:t>
            </w:r>
          </w:p>
        </w:tc>
      </w:tr>
      <w:tr w:rsidR="00BC70D4" w:rsidRPr="009951B9" w:rsidTr="00BC70D4">
        <w:trPr>
          <w:trHeight w:val="227"/>
          <w:jc w:val="center"/>
        </w:trPr>
        <w:tc>
          <w:tcPr>
            <w:tcW w:w="4752" w:type="dxa"/>
            <w:vMerge/>
            <w:tcBorders>
              <w:top w:val="single" w:sz="6" w:space="0" w:color="auto"/>
              <w:left w:val="single" w:sz="6" w:space="0" w:color="auto"/>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15 – 100</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101 – 300</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b/>
                <w:bCs/>
                <w:sz w:val="22"/>
                <w:lang w:eastAsia="ru-RU"/>
              </w:rPr>
              <w:t>301 и более</w:t>
            </w:r>
          </w:p>
        </w:tc>
      </w:tr>
      <w:tr w:rsidR="00BC70D4" w:rsidRPr="009951B9" w:rsidTr="00BC70D4">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BC70D4" w:rsidRPr="009951B9" w:rsidRDefault="00BC70D4" w:rsidP="00BC70D4">
            <w:pPr>
              <w:widowControl w:val="0"/>
              <w:ind w:left="57"/>
              <w:jc w:val="left"/>
              <w:rPr>
                <w:rFonts w:eastAsia="Times New Roman" w:cs="Times New Roman"/>
                <w:sz w:val="22"/>
                <w:lang w:eastAsia="ru-RU"/>
              </w:rPr>
            </w:pPr>
            <w:r w:rsidRPr="009951B9">
              <w:rPr>
                <w:rFonts w:eastAsia="Times New Roman" w:cs="Times New Roman"/>
                <w:sz w:val="22"/>
                <w:lang w:eastAsia="ru-RU"/>
              </w:rPr>
              <w:t>Сторожка с правлением объединения</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sz w:val="22"/>
                <w:lang w:eastAsia="ru-RU"/>
              </w:rPr>
              <w:t>1 – 0,7</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sz w:val="22"/>
                <w:lang w:eastAsia="ru-RU"/>
              </w:rPr>
              <w:t>0,7 – 0,5</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sz w:val="22"/>
                <w:lang w:eastAsia="ru-RU"/>
              </w:rPr>
              <w:t>0,4</w:t>
            </w:r>
          </w:p>
        </w:tc>
      </w:tr>
      <w:tr w:rsidR="00BC70D4" w:rsidRPr="009951B9" w:rsidTr="00BC70D4">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BC70D4" w:rsidRPr="009951B9" w:rsidRDefault="00BC70D4" w:rsidP="00BC70D4">
            <w:pPr>
              <w:widowControl w:val="0"/>
              <w:ind w:left="57"/>
              <w:jc w:val="left"/>
              <w:rPr>
                <w:rFonts w:eastAsia="Times New Roman" w:cs="Times New Roman"/>
                <w:sz w:val="22"/>
                <w:lang w:eastAsia="ru-RU"/>
              </w:rPr>
            </w:pPr>
            <w:r w:rsidRPr="009951B9">
              <w:rPr>
                <w:rFonts w:eastAsia="Times New Roman" w:cs="Times New Roman"/>
                <w:sz w:val="22"/>
                <w:lang w:eastAsia="ru-RU"/>
              </w:rPr>
              <w:t>Магазин смешанной торговли</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sz w:val="22"/>
                <w:lang w:eastAsia="ru-RU"/>
              </w:rPr>
              <w:t>2 – 0,5</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sz w:val="22"/>
                <w:lang w:eastAsia="ru-RU"/>
              </w:rPr>
              <w:t>0,5 – 0,2</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sz w:val="22"/>
                <w:lang w:eastAsia="ru-RU"/>
              </w:rPr>
              <w:t>0,2 и менее</w:t>
            </w:r>
          </w:p>
        </w:tc>
      </w:tr>
      <w:tr w:rsidR="00BC70D4" w:rsidRPr="009951B9" w:rsidTr="00BC70D4">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BC70D4" w:rsidRPr="009951B9" w:rsidRDefault="00BC70D4" w:rsidP="00BC70D4">
            <w:pPr>
              <w:widowControl w:val="0"/>
              <w:ind w:left="57"/>
              <w:jc w:val="left"/>
              <w:rPr>
                <w:rFonts w:eastAsia="Times New Roman" w:cs="Times New Roman"/>
                <w:sz w:val="22"/>
                <w:lang w:eastAsia="ru-RU"/>
              </w:rPr>
            </w:pPr>
            <w:r w:rsidRPr="009951B9">
              <w:rPr>
                <w:rFonts w:eastAsia="Times New Roman" w:cs="Times New Roman"/>
                <w:sz w:val="22"/>
                <w:lang w:eastAsia="ru-RU"/>
              </w:rPr>
              <w:t>Здания и сооружения для хранения средств пожаротушения</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b/>
                <w:bCs/>
                <w:sz w:val="22"/>
                <w:lang w:eastAsia="ru-RU"/>
              </w:rPr>
            </w:pPr>
            <w:r w:rsidRPr="009951B9">
              <w:rPr>
                <w:rFonts w:eastAsia="Times New Roman" w:cs="Times New Roman"/>
                <w:sz w:val="22"/>
                <w:lang w:eastAsia="ru-RU"/>
              </w:rPr>
              <w:t>0,5</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0,4</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0,35</w:t>
            </w:r>
          </w:p>
        </w:tc>
      </w:tr>
      <w:tr w:rsidR="00BC70D4" w:rsidRPr="009951B9" w:rsidTr="00BC70D4">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BC70D4" w:rsidRPr="009951B9" w:rsidRDefault="00BC70D4" w:rsidP="00BC70D4">
            <w:pPr>
              <w:widowControl w:val="0"/>
              <w:ind w:left="57"/>
              <w:rPr>
                <w:rFonts w:eastAsia="Times New Roman" w:cs="Times New Roman"/>
                <w:sz w:val="22"/>
                <w:lang w:eastAsia="ru-RU"/>
              </w:rPr>
            </w:pPr>
            <w:r w:rsidRPr="009951B9">
              <w:rPr>
                <w:rFonts w:eastAsia="Times New Roman" w:cs="Times New Roman"/>
                <w:sz w:val="22"/>
                <w:lang w:eastAsia="ru-RU"/>
              </w:rPr>
              <w:br w:type="page"/>
              <w:t>Площадки для мусоросборников</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0,1</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0,1</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0,1</w:t>
            </w:r>
          </w:p>
        </w:tc>
      </w:tr>
      <w:tr w:rsidR="00BC70D4" w:rsidRPr="009951B9" w:rsidTr="00BC70D4">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BC70D4" w:rsidRPr="009951B9" w:rsidRDefault="00BC70D4" w:rsidP="00BC70D4">
            <w:pPr>
              <w:widowControl w:val="0"/>
              <w:ind w:left="57"/>
              <w:jc w:val="left"/>
              <w:rPr>
                <w:rFonts w:eastAsia="Times New Roman" w:cs="Times New Roman"/>
                <w:sz w:val="22"/>
                <w:lang w:eastAsia="ru-RU"/>
              </w:rPr>
            </w:pPr>
            <w:r w:rsidRPr="009951B9">
              <w:rPr>
                <w:rFonts w:eastAsia="Times New Roman" w:cs="Times New Roman"/>
                <w:sz w:val="22"/>
                <w:lang w:eastAsia="ru-RU"/>
              </w:rPr>
              <w:t>Площадка для стоянки автомобилей при въезде на территорию объединения</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0,9</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0,9 – 0,4</w:t>
            </w:r>
          </w:p>
        </w:tc>
        <w:tc>
          <w:tcPr>
            <w:tcW w:w="1777" w:type="dxa"/>
            <w:tcBorders>
              <w:top w:val="single" w:sz="6" w:space="0" w:color="auto"/>
              <w:left w:val="nil"/>
              <w:bottom w:val="single" w:sz="6" w:space="0" w:color="auto"/>
              <w:right w:val="single" w:sz="6" w:space="0" w:color="auto"/>
            </w:tcBorders>
            <w:vAlign w:val="center"/>
          </w:tcPr>
          <w:p w:rsidR="00BC70D4" w:rsidRPr="009951B9" w:rsidRDefault="00BC70D4" w:rsidP="00BC70D4">
            <w:pPr>
              <w:widowControl w:val="0"/>
              <w:jc w:val="center"/>
              <w:rPr>
                <w:rFonts w:eastAsia="Times New Roman" w:cs="Times New Roman"/>
                <w:sz w:val="22"/>
                <w:lang w:eastAsia="ru-RU"/>
              </w:rPr>
            </w:pPr>
            <w:r w:rsidRPr="009951B9">
              <w:rPr>
                <w:rFonts w:eastAsia="Times New Roman" w:cs="Times New Roman"/>
                <w:sz w:val="22"/>
                <w:lang w:eastAsia="ru-RU"/>
              </w:rPr>
              <w:t>0,4 и менее</w:t>
            </w:r>
          </w:p>
        </w:tc>
      </w:tr>
    </w:tbl>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Здания и сооружения общего пользования должны отстоять от границ индивидуальных земельных участков не менее чем на </w:t>
      </w:r>
      <w:smartTag w:uri="urn:schemas-microsoft-com:office:smarttags" w:element="metricconverter">
        <w:smartTagPr>
          <w:attr w:name="ProductID" w:val="4 м"/>
        </w:smartTagPr>
        <w:r w:rsidRPr="009951B9">
          <w:rPr>
            <w:rFonts w:eastAsia="Times New Roman" w:cs="Times New Roman"/>
            <w:sz w:val="24"/>
            <w:szCs w:val="24"/>
            <w:lang w:eastAsia="ru-RU"/>
          </w:rPr>
          <w:t>4 м</w:t>
        </w:r>
      </w:smartTag>
      <w:r w:rsidRPr="009951B9">
        <w:rPr>
          <w:rFonts w:eastAsia="Times New Roman" w:cs="Times New Roman"/>
          <w:sz w:val="24"/>
          <w:szCs w:val="24"/>
          <w:lang w:eastAsia="ru-RU"/>
        </w:rPr>
        <w:t>.</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.9 Порядок размещения объектов различного назначения в садоводческих, огороднических и дачных объединениях устанавливается их учредительными документами (уставом).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этом условия размещения пасек (ульев) должны соответствовать требованиям п. </w:t>
      </w:r>
      <w:r w:rsidR="00BF301D" w:rsidRPr="009951B9">
        <w:rPr>
          <w:rFonts w:eastAsia="Times New Roman" w:cs="Times New Roman"/>
          <w:sz w:val="24"/>
          <w:szCs w:val="24"/>
          <w:lang w:eastAsia="ru-RU"/>
        </w:rPr>
        <w:t>1</w:t>
      </w:r>
      <w:r w:rsidRPr="009951B9">
        <w:rPr>
          <w:rFonts w:eastAsia="Times New Roman" w:cs="Times New Roman"/>
          <w:sz w:val="24"/>
          <w:szCs w:val="24"/>
          <w:lang w:eastAsia="ru-RU"/>
        </w:rPr>
        <w:t>.</w:t>
      </w:r>
      <w:r w:rsidR="00BF301D" w:rsidRPr="009951B9">
        <w:rPr>
          <w:rFonts w:eastAsia="Times New Roman" w:cs="Times New Roman"/>
          <w:sz w:val="24"/>
          <w:szCs w:val="24"/>
          <w:lang w:eastAsia="ru-RU"/>
        </w:rPr>
        <w:t>1</w:t>
      </w:r>
      <w:r w:rsidRPr="009951B9">
        <w:rPr>
          <w:rFonts w:eastAsia="Times New Roman" w:cs="Times New Roman"/>
          <w:sz w:val="24"/>
          <w:szCs w:val="24"/>
          <w:lang w:eastAsia="ru-RU"/>
        </w:rPr>
        <w:t>.</w:t>
      </w:r>
      <w:r w:rsidR="00BF301D" w:rsidRPr="009951B9">
        <w:rPr>
          <w:rFonts w:eastAsia="Times New Roman" w:cs="Times New Roman"/>
          <w:sz w:val="24"/>
          <w:szCs w:val="24"/>
          <w:lang w:eastAsia="ru-RU"/>
        </w:rPr>
        <w:t>4.2.19</w:t>
      </w:r>
      <w:r w:rsidRPr="009951B9">
        <w:rPr>
          <w:rFonts w:eastAsia="Times New Roman" w:cs="Times New Roman"/>
          <w:sz w:val="24"/>
          <w:szCs w:val="24"/>
          <w:lang w:eastAsia="ru-RU"/>
        </w:rPr>
        <w:t xml:space="preserve"> настоящих нормативов.</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.10 Территория садоводческого, огороднического, дачного объединения должна быть соединена подъездной дорогой с автомобильной дорогой общего пользования.</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Планировочное решение территории садоводческого, огороднического, дачного объединения должно обеспечивать проезд автотранспорта ко всем индивидуальным земельным участкам, объединенным в группы, и объектам общего пользования.</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.11 На территории садоводческого, огороднического, дачного объединения ширина улиц и проездов в красных линиях должна быть (м):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для улиц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не менее 15;</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для проездов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не менее 9.</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Минимальный радиус закругления края проезжей части </w:t>
      </w:r>
      <w:r w:rsidRPr="009951B9">
        <w:rPr>
          <w:rFonts w:eastAsia="Times New Roman" w:cs="Times New Roman"/>
          <w:sz w:val="24"/>
          <w:szCs w:val="24"/>
          <w:lang w:eastAsia="ru-RU"/>
        </w:rPr>
        <w:sym w:font="Symbol" w:char="F02D"/>
      </w:r>
      <w:smartTag w:uri="urn:schemas-microsoft-com:office:smarttags" w:element="metricconverter">
        <w:smartTagPr>
          <w:attr w:name="ProductID" w:val="6,0 м"/>
        </w:smartTagPr>
        <w:r w:rsidRPr="009951B9">
          <w:rPr>
            <w:rFonts w:eastAsia="Times New Roman" w:cs="Times New Roman"/>
            <w:sz w:val="24"/>
            <w:szCs w:val="24"/>
            <w:lang w:eastAsia="ru-RU"/>
          </w:rPr>
          <w:t>6,0 м</w:t>
        </w:r>
      </w:smartTag>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Ширина проезжей части улиц и проездов принимается (м):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для улиц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не менее 7,0;</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для проездов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не менее 3,5.</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На проездах следует предусматривать разъездные площадки длиной не менее </w:t>
      </w:r>
      <w:smartTag w:uri="urn:schemas-microsoft-com:office:smarttags" w:element="metricconverter">
        <w:smartTagPr>
          <w:attr w:name="ProductID" w:val="15 м"/>
        </w:smartTagPr>
        <w:r w:rsidRPr="009951B9">
          <w:rPr>
            <w:rFonts w:eastAsia="Times New Roman" w:cs="Times New Roman"/>
            <w:sz w:val="24"/>
            <w:szCs w:val="24"/>
            <w:lang w:eastAsia="ru-RU"/>
          </w:rPr>
          <w:t>15 м</w:t>
        </w:r>
      </w:smartTag>
      <w:r w:rsidRPr="009951B9">
        <w:rPr>
          <w:rFonts w:eastAsia="Times New Roman" w:cs="Times New Roman"/>
          <w:sz w:val="24"/>
          <w:szCs w:val="24"/>
          <w:lang w:eastAsia="ru-RU"/>
        </w:rPr>
        <w:t xml:space="preserve"> и шириной не менее </w:t>
      </w:r>
      <w:smartTag w:uri="urn:schemas-microsoft-com:office:smarttags" w:element="metricconverter">
        <w:smartTagPr>
          <w:attr w:name="ProductID" w:val="7 м"/>
        </w:smartTagPr>
        <w:r w:rsidRPr="009951B9">
          <w:rPr>
            <w:rFonts w:eastAsia="Times New Roman" w:cs="Times New Roman"/>
            <w:sz w:val="24"/>
            <w:szCs w:val="24"/>
            <w:lang w:eastAsia="ru-RU"/>
          </w:rPr>
          <w:t>7 м</w:t>
        </w:r>
      </w:smartTag>
      <w:r w:rsidRPr="009951B9">
        <w:rPr>
          <w:rFonts w:eastAsia="Times New Roman" w:cs="Times New Roman"/>
          <w:sz w:val="24"/>
          <w:szCs w:val="24"/>
          <w:lang w:eastAsia="ru-RU"/>
        </w:rPr>
        <w:t xml:space="preserve">, включая ширину проезжей части. Расстояние между разъездными площадками, а также между разъездными площадками и перекрестками должно быть не более  </w:t>
      </w:r>
      <w:smartTag w:uri="urn:schemas-microsoft-com:office:smarttags" w:element="metricconverter">
        <w:smartTagPr>
          <w:attr w:name="ProductID" w:val="200 м"/>
        </w:smartTagPr>
        <w:r w:rsidRPr="009951B9">
          <w:rPr>
            <w:rFonts w:eastAsia="Times New Roman" w:cs="Times New Roman"/>
            <w:sz w:val="24"/>
            <w:szCs w:val="24"/>
            <w:lang w:eastAsia="ru-RU"/>
          </w:rPr>
          <w:t>200 м</w:t>
        </w:r>
      </w:smartTag>
      <w:r w:rsidRPr="009951B9">
        <w:rPr>
          <w:rFonts w:eastAsia="Times New Roman" w:cs="Times New Roman"/>
          <w:sz w:val="24"/>
          <w:szCs w:val="24"/>
          <w:lang w:eastAsia="ru-RU"/>
        </w:rPr>
        <w:t>.</w:t>
      </w:r>
    </w:p>
    <w:p w:rsidR="00BC70D4" w:rsidRPr="009951B9" w:rsidRDefault="00B50F9C"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 xml:space="preserve">.12 </w:t>
      </w:r>
      <w:r w:rsidR="00BC70D4" w:rsidRPr="009951B9">
        <w:rPr>
          <w:rFonts w:eastAsia="Times New Roman" w:cs="Times New Roman"/>
          <w:bCs/>
          <w:sz w:val="24"/>
          <w:szCs w:val="24"/>
          <w:lang w:eastAsia="ru-RU"/>
        </w:rPr>
        <w:t xml:space="preserve">Максимальная протяженность тупикового проезда не должна превышать </w:t>
      </w:r>
      <w:smartTag w:uri="urn:schemas-microsoft-com:office:smarttags" w:element="metricconverter">
        <w:smartTagPr>
          <w:attr w:name="ProductID" w:val="150 м"/>
        </w:smartTagPr>
        <w:r w:rsidR="00BC70D4" w:rsidRPr="009951B9">
          <w:rPr>
            <w:rFonts w:eastAsia="Times New Roman" w:cs="Times New Roman"/>
            <w:bCs/>
            <w:sz w:val="24"/>
            <w:szCs w:val="24"/>
            <w:lang w:eastAsia="ru-RU"/>
          </w:rPr>
          <w:t>150 м</w:t>
        </w:r>
      </w:smartTag>
      <w:r w:rsidR="00BC70D4" w:rsidRPr="009951B9">
        <w:rPr>
          <w:rFonts w:eastAsia="Times New Roman" w:cs="Times New Roman"/>
          <w:bCs/>
          <w:sz w:val="24"/>
          <w:szCs w:val="24"/>
          <w:lang w:eastAsia="ru-RU"/>
        </w:rPr>
        <w:t>.</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bCs/>
          <w:spacing w:val="-2"/>
          <w:sz w:val="24"/>
          <w:szCs w:val="24"/>
          <w:lang w:eastAsia="ru-RU"/>
        </w:rPr>
        <w:lastRenderedPageBreak/>
        <w:t xml:space="preserve">Тупиковые проезды обеспечиваются разворотными площадками размером не менее 12×12 м. </w:t>
      </w:r>
      <w:r w:rsidRPr="009951B9">
        <w:rPr>
          <w:rFonts w:eastAsia="Times New Roman" w:cs="Times New Roman"/>
          <w:bCs/>
          <w:sz w:val="24"/>
          <w:szCs w:val="24"/>
          <w:lang w:eastAsia="ru-RU"/>
        </w:rPr>
        <w:t>Использование разворотной площадки для стоянки автомобилей не допускается.</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.13 Территория садоводческого, огороднического, дачного объединения должна быть оборудована системой водоснабжения в соответствии с требованиями раздела «</w:t>
      </w:r>
      <w:r w:rsidRPr="009951B9">
        <w:rPr>
          <w:rFonts w:eastAsia="Times New Roman" w:cs="Times New Roman"/>
          <w:sz w:val="24"/>
          <w:szCs w:val="24"/>
          <w:lang w:eastAsia="ru-RU"/>
        </w:rPr>
        <w:t>Объект</w:t>
      </w:r>
      <w:r w:rsidR="00BC70D4" w:rsidRPr="009951B9">
        <w:rPr>
          <w:rFonts w:eastAsia="Times New Roman" w:cs="Times New Roman"/>
          <w:sz w:val="24"/>
          <w:szCs w:val="24"/>
          <w:lang w:eastAsia="ru-RU"/>
        </w:rPr>
        <w:t>ы инженерной инфраструктуры» (подраздел «Водоснабжение»)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Снабжение хозяйственно – питьевой водой может производиться как от централизованной системы водоснабжения, так и автономно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шахтных и мелкотрубчатых колодцев, каптажей родников.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территории общего пользования садоводческого, огороднического, дачного объединения должны быть предусмотрены источники питьевой воды. Вокруг каждого источника должны быть организованы зоны санитарной охраны в соответствии с СанПиН 2.1.4.1110-02.</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.14 Расчёт систем водоснабжения производится исходя из следующих норм среднесуточного водопотребления на хозяйственно – питьевые нужды:</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при водопользовании из водоразборных колонок, шахтных колодцев – 30 – 50 л/сут. на    1 человека;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при обеспечении внутренним водопроводом и канализацией (без ванн) – 125 – </w:t>
      </w:r>
      <w:r w:rsidRPr="009951B9">
        <w:rPr>
          <w:rFonts w:eastAsia="Times New Roman" w:cs="Times New Roman"/>
          <w:sz w:val="24"/>
          <w:szCs w:val="24"/>
          <w:lang w:eastAsia="ru-RU"/>
        </w:rPr>
        <w:t>160 л/сут. на 1 человека.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полива посадок на приусадебных (приквартирных) участках:</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овощных культур – 3 – 15 л/м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в сутки;</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плодовых деревьев – 10 – 15 л/м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в сутки (полив предусматривается 1 – 2 раза в сутки из водопроводной сети сезонного действия или из открытых водоёмов и специально предусмотренных котлованов – накопителей воды).</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1.1.6.3</w:t>
      </w:r>
      <w:r w:rsidR="00BC70D4" w:rsidRPr="009951B9">
        <w:rPr>
          <w:rFonts w:eastAsia="Times New Roman" w:cs="Times New Roman"/>
          <w:spacing w:val="-2"/>
          <w:sz w:val="24"/>
          <w:szCs w:val="24"/>
          <w:lang w:eastAsia="ru-RU"/>
        </w:rPr>
        <w:t xml:space="preserve">.15 Сбор, удаление и обезвреживание нечистот в неканализованных садоводческих, </w:t>
      </w:r>
      <w:r w:rsidR="00BC70D4" w:rsidRPr="009951B9">
        <w:rPr>
          <w:rFonts w:eastAsia="Times New Roman" w:cs="Times New Roman"/>
          <w:sz w:val="24"/>
          <w:szCs w:val="24"/>
          <w:lang w:eastAsia="ru-RU"/>
        </w:rPr>
        <w:t xml:space="preserve">огороднических и дачных </w:t>
      </w:r>
      <w:r w:rsidR="00BC70D4" w:rsidRPr="009951B9">
        <w:rPr>
          <w:rFonts w:eastAsia="Times New Roman" w:cs="Times New Roman"/>
          <w:spacing w:val="-2"/>
          <w:sz w:val="24"/>
          <w:szCs w:val="24"/>
          <w:lang w:eastAsia="ru-RU"/>
        </w:rPr>
        <w:t>объединениях осуществляется в соответствии с требованиями</w:t>
      </w:r>
      <w:r w:rsidR="00BC70D4" w:rsidRPr="009951B9">
        <w:rPr>
          <w:rFonts w:eastAsia="Times New Roman" w:cs="Times New Roman"/>
          <w:sz w:val="24"/>
          <w:szCs w:val="24"/>
          <w:lang w:eastAsia="ru-RU"/>
        </w:rPr>
        <w:t xml:space="preserve"> СанПиН 42-128-4690-88. Возможно также подключение к централизованным системам канализации при соблюдении требований раздела «</w:t>
      </w:r>
      <w:r w:rsidRPr="009951B9">
        <w:rPr>
          <w:rFonts w:eastAsia="Times New Roman" w:cs="Times New Roman"/>
          <w:sz w:val="24"/>
          <w:szCs w:val="24"/>
          <w:lang w:eastAsia="ru-RU"/>
        </w:rPr>
        <w:t>Объект</w:t>
      </w:r>
      <w:r w:rsidR="00BC70D4" w:rsidRPr="009951B9">
        <w:rPr>
          <w:rFonts w:eastAsia="Times New Roman" w:cs="Times New Roman"/>
          <w:sz w:val="24"/>
          <w:szCs w:val="24"/>
          <w:lang w:eastAsia="ru-RU"/>
        </w:rPr>
        <w:t>ы инженерной инфраструктуры» (подраздел «Канализация») настоящих нормативов.</w:t>
      </w:r>
    </w:p>
    <w:p w:rsidR="00BC70D4" w:rsidRPr="009951B9" w:rsidRDefault="00B50F9C"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.16 Н</w:t>
      </w:r>
      <w:r w:rsidR="00BC70D4" w:rsidRPr="009951B9">
        <w:rPr>
          <w:rFonts w:eastAsia="Times New Roman" w:cs="Times New Roman"/>
          <w:bCs/>
          <w:sz w:val="24"/>
          <w:szCs w:val="24"/>
          <w:lang w:eastAsia="ru-RU"/>
        </w:rPr>
        <w:t>а территории садоводческих, огороднических и дачных объединений и за её пределами запрещается организация свалок отходов. Коммунальные отходы, как правило, должны утилизироваться на индивидуальных участках. Для неутилизируемых отходов (стекло, металл, полиэтилен и др.) на территории общего пользования должны быть предусмотрены площадки контейнеров для мусора.</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Площадки для мусорных контейнеров размещаются на расстоянии не менее 20 и не более </w:t>
      </w:r>
      <w:smartTag w:uri="urn:schemas-microsoft-com:office:smarttags" w:element="metricconverter">
        <w:smartTagPr>
          <w:attr w:name="ProductID" w:val="100 м"/>
        </w:smartTagPr>
        <w:r w:rsidRPr="009951B9">
          <w:rPr>
            <w:rFonts w:eastAsia="Times New Roman" w:cs="Times New Roman"/>
            <w:sz w:val="24"/>
            <w:szCs w:val="24"/>
            <w:lang w:eastAsia="ru-RU"/>
          </w:rPr>
          <w:t>100 м</w:t>
        </w:r>
      </w:smartTag>
      <w:r w:rsidRPr="009951B9">
        <w:rPr>
          <w:rFonts w:eastAsia="Times New Roman" w:cs="Times New Roman"/>
          <w:sz w:val="24"/>
          <w:szCs w:val="24"/>
          <w:lang w:eastAsia="ru-RU"/>
        </w:rPr>
        <w:t xml:space="preserve"> от границ садовых участков.</w:t>
      </w:r>
    </w:p>
    <w:p w:rsidR="00BC70D4" w:rsidRPr="009951B9" w:rsidRDefault="00B50F9C"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1.1.6.3</w:t>
      </w:r>
      <w:r w:rsidR="00BC70D4" w:rsidRPr="009951B9">
        <w:rPr>
          <w:rFonts w:eastAsia="Times New Roman" w:cs="Times New Roman"/>
          <w:spacing w:val="-2"/>
          <w:sz w:val="24"/>
          <w:szCs w:val="24"/>
          <w:lang w:eastAsia="ru-RU"/>
        </w:rPr>
        <w:t>.17 Отвод поверхностных стоков и дренажных вод с территории садовод</w:t>
      </w:r>
      <w:r w:rsidR="00BC70D4" w:rsidRPr="009951B9">
        <w:rPr>
          <w:rFonts w:eastAsia="Times New Roman" w:cs="Times New Roman"/>
          <w:sz w:val="24"/>
          <w:szCs w:val="24"/>
          <w:lang w:eastAsia="ru-RU"/>
        </w:rPr>
        <w:t>ческих, огороднических, дачных объединений в кюветы и канавы осуществляется в соответствии проектом планировки территории садоводческого, огороднического, дачного объединения.</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 xml:space="preserve">.18 Газоснабжение садовых, дачных домов проектируется от газобалонных установок сжиженного газа, от резервуарных установок со сжиженным газом или от газовых сетей. Проектирование газораспределительных систем следует осуществлять в соответствии с требованиями </w:t>
      </w:r>
      <w:r w:rsidR="00BC70D4" w:rsidRPr="009951B9">
        <w:rPr>
          <w:rFonts w:eastAsia="Times New Roman" w:cs="Times New Roman"/>
          <w:spacing w:val="-2"/>
          <w:sz w:val="24"/>
          <w:szCs w:val="24"/>
          <w:lang w:eastAsia="ru-RU"/>
        </w:rPr>
        <w:t>раздела «</w:t>
      </w:r>
      <w:r w:rsidRPr="009951B9">
        <w:rPr>
          <w:rFonts w:eastAsia="Times New Roman" w:cs="Times New Roman"/>
          <w:spacing w:val="-2"/>
          <w:sz w:val="24"/>
          <w:szCs w:val="24"/>
          <w:lang w:eastAsia="ru-RU"/>
        </w:rPr>
        <w:t>Объект</w:t>
      </w:r>
      <w:r w:rsidR="00BC70D4" w:rsidRPr="009951B9">
        <w:rPr>
          <w:rFonts w:eastAsia="Times New Roman" w:cs="Times New Roman"/>
          <w:spacing w:val="-2"/>
          <w:sz w:val="24"/>
          <w:szCs w:val="24"/>
          <w:lang w:eastAsia="ru-RU"/>
        </w:rPr>
        <w:t>ы инженерной инфраструктуры» (подраздел «Газоснабжение») настоящих нормативов</w:t>
      </w:r>
      <w:r w:rsidR="00BC70D4" w:rsidRPr="009951B9">
        <w:rPr>
          <w:rFonts w:eastAsia="Times New Roman" w:cs="Times New Roman"/>
          <w:sz w:val="24"/>
          <w:szCs w:val="24"/>
          <w:lang w:eastAsia="ru-RU"/>
        </w:rPr>
        <w:t>.</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.19 Сети электроснабжения на территории садоводческого, огороднического, дачного объединения следует предусматривать воздушными линиями. Запрещается проведение воздушных линий непосредственно над участками, кроме вводов в здания.</w:t>
      </w:r>
    </w:p>
    <w:p w:rsidR="00BC70D4" w:rsidRPr="009951B9" w:rsidRDefault="00BC70D4" w:rsidP="00BC70D4">
      <w:pPr>
        <w:widowControl w:val="0"/>
        <w:spacing w:line="238"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Сети электроснабжения территорий объединений и отдельных участков следует проектировать в соответствии с требованиями ПУЭ, СП 31-110-2003, а также раздела «</w:t>
      </w:r>
      <w:r w:rsidR="00B50F9C" w:rsidRPr="009951B9">
        <w:rPr>
          <w:rFonts w:eastAsia="Times New Roman" w:cs="Times New Roman"/>
          <w:spacing w:val="-2"/>
          <w:sz w:val="24"/>
          <w:szCs w:val="24"/>
          <w:lang w:eastAsia="ru-RU"/>
        </w:rPr>
        <w:t>Объект</w:t>
      </w:r>
      <w:r w:rsidRPr="009951B9">
        <w:rPr>
          <w:rFonts w:eastAsia="Times New Roman" w:cs="Times New Roman"/>
          <w:spacing w:val="-2"/>
          <w:sz w:val="24"/>
          <w:szCs w:val="24"/>
          <w:lang w:eastAsia="ru-RU"/>
        </w:rPr>
        <w:t>ы инженерной инфраструктуры» (подраздел «Электроснабжение») настоящих нормативов.</w:t>
      </w:r>
    </w:p>
    <w:p w:rsidR="00BC70D4" w:rsidRPr="009951B9" w:rsidRDefault="00BC70D4" w:rsidP="00BC70D4">
      <w:pPr>
        <w:widowControl w:val="0"/>
        <w:spacing w:line="238" w:lineRule="auto"/>
        <w:ind w:firstLine="720"/>
        <w:rPr>
          <w:rFonts w:eastAsia="Times New Roman" w:cs="Times New Roman"/>
          <w:sz w:val="24"/>
          <w:szCs w:val="24"/>
          <w:lang w:eastAsia="ru-RU"/>
        </w:rPr>
      </w:pPr>
    </w:p>
    <w:p w:rsidR="005C4297" w:rsidRPr="009951B9" w:rsidRDefault="005C4297" w:rsidP="00BC70D4">
      <w:pPr>
        <w:widowControl w:val="0"/>
        <w:spacing w:line="238" w:lineRule="auto"/>
        <w:ind w:firstLine="720"/>
        <w:rPr>
          <w:rFonts w:eastAsia="Times New Roman" w:cs="Times New Roman"/>
          <w:sz w:val="24"/>
          <w:szCs w:val="24"/>
          <w:lang w:eastAsia="ru-RU"/>
        </w:rPr>
      </w:pPr>
    </w:p>
    <w:p w:rsidR="005C4297" w:rsidRPr="009951B9" w:rsidRDefault="005C4297" w:rsidP="00BC70D4">
      <w:pPr>
        <w:widowControl w:val="0"/>
        <w:spacing w:line="239" w:lineRule="auto"/>
        <w:ind w:firstLine="709"/>
        <w:rPr>
          <w:rFonts w:eastAsia="Times New Roman" w:cs="Times New Roman"/>
          <w:b/>
          <w:bCs/>
          <w:sz w:val="24"/>
          <w:szCs w:val="24"/>
          <w:lang w:eastAsia="ru-RU"/>
        </w:rPr>
      </w:pPr>
    </w:p>
    <w:p w:rsidR="00BC70D4" w:rsidRPr="009951B9" w:rsidRDefault="00BC70D4"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Территория индивидуального садового (дачного) участка</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 xml:space="preserve">.20 Предельные размеры земельных участков, предоставляемых гражданам в собственность для садоводства, огородничества и дачного строительства из </w:t>
      </w:r>
      <w:r w:rsidR="00BC70D4" w:rsidRPr="009951B9">
        <w:rPr>
          <w:rFonts w:eastAsia="Times New Roman" w:cs="Times New Roman"/>
          <w:bCs/>
          <w:sz w:val="24"/>
          <w:szCs w:val="24"/>
          <w:lang w:eastAsia="ru-RU"/>
        </w:rPr>
        <w:t>находящихся в государственной или муниципальной собственности земель</w:t>
      </w:r>
      <w:r w:rsidR="00BC70D4" w:rsidRPr="009951B9">
        <w:rPr>
          <w:rFonts w:eastAsia="Times New Roman" w:cs="Times New Roman"/>
          <w:sz w:val="24"/>
          <w:szCs w:val="24"/>
          <w:lang w:eastAsia="ru-RU"/>
        </w:rPr>
        <w:t xml:space="preserve"> устанавливаются в соответствии с Законом </w:t>
      </w:r>
      <w:r w:rsidR="00BC70D4" w:rsidRPr="009951B9">
        <w:rPr>
          <w:rFonts w:eastAsia="Times New Roman" w:cs="Times New Roman"/>
          <w:bCs/>
          <w:sz w:val="24"/>
          <w:szCs w:val="24"/>
          <w:lang w:eastAsia="ru-RU"/>
        </w:rPr>
        <w:t>Смоленской области от 02.08.2002 № 58-з «О нормах предоставления земельных участков»</w:t>
      </w:r>
      <w:r w:rsidR="00BC70D4" w:rsidRPr="009951B9">
        <w:rPr>
          <w:rFonts w:eastAsia="Times New Roman" w:cs="Times New Roman"/>
          <w:sz w:val="24"/>
          <w:szCs w:val="24"/>
          <w:lang w:eastAsia="ru-RU"/>
        </w:rPr>
        <w:t xml:space="preserve"> и составляют (га):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максимальный – 0,15;</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минимальный: для садоводства, дачного строительства – 0,04, для огородничества – 0,02.</w:t>
      </w:r>
    </w:p>
    <w:p w:rsidR="00BC70D4" w:rsidRPr="009951B9" w:rsidRDefault="00B50F9C"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.21 На садовом земельном участке могут возводиться жилое строение, хозяйственные строения и сооружения.</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дачном земельном участке могут возводиться жилое строение или жилой дом, хозяйственные строения и сооружения.</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Возможность возведения на огородном земельном участке некапитального жилого строения, а также хозяйственных строений и сооружений определяется градостроительным регламентом территории. Возведение на огородном земельном участке капитальных зданий и сооружений запрещено.</w:t>
      </w:r>
    </w:p>
    <w:p w:rsidR="00BC70D4" w:rsidRPr="009951B9" w:rsidRDefault="00BC70D4" w:rsidP="00BC70D4">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Возможность содержания мелкого скота и птицы на территории садового, огородного, дачного участка определяется градостроительным регламентом территории.</w:t>
      </w:r>
    </w:p>
    <w:p w:rsidR="00BC70D4" w:rsidRPr="009951B9" w:rsidRDefault="00B50F9C"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 xml:space="preserve">.22 Жилое строение, жилой дом должны отстоять от красной линии улиц не менее чем на </w:t>
      </w:r>
      <w:smartTag w:uri="urn:schemas-microsoft-com:office:smarttags" w:element="metricconverter">
        <w:smartTagPr>
          <w:attr w:name="ProductID" w:val="5 м"/>
        </w:smartTagPr>
        <w:r w:rsidR="00BC70D4" w:rsidRPr="009951B9">
          <w:rPr>
            <w:rFonts w:eastAsia="Times New Roman" w:cs="Times New Roman"/>
            <w:sz w:val="24"/>
            <w:szCs w:val="24"/>
            <w:lang w:eastAsia="ru-RU"/>
          </w:rPr>
          <w:t>5 м</w:t>
        </w:r>
      </w:smartTag>
      <w:r w:rsidR="00BC70D4" w:rsidRPr="009951B9">
        <w:rPr>
          <w:rFonts w:eastAsia="Times New Roman" w:cs="Times New Roman"/>
          <w:sz w:val="24"/>
          <w:szCs w:val="24"/>
          <w:lang w:eastAsia="ru-RU"/>
        </w:rPr>
        <w:t xml:space="preserve">, от красной линии проездов </w:t>
      </w:r>
      <w:r w:rsidR="00BC70D4" w:rsidRPr="009951B9">
        <w:rPr>
          <w:rFonts w:eastAsia="Times New Roman" w:cs="Times New Roman"/>
          <w:sz w:val="24"/>
          <w:szCs w:val="24"/>
          <w:lang w:eastAsia="ru-RU"/>
        </w:rPr>
        <w:sym w:font="Symbol" w:char="F02D"/>
      </w:r>
      <w:r w:rsidR="00BC70D4" w:rsidRPr="009951B9">
        <w:rPr>
          <w:rFonts w:eastAsia="Times New Roman" w:cs="Times New Roman"/>
          <w:sz w:val="24"/>
          <w:szCs w:val="24"/>
          <w:lang w:eastAsia="ru-RU"/>
        </w:rPr>
        <w:t xml:space="preserve"> не менее чем на </w:t>
      </w:r>
      <w:smartTag w:uri="urn:schemas-microsoft-com:office:smarttags" w:element="metricconverter">
        <w:smartTagPr>
          <w:attr w:name="ProductID" w:val="3 м"/>
        </w:smartTagPr>
        <w:r w:rsidR="00BC70D4" w:rsidRPr="009951B9">
          <w:rPr>
            <w:rFonts w:eastAsia="Times New Roman" w:cs="Times New Roman"/>
            <w:sz w:val="24"/>
            <w:szCs w:val="24"/>
            <w:lang w:eastAsia="ru-RU"/>
          </w:rPr>
          <w:t>3 м</w:t>
        </w:r>
      </w:smartTag>
      <w:r w:rsidR="00BC70D4" w:rsidRPr="009951B9">
        <w:rPr>
          <w:rFonts w:eastAsia="Times New Roman" w:cs="Times New Roman"/>
          <w:sz w:val="24"/>
          <w:szCs w:val="24"/>
          <w:lang w:eastAsia="ru-RU"/>
        </w:rPr>
        <w:t xml:space="preserve">.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w:t>
      </w:r>
      <w:smartTag w:uri="urn:schemas-microsoft-com:office:smarttags" w:element="metricconverter">
        <w:smartTagPr>
          <w:attr w:name="ProductID" w:val="5 м"/>
        </w:smartTagPr>
        <w:r w:rsidR="00BC70D4" w:rsidRPr="009951B9">
          <w:rPr>
            <w:rFonts w:eastAsia="Times New Roman" w:cs="Times New Roman"/>
            <w:sz w:val="24"/>
            <w:szCs w:val="24"/>
            <w:lang w:eastAsia="ru-RU"/>
          </w:rPr>
          <w:t>5 м</w:t>
        </w:r>
      </w:smartTag>
      <w:r w:rsidR="00BC70D4" w:rsidRPr="009951B9">
        <w:rPr>
          <w:rFonts w:eastAsia="Times New Roman" w:cs="Times New Roman"/>
          <w:sz w:val="24"/>
          <w:szCs w:val="24"/>
          <w:lang w:eastAsia="ru-RU"/>
        </w:rPr>
        <w:t>.</w:t>
      </w:r>
    </w:p>
    <w:p w:rsidR="00BC70D4" w:rsidRPr="009951B9" w:rsidRDefault="00B50F9C"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 xml:space="preserve">.23 </w:t>
      </w:r>
      <w:r w:rsidR="00BC70D4" w:rsidRPr="009951B9">
        <w:rPr>
          <w:rFonts w:eastAsia="Times New Roman" w:cs="Times New Roman"/>
          <w:bCs/>
          <w:sz w:val="24"/>
          <w:szCs w:val="24"/>
          <w:lang w:eastAsia="ru-RU"/>
        </w:rPr>
        <w:t>Противопожарные расстояния между зданиями, сооружениями должны обеспечивать нераспространение пожара на соседние здания, сооружения</w:t>
      </w:r>
      <w:r w:rsidR="00BC70D4" w:rsidRPr="009951B9">
        <w:rPr>
          <w:rFonts w:eastAsia="Times New Roman" w:cs="Times New Roman"/>
          <w:sz w:val="24"/>
          <w:szCs w:val="24"/>
          <w:lang w:eastAsia="ru-RU"/>
        </w:rPr>
        <w:t xml:space="preserve">в соответствии с </w:t>
      </w:r>
      <w:r w:rsidR="00BC70D4" w:rsidRPr="009951B9">
        <w:rPr>
          <w:rFonts w:eastAsia="Times New Roman" w:cs="Times New Roman"/>
          <w:spacing w:val="-2"/>
          <w:sz w:val="24"/>
          <w:szCs w:val="24"/>
          <w:lang w:eastAsia="ru-RU"/>
        </w:rPr>
        <w:t xml:space="preserve">требованиями </w:t>
      </w:r>
      <w:r w:rsidR="00BC70D4" w:rsidRPr="009951B9">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00BC70D4" w:rsidRPr="009951B9">
        <w:rPr>
          <w:rFonts w:eastAsia="Times New Roman" w:cs="Times New Roman"/>
          <w:spacing w:val="-2"/>
          <w:sz w:val="24"/>
          <w:szCs w:val="24"/>
          <w:lang w:eastAsia="ru-RU"/>
        </w:rPr>
        <w:t>.</w:t>
      </w:r>
    </w:p>
    <w:p w:rsidR="00BC70D4" w:rsidRPr="009951B9" w:rsidRDefault="00BC70D4"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Допускается блокировка жилых домов, а также хозяйственных построек на смежных зе</w:t>
      </w:r>
      <w:r w:rsidRPr="009951B9">
        <w:rPr>
          <w:rFonts w:eastAsia="Times New Roman" w:cs="Times New Roman"/>
          <w:spacing w:val="-2"/>
          <w:sz w:val="24"/>
          <w:szCs w:val="24"/>
          <w:lang w:eastAsia="ru-RU"/>
        </w:rPr>
        <w:t>мельных участках по взаимному согласию домовладельцев с учётом противопожарных требований.</w:t>
      </w:r>
    </w:p>
    <w:p w:rsidR="00BC70D4" w:rsidRPr="009951B9" w:rsidRDefault="00B50F9C"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.24 Минимальные расстояния до границы соседнего индивидуального земельного участка по санитарно – бытовым условиям должны быть (м):</w:t>
      </w:r>
    </w:p>
    <w:p w:rsidR="00BC70D4" w:rsidRPr="009951B9" w:rsidRDefault="00BC70D4"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жилого строения, жилого дома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3;</w:t>
      </w:r>
    </w:p>
    <w:p w:rsidR="00BC70D4" w:rsidRPr="009951B9" w:rsidRDefault="00BC70D4"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постройки для содержания мелкого скота и птицы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4;</w:t>
      </w:r>
    </w:p>
    <w:p w:rsidR="00BC70D4" w:rsidRPr="009951B9" w:rsidRDefault="00BC70D4"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других построек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1;</w:t>
      </w:r>
    </w:p>
    <w:p w:rsidR="00BC70D4" w:rsidRPr="009951B9" w:rsidRDefault="00BC70D4"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стволов деревьев:</w:t>
      </w:r>
    </w:p>
    <w:p w:rsidR="00BC70D4" w:rsidRPr="009951B9" w:rsidRDefault="00BC70D4" w:rsidP="00BC70D4">
      <w:pPr>
        <w:widowControl w:val="0"/>
        <w:ind w:firstLine="1260"/>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высокорослых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4;</w:t>
      </w:r>
    </w:p>
    <w:p w:rsidR="00BC70D4" w:rsidRPr="009951B9" w:rsidRDefault="00BC70D4" w:rsidP="00BC70D4">
      <w:pPr>
        <w:widowControl w:val="0"/>
        <w:ind w:firstLine="1260"/>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среднерослых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2;</w:t>
      </w:r>
    </w:p>
    <w:p w:rsidR="00BC70D4" w:rsidRPr="009951B9" w:rsidRDefault="00BC70D4" w:rsidP="00BC70D4">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кустарника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1.</w:t>
      </w:r>
    </w:p>
    <w:p w:rsidR="00BC70D4" w:rsidRPr="009951B9" w:rsidRDefault="00BC70D4"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Расстояние между жилым строением или домом и границей соседнего участка измеряется </w:t>
      </w:r>
      <w:r w:rsidRPr="009951B9">
        <w:rPr>
          <w:rFonts w:eastAsia="Times New Roman" w:cs="Times New Roman"/>
          <w:spacing w:val="-2"/>
          <w:sz w:val="24"/>
          <w:szCs w:val="24"/>
          <w:lang w:eastAsia="ru-RU"/>
        </w:rPr>
        <w:t xml:space="preserve">от цоколя дома или от стены дома (при отсутствии цоколя), если элементы дома (эркер, крыльцо, навес, свес крыши и др.) выступают не более чем на </w:t>
      </w:r>
      <w:smartTag w:uri="urn:schemas-microsoft-com:office:smarttags" w:element="metricconverter">
        <w:smartTagPr>
          <w:attr w:name="ProductID" w:val="50 см"/>
        </w:smartTagPr>
        <w:r w:rsidRPr="009951B9">
          <w:rPr>
            <w:rFonts w:eastAsia="Times New Roman" w:cs="Times New Roman"/>
            <w:spacing w:val="-2"/>
            <w:sz w:val="24"/>
            <w:szCs w:val="24"/>
            <w:lang w:eastAsia="ru-RU"/>
          </w:rPr>
          <w:t>50 см</w:t>
        </w:r>
      </w:smartTag>
      <w:r w:rsidRPr="009951B9">
        <w:rPr>
          <w:rFonts w:eastAsia="Times New Roman" w:cs="Times New Roman"/>
          <w:spacing w:val="-2"/>
          <w:sz w:val="24"/>
          <w:szCs w:val="24"/>
          <w:lang w:eastAsia="ru-RU"/>
        </w:rPr>
        <w:t xml:space="preserve"> от плоскости стены. Если элементы </w:t>
      </w:r>
      <w:r w:rsidRPr="009951B9">
        <w:rPr>
          <w:rFonts w:eastAsia="Times New Roman" w:cs="Times New Roman"/>
          <w:sz w:val="24"/>
          <w:szCs w:val="24"/>
          <w:lang w:eastAsia="ru-RU"/>
        </w:rPr>
        <w:t xml:space="preserve">выступают более чем на </w:t>
      </w:r>
      <w:smartTag w:uri="urn:schemas-microsoft-com:office:smarttags" w:element="metricconverter">
        <w:smartTagPr>
          <w:attr w:name="ProductID" w:val="0,5 м"/>
        </w:smartTagPr>
        <w:r w:rsidRPr="009951B9">
          <w:rPr>
            <w:rFonts w:eastAsia="Times New Roman" w:cs="Times New Roman"/>
            <w:sz w:val="24"/>
            <w:szCs w:val="24"/>
            <w:lang w:eastAsia="ru-RU"/>
          </w:rPr>
          <w:t>0,5 м</w:t>
        </w:r>
      </w:smartTag>
      <w:r w:rsidRPr="009951B9">
        <w:rPr>
          <w:rFonts w:eastAsia="Times New Roman" w:cs="Times New Roman"/>
          <w:sz w:val="24"/>
          <w:szCs w:val="24"/>
          <w:lang w:eastAsia="ru-RU"/>
        </w:rPr>
        <w:t>,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.25 Минимальные расстояния между строениями и сооружениями по санитарно – бытовым условиям должны быть (м):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жилого строения, жилого дома и погреба до уборной – 12, до постройки для содержания мелкого скота и птицы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по таблице </w:t>
      </w:r>
      <w:r w:rsidR="00BF301D" w:rsidRPr="009951B9">
        <w:rPr>
          <w:rFonts w:eastAsia="Times New Roman" w:cs="Times New Roman"/>
          <w:sz w:val="24"/>
          <w:szCs w:val="24"/>
          <w:lang w:eastAsia="ru-RU"/>
        </w:rPr>
        <w:t>1</w:t>
      </w:r>
      <w:r w:rsidRPr="009951B9">
        <w:rPr>
          <w:rFonts w:eastAsia="Times New Roman" w:cs="Times New Roman"/>
          <w:sz w:val="24"/>
          <w:szCs w:val="24"/>
          <w:lang w:eastAsia="ru-RU"/>
        </w:rPr>
        <w:t>1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до душа, бани (сауны)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8;</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от шахтного колодца до уборной и компостного устройства в зависимости от направления движения грунтовых вод </w:t>
      </w:r>
      <w:r w:rsidRPr="009951B9">
        <w:rPr>
          <w:rFonts w:eastAsia="Times New Roman" w:cs="Times New Roman"/>
          <w:sz w:val="24"/>
          <w:szCs w:val="24"/>
          <w:lang w:eastAsia="ru-RU"/>
        </w:rPr>
        <w:sym w:font="Symbol" w:char="F02D"/>
      </w:r>
      <w:r w:rsidRPr="009951B9">
        <w:rPr>
          <w:rFonts w:eastAsia="Times New Roman" w:cs="Times New Roman"/>
          <w:sz w:val="24"/>
          <w:szCs w:val="24"/>
          <w:lang w:eastAsia="ru-RU"/>
        </w:rPr>
        <w:t xml:space="preserve"> 8 (при соответствующем гидрогеологическом обосновании может быть </w:t>
      </w:r>
      <w:r w:rsidRPr="009951B9">
        <w:rPr>
          <w:rFonts w:eastAsia="Times New Roman" w:cs="Times New Roman"/>
          <w:sz w:val="24"/>
          <w:szCs w:val="24"/>
          <w:lang w:eastAsia="ru-RU"/>
        </w:rPr>
        <w:lastRenderedPageBreak/>
        <w:t>увеличено).</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Указанные расстояния должны соблюдаться как между строениями и сооружениями на одном участке, так и между строениями и сооружениями, расположенными на смежных участках.</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 xml:space="preserve">.26 В случае примыкания хозяйственных построек к жилому строению, жилому дому помещения для мелкого скота и птицы должны иметь изолированный наружный вход, расположенный не ближе </w:t>
      </w:r>
      <w:smartTag w:uri="urn:schemas-microsoft-com:office:smarttags" w:element="metricconverter">
        <w:smartTagPr>
          <w:attr w:name="ProductID" w:val="7 м"/>
        </w:smartTagPr>
        <w:r w:rsidR="00BC70D4" w:rsidRPr="009951B9">
          <w:rPr>
            <w:rFonts w:eastAsia="Times New Roman" w:cs="Times New Roman"/>
            <w:sz w:val="24"/>
            <w:szCs w:val="24"/>
            <w:lang w:eastAsia="ru-RU"/>
          </w:rPr>
          <w:t>7 м</w:t>
        </w:r>
      </w:smartTag>
      <w:r w:rsidR="00BC70D4" w:rsidRPr="009951B9">
        <w:rPr>
          <w:rFonts w:eastAsia="Times New Roman" w:cs="Times New Roman"/>
          <w:sz w:val="24"/>
          <w:szCs w:val="24"/>
          <w:lang w:eastAsia="ru-RU"/>
        </w:rPr>
        <w:t xml:space="preserve"> от входа в дом.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этих случаях расстояние до границы с соседним участком измеряется отдельно от каждого объекта блокировки.</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.27 Стоянки для автомобилей могут быть отдельно стоящими, встроенными или пристроенными к жилому строению, жилому дому и хозяйственным строениям.</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1.1.6.3</w:t>
      </w:r>
      <w:r w:rsidR="00BC70D4" w:rsidRPr="009951B9">
        <w:rPr>
          <w:rFonts w:eastAsia="Times New Roman" w:cs="Times New Roman"/>
          <w:sz w:val="24"/>
          <w:szCs w:val="24"/>
          <w:lang w:eastAsia="ru-RU"/>
        </w:rPr>
        <w:t>.28 Инсоляция жилых помещений жилых строений, жилых домов на садовых, дачных участках должна обеспечиваться в соответствии с требованиями раздела «Охрана окружающей среды»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50F9C"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1.1.6.4</w:t>
      </w:r>
      <w:r w:rsidR="00BC70D4" w:rsidRPr="009951B9">
        <w:rPr>
          <w:rFonts w:eastAsia="Times New Roman" w:cs="Times New Roman"/>
          <w:b/>
          <w:bCs/>
          <w:sz w:val="24"/>
          <w:szCs w:val="24"/>
          <w:lang w:eastAsia="ru-RU"/>
        </w:rPr>
        <w:t xml:space="preserve"> Зоны, предназначенные для ведения личного подсобного хозяйства</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1.1.6.4</w:t>
      </w:r>
      <w:r w:rsidR="00BC70D4" w:rsidRPr="009951B9">
        <w:rPr>
          <w:rFonts w:eastAsia="Times New Roman" w:cs="Times New Roman"/>
          <w:sz w:val="24"/>
          <w:szCs w:val="24"/>
          <w:lang w:eastAsia="ru-RU"/>
        </w:rPr>
        <w:t>.1 Личное подсобное хозяйство – форма непредпринимательской деятельности граждан по производству и переработке сельскохозяйственной продукции.</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Личное подсобное хозяйство ведется гражданином или гражданином и совместно проживающими с ним и (или)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 предоставленном и (или) приобретенном для ведения личного подсобного хозяйства.</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1.1.6.4</w:t>
      </w:r>
      <w:r w:rsidR="00BC70D4" w:rsidRPr="009951B9">
        <w:rPr>
          <w:rFonts w:eastAsia="Times New Roman" w:cs="Times New Roman"/>
          <w:sz w:val="24"/>
          <w:szCs w:val="24"/>
          <w:lang w:eastAsia="ru-RU"/>
        </w:rPr>
        <w:t>.2 Ведение гражданами личного подсобного хозяйства осуществляется в соответствии с требованиями Федерального закона от 07.07.2003 № 112-ФЗ «О личном подсобном хозяйстве» с учётом положений раздела «Жилые зоны» настоящих нормативов.</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1.1.6.4</w:t>
      </w:r>
      <w:r w:rsidR="00BC70D4" w:rsidRPr="009951B9">
        <w:rPr>
          <w:rFonts w:eastAsia="Times New Roman" w:cs="Times New Roman"/>
          <w:sz w:val="24"/>
          <w:szCs w:val="24"/>
          <w:lang w:eastAsia="ru-RU"/>
        </w:rPr>
        <w:t>.3 Для ведения личного подсобного хозяйства может использоваться земельный участок в границах населённых пунктов (приусадебный земельный участок) и земельный участок за границами населённых пунктов (полевой земельный участок).</w:t>
      </w:r>
    </w:p>
    <w:p w:rsidR="00BC70D4" w:rsidRPr="009951B9" w:rsidRDefault="00BC70D4"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 – гигиенических, противопожарных и иных правил и нормативов.</w:t>
      </w:r>
    </w:p>
    <w:p w:rsidR="00BC70D4" w:rsidRPr="009951B9" w:rsidRDefault="00BC70D4"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Полевой земельный участок используется исключительно для производства сельскохозяйственной продукции без права возведения на нём зданий и строений.</w:t>
      </w:r>
    </w:p>
    <w:p w:rsidR="00BC70D4" w:rsidRPr="009951B9" w:rsidRDefault="00B50F9C"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1.1.6.4</w:t>
      </w:r>
      <w:r w:rsidR="00BC70D4" w:rsidRPr="009951B9">
        <w:rPr>
          <w:rFonts w:eastAsia="Times New Roman" w:cs="Times New Roman"/>
          <w:spacing w:val="-2"/>
          <w:sz w:val="24"/>
          <w:szCs w:val="24"/>
          <w:lang w:eastAsia="ru-RU"/>
        </w:rPr>
        <w:t xml:space="preserve">.4 </w:t>
      </w:r>
      <w:r w:rsidR="00BC70D4" w:rsidRPr="009951B9">
        <w:rPr>
          <w:rFonts w:eastAsia="Times New Roman" w:cs="Times New Roman"/>
          <w:sz w:val="24"/>
          <w:szCs w:val="24"/>
          <w:lang w:eastAsia="ru-RU"/>
        </w:rPr>
        <w:t xml:space="preserve">Предельные размеры земельных участков, предоставляемые гражданам, ведущим личное подсобное хозяйство, устанавливаются нормативными правовыми актами органов местного самоуправления в соответствии с Законом </w:t>
      </w:r>
      <w:r w:rsidR="00BC70D4" w:rsidRPr="009951B9">
        <w:rPr>
          <w:rFonts w:eastAsia="Times New Roman" w:cs="Times New Roman"/>
          <w:bCs/>
          <w:sz w:val="24"/>
          <w:szCs w:val="24"/>
          <w:lang w:eastAsia="ru-RU"/>
        </w:rPr>
        <w:t>Смоленской области от 02.08.2002 № 58-з «О нормах предоставления земельных участков».</w:t>
      </w:r>
    </w:p>
    <w:p w:rsidR="00BC70D4" w:rsidRPr="009951B9" w:rsidRDefault="00BC70D4" w:rsidP="00B50F9C">
      <w:pPr>
        <w:widowControl w:val="0"/>
        <w:spacing w:line="238" w:lineRule="auto"/>
        <w:rPr>
          <w:rFonts w:eastAsia="Times New Roman" w:cs="Times New Roman"/>
          <w:sz w:val="24"/>
          <w:szCs w:val="24"/>
          <w:lang w:eastAsia="ru-RU"/>
        </w:rPr>
      </w:pPr>
    </w:p>
    <w:p w:rsidR="00BC70D4" w:rsidRPr="009951B9" w:rsidRDefault="00B50F9C" w:rsidP="00BC70D4">
      <w:pPr>
        <w:widowControl w:val="0"/>
        <w:spacing w:line="238"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1.1.6</w:t>
      </w:r>
      <w:r w:rsidR="00BC70D4" w:rsidRPr="009951B9">
        <w:rPr>
          <w:rFonts w:eastAsia="Times New Roman" w:cs="Times New Roman"/>
          <w:b/>
          <w:sz w:val="24"/>
          <w:szCs w:val="24"/>
          <w:lang w:eastAsia="ru-RU"/>
        </w:rPr>
        <w:t xml:space="preserve">.5 </w:t>
      </w:r>
      <w:r w:rsidR="00BC70D4" w:rsidRPr="009951B9">
        <w:rPr>
          <w:rFonts w:eastAsia="Times New Roman" w:cs="Times New Roman"/>
          <w:b/>
          <w:bCs/>
          <w:sz w:val="24"/>
          <w:szCs w:val="24"/>
          <w:lang w:eastAsia="ru-RU"/>
        </w:rPr>
        <w:t>Зоны, предназначенные для ведения крестьянского (фермерского) хозяйства</w:t>
      </w:r>
    </w:p>
    <w:p w:rsidR="00BC70D4" w:rsidRPr="009951B9" w:rsidRDefault="00BC70D4" w:rsidP="00BC70D4">
      <w:pPr>
        <w:widowControl w:val="0"/>
        <w:spacing w:line="238" w:lineRule="auto"/>
        <w:ind w:firstLine="709"/>
        <w:rPr>
          <w:rFonts w:eastAsia="Times New Roman" w:cs="Times New Roman"/>
          <w:sz w:val="24"/>
          <w:szCs w:val="24"/>
          <w:lang w:eastAsia="ru-RU"/>
        </w:rPr>
      </w:pPr>
    </w:p>
    <w:p w:rsidR="00BC70D4" w:rsidRPr="009951B9" w:rsidRDefault="00B50F9C"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1.1.6.5</w:t>
      </w:r>
      <w:r w:rsidR="00BC70D4" w:rsidRPr="009951B9">
        <w:rPr>
          <w:rFonts w:eastAsia="Times New Roman" w:cs="Times New Roman"/>
          <w:sz w:val="24"/>
          <w:szCs w:val="24"/>
          <w:lang w:eastAsia="ru-RU"/>
        </w:rPr>
        <w:t xml:space="preserve">.1 </w:t>
      </w:r>
      <w:r w:rsidR="00BC70D4" w:rsidRPr="009951B9">
        <w:rPr>
          <w:rFonts w:eastAsia="Times New Roman" w:cs="Times New Roman"/>
          <w:bCs/>
          <w:sz w:val="24"/>
          <w:szCs w:val="24"/>
          <w:lang w:eastAsia="ru-RU"/>
        </w:rPr>
        <w:t>Крестьянское (фермерское) хозяйство</w:t>
      </w:r>
      <w:r w:rsidR="00BC70D4" w:rsidRPr="009951B9">
        <w:rPr>
          <w:rFonts w:eastAsia="Times New Roman" w:cs="Times New Roman"/>
          <w:sz w:val="24"/>
          <w:szCs w:val="24"/>
          <w:lang w:eastAsia="ru-RU"/>
        </w:rPr>
        <w:t xml:space="preserve"> представляет собой объединение граждан, связанных родством и (или) свойством, имеющих в общей собственности имущество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w:t>
      </w:r>
    </w:p>
    <w:p w:rsidR="00BC70D4" w:rsidRPr="009951B9" w:rsidRDefault="00BC70D4"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Фермерское хозяйство может быть создано одним гражданином.</w:t>
      </w:r>
    </w:p>
    <w:p w:rsidR="00BC70D4" w:rsidRPr="009951B9" w:rsidRDefault="00B50F9C"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1.1.6.5</w:t>
      </w:r>
      <w:r w:rsidR="00BC70D4" w:rsidRPr="009951B9">
        <w:rPr>
          <w:rFonts w:eastAsia="Times New Roman" w:cs="Times New Roman"/>
          <w:sz w:val="24"/>
          <w:szCs w:val="24"/>
          <w:lang w:eastAsia="ru-RU"/>
        </w:rPr>
        <w:t>.2 Создание крестьянских (фермерских) хозяйств и их деятельность регулируется в соответствии с требованиями Федерального закона от 11.06.2003 № 74-ФЗ «О крестьянском (фермерском) хозяйстве».</w:t>
      </w:r>
    </w:p>
    <w:p w:rsidR="00BC70D4" w:rsidRPr="009951B9" w:rsidRDefault="00B50F9C"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1.1.6.5</w:t>
      </w:r>
      <w:r w:rsidR="00BC70D4" w:rsidRPr="009951B9">
        <w:rPr>
          <w:rFonts w:eastAsia="Times New Roman" w:cs="Times New Roman"/>
          <w:sz w:val="24"/>
          <w:szCs w:val="24"/>
          <w:lang w:eastAsia="ru-RU"/>
        </w:rPr>
        <w:t>.3 Для создания крестьянского (фермерского) хозяйства и осуществления его деятельности могут предоставляться и приобретаться земельные участки.</w:t>
      </w:r>
    </w:p>
    <w:p w:rsidR="00BC70D4" w:rsidRPr="009951B9" w:rsidRDefault="00BC70D4" w:rsidP="00BC70D4">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xml:space="preserve">Земельные участки для строительства зданий, строений и сооружений, необходимых для осуществления деятельности крестьянского (фермерского) хозяйства, формируются из земель сельскохозяйственного назначения </w:t>
      </w:r>
      <w:r w:rsidRPr="009951B9">
        <w:rPr>
          <w:rFonts w:eastAsia="Times New Roman" w:cs="Times New Roman"/>
          <w:bCs/>
          <w:sz w:val="24"/>
          <w:szCs w:val="24"/>
          <w:lang w:eastAsia="ru-RU"/>
        </w:rPr>
        <w:t>и земель иных категорий в соответствии с земельным законодательством Российской Федерации и Смоленской области.</w:t>
      </w:r>
    </w:p>
    <w:p w:rsidR="00BC70D4" w:rsidRPr="009951B9" w:rsidRDefault="00BC70D4" w:rsidP="00BC70D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Предельные размеры таких земельных участков устанавливаются в соответствии с Законом Смоленской области от </w:t>
      </w:r>
      <w:r w:rsidR="006009F6" w:rsidRPr="006009F6">
        <w:rPr>
          <w:rFonts w:eastAsia="Times New Roman" w:cs="Times New Roman"/>
          <w:bCs/>
          <w:sz w:val="24"/>
          <w:szCs w:val="24"/>
          <w:lang w:eastAsia="ru-RU"/>
        </w:rPr>
        <w:t>28.12.2016 № 173-з «О предельных размерах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 на территории Смоленской области</w:t>
      </w:r>
      <w:r w:rsidRPr="009951B9">
        <w:rPr>
          <w:rFonts w:eastAsia="Times New Roman" w:cs="Times New Roman"/>
          <w:bCs/>
          <w:sz w:val="24"/>
          <w:szCs w:val="24"/>
          <w:lang w:eastAsia="ru-RU"/>
        </w:rPr>
        <w:t>» и составляют (га):</w:t>
      </w:r>
    </w:p>
    <w:p w:rsidR="00BC70D4" w:rsidRPr="009951B9" w:rsidRDefault="00BC70D4" w:rsidP="00BC70D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максимальный – 100;</w:t>
      </w:r>
    </w:p>
    <w:p w:rsidR="00BC70D4" w:rsidRPr="009951B9" w:rsidRDefault="00BC70D4" w:rsidP="00BC70D4">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минимальный – 1.</w:t>
      </w: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1.1.6.5</w:t>
      </w:r>
      <w:r w:rsidR="00BC70D4" w:rsidRPr="009951B9">
        <w:rPr>
          <w:rFonts w:eastAsia="Times New Roman" w:cs="Times New Roman"/>
          <w:sz w:val="24"/>
          <w:szCs w:val="24"/>
          <w:lang w:eastAsia="ru-RU"/>
        </w:rPr>
        <w:t>.4 Основными видами деятельности крестьянского (фермерского) хозяйства являются производство и переработка сельскохозяйственной продукции,</w:t>
      </w:r>
      <w:r w:rsidR="00BC70D4" w:rsidRPr="009951B9">
        <w:rPr>
          <w:rFonts w:eastAsia="Times New Roman" w:cs="Times New Roman"/>
          <w:bCs/>
          <w:sz w:val="24"/>
          <w:szCs w:val="24"/>
          <w:lang w:eastAsia="ru-RU"/>
        </w:rPr>
        <w:t xml:space="preserve"> пчеловодства, </w:t>
      </w:r>
      <w:r w:rsidR="00BC70D4" w:rsidRPr="009951B9">
        <w:rPr>
          <w:rFonts w:eastAsia="Times New Roman" w:cs="Times New Roman"/>
          <w:sz w:val="24"/>
          <w:szCs w:val="24"/>
          <w:lang w:eastAsia="ru-RU"/>
        </w:rPr>
        <w:t>транспортировка, хранение и реализация сельскохозяйственной продукции собственного производства.</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проектировании крестьянских (фермерских) хозяйств следует руководствоваться нормативными требованиями раздела «</w:t>
      </w:r>
      <w:r w:rsidR="00B50F9C" w:rsidRPr="009951B9">
        <w:rPr>
          <w:rFonts w:eastAsia="Times New Roman" w:cs="Times New Roman"/>
          <w:sz w:val="24"/>
          <w:szCs w:val="24"/>
          <w:lang w:eastAsia="ru-RU"/>
        </w:rPr>
        <w:t>Объекты сельскохозяйственного назначения</w:t>
      </w:r>
      <w:r w:rsidRPr="009951B9">
        <w:rPr>
          <w:rFonts w:eastAsia="Times New Roman" w:cs="Times New Roman"/>
          <w:sz w:val="24"/>
          <w:szCs w:val="24"/>
          <w:lang w:eastAsia="ru-RU"/>
        </w:rPr>
        <w:t>», а также соответствующих разделов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Минимальную плотность застройки крестьянских (фермерских) хозяйств следует принимать в соответствии с Приложением Р настоящих нормативов.</w:t>
      </w:r>
    </w:p>
    <w:p w:rsidR="00BC70D4" w:rsidRPr="009951B9" w:rsidRDefault="00BC70D4" w:rsidP="00BC70D4">
      <w:pPr>
        <w:ind w:firstLine="708"/>
        <w:rPr>
          <w:rFonts w:cs="Times New Roman"/>
          <w:sz w:val="24"/>
          <w:szCs w:val="24"/>
        </w:rPr>
      </w:pPr>
      <w:r w:rsidRPr="009951B9">
        <w:rPr>
          <w:rFonts w:cs="Times New Roman"/>
          <w:sz w:val="24"/>
          <w:szCs w:val="24"/>
        </w:rPr>
        <w:br w:type="page"/>
      </w:r>
    </w:p>
    <w:p w:rsidR="005C4297" w:rsidRPr="009951B9" w:rsidRDefault="005C4297" w:rsidP="00BC70D4">
      <w:pPr>
        <w:ind w:firstLine="708"/>
        <w:rPr>
          <w:rFonts w:cs="Times New Roman"/>
          <w:b/>
          <w:sz w:val="24"/>
          <w:szCs w:val="24"/>
        </w:rPr>
      </w:pPr>
    </w:p>
    <w:p w:rsidR="00BC70D4" w:rsidRPr="009951B9" w:rsidRDefault="00B50F9C" w:rsidP="00BC70D4">
      <w:pPr>
        <w:ind w:firstLine="708"/>
        <w:rPr>
          <w:rFonts w:cs="Times New Roman"/>
          <w:b/>
          <w:sz w:val="24"/>
          <w:szCs w:val="24"/>
        </w:rPr>
      </w:pPr>
      <w:r w:rsidRPr="009951B9">
        <w:rPr>
          <w:rFonts w:cs="Times New Roman"/>
          <w:b/>
          <w:sz w:val="24"/>
          <w:szCs w:val="24"/>
        </w:rPr>
        <w:t>1.1.7 Зоны особо охраняемых территорий</w:t>
      </w:r>
    </w:p>
    <w:p w:rsidR="00BC70D4" w:rsidRPr="009951B9" w:rsidRDefault="00BC70D4" w:rsidP="00BC70D4">
      <w:pPr>
        <w:ind w:firstLine="708"/>
        <w:rPr>
          <w:rFonts w:cs="Times New Roman"/>
          <w:sz w:val="24"/>
          <w:szCs w:val="24"/>
        </w:rPr>
      </w:pPr>
    </w:p>
    <w:p w:rsidR="00BC70D4" w:rsidRPr="009951B9" w:rsidRDefault="00B50F9C" w:rsidP="00BC70D4">
      <w:pPr>
        <w:ind w:firstLine="708"/>
        <w:rPr>
          <w:rFonts w:cs="Times New Roman"/>
          <w:b/>
          <w:sz w:val="24"/>
          <w:szCs w:val="24"/>
        </w:rPr>
      </w:pPr>
      <w:r w:rsidRPr="009951B9">
        <w:rPr>
          <w:rFonts w:cs="Times New Roman"/>
          <w:b/>
          <w:sz w:val="24"/>
          <w:szCs w:val="24"/>
        </w:rPr>
        <w:t>1.1.7</w:t>
      </w:r>
      <w:r w:rsidR="00BC70D4" w:rsidRPr="009951B9">
        <w:rPr>
          <w:rFonts w:cs="Times New Roman"/>
          <w:b/>
          <w:sz w:val="24"/>
          <w:szCs w:val="24"/>
        </w:rPr>
        <w:t>.1 Общие требования</w:t>
      </w:r>
    </w:p>
    <w:p w:rsidR="00BC70D4" w:rsidRPr="009951B9" w:rsidRDefault="00BC70D4" w:rsidP="00BC70D4">
      <w:pPr>
        <w:ind w:firstLine="708"/>
        <w:rPr>
          <w:rFonts w:cs="Times New Roman"/>
          <w:sz w:val="24"/>
          <w:szCs w:val="24"/>
        </w:rPr>
      </w:pPr>
    </w:p>
    <w:p w:rsidR="00BC70D4" w:rsidRPr="009951B9" w:rsidRDefault="00B50F9C" w:rsidP="00BC70D4">
      <w:pPr>
        <w:ind w:firstLine="708"/>
        <w:rPr>
          <w:rFonts w:cs="Times New Roman"/>
          <w:sz w:val="24"/>
          <w:szCs w:val="24"/>
        </w:rPr>
      </w:pPr>
      <w:r w:rsidRPr="009951B9">
        <w:rPr>
          <w:rFonts w:cs="Times New Roman"/>
          <w:sz w:val="24"/>
          <w:szCs w:val="24"/>
        </w:rPr>
        <w:t>1.1.7.1</w:t>
      </w:r>
      <w:r w:rsidR="00BC70D4" w:rsidRPr="009951B9">
        <w:rPr>
          <w:rFonts w:cs="Times New Roman"/>
          <w:sz w:val="24"/>
          <w:szCs w:val="24"/>
        </w:rPr>
        <w:t>.1 В состав зон особо охраняемых территорий могут включаться земельные участки, имеющие особое природоохранное, научное, историко – культурное, эстетическое, рекреационное, оздоровительное и иное особо ценное значение.</w:t>
      </w:r>
    </w:p>
    <w:p w:rsidR="00BC70D4" w:rsidRPr="009951B9" w:rsidRDefault="00B50F9C" w:rsidP="00BC70D4">
      <w:pPr>
        <w:ind w:firstLine="708"/>
        <w:rPr>
          <w:rFonts w:cs="Times New Roman"/>
          <w:sz w:val="24"/>
          <w:szCs w:val="24"/>
        </w:rPr>
      </w:pPr>
      <w:r w:rsidRPr="009951B9">
        <w:rPr>
          <w:rFonts w:cs="Times New Roman"/>
          <w:sz w:val="24"/>
          <w:szCs w:val="24"/>
        </w:rPr>
        <w:t>1.1.7.1</w:t>
      </w:r>
      <w:r w:rsidR="00BC70D4" w:rsidRPr="009951B9">
        <w:rPr>
          <w:rFonts w:cs="Times New Roman"/>
          <w:sz w:val="24"/>
          <w:szCs w:val="24"/>
        </w:rPr>
        <w:t>.2. Состав земель особо охраняемых территорий, а также порядок отнесения земель к землям особо охраняемых территорий определяются в соответствии с требованиями статьи 94 Земельного кодекса Российской Федерации.</w:t>
      </w:r>
    </w:p>
    <w:p w:rsidR="00BC70D4" w:rsidRPr="009951B9" w:rsidRDefault="00BC70D4" w:rsidP="00BC70D4">
      <w:pPr>
        <w:ind w:firstLine="708"/>
        <w:rPr>
          <w:rFonts w:cs="Times New Roman"/>
          <w:sz w:val="24"/>
          <w:szCs w:val="24"/>
        </w:rPr>
      </w:pPr>
    </w:p>
    <w:p w:rsidR="00BC70D4" w:rsidRPr="009951B9" w:rsidRDefault="00B50F9C" w:rsidP="00BC70D4">
      <w:pPr>
        <w:ind w:firstLine="708"/>
        <w:rPr>
          <w:rFonts w:cs="Times New Roman"/>
          <w:b/>
          <w:sz w:val="24"/>
          <w:szCs w:val="24"/>
        </w:rPr>
      </w:pPr>
      <w:r w:rsidRPr="009951B9">
        <w:rPr>
          <w:rFonts w:cs="Times New Roman"/>
          <w:b/>
          <w:sz w:val="24"/>
          <w:szCs w:val="24"/>
        </w:rPr>
        <w:t>1.1.7</w:t>
      </w:r>
      <w:r w:rsidR="00BC70D4" w:rsidRPr="009951B9">
        <w:rPr>
          <w:rFonts w:cs="Times New Roman"/>
          <w:b/>
          <w:sz w:val="24"/>
          <w:szCs w:val="24"/>
        </w:rPr>
        <w:t>.2 Особо охраняемые природные территории</w:t>
      </w:r>
    </w:p>
    <w:p w:rsidR="00BC70D4" w:rsidRPr="009951B9" w:rsidRDefault="00BC70D4" w:rsidP="00BC70D4">
      <w:pPr>
        <w:ind w:firstLine="708"/>
        <w:rPr>
          <w:rFonts w:cs="Times New Roman"/>
          <w:sz w:val="24"/>
          <w:szCs w:val="24"/>
        </w:rPr>
      </w:pPr>
    </w:p>
    <w:p w:rsidR="00BC70D4" w:rsidRPr="009951B9" w:rsidRDefault="00B50F9C"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1.1.7.2</w:t>
      </w:r>
      <w:r w:rsidR="00BC70D4" w:rsidRPr="009951B9">
        <w:rPr>
          <w:rFonts w:eastAsia="Times New Roman" w:cs="Times New Roman"/>
          <w:sz w:val="24"/>
          <w:szCs w:val="24"/>
          <w:lang w:eastAsia="ru-RU"/>
        </w:rPr>
        <w:t>.1 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Категории, виды особо охраняемых природных территорий, а также режимы особой охраны определяются в соответствии с требованиями </w:t>
      </w:r>
      <w:r w:rsidRPr="009951B9">
        <w:rPr>
          <w:rFonts w:eastAsia="Times New Roman" w:cs="Times New Roman"/>
          <w:bCs/>
          <w:sz w:val="24"/>
          <w:szCs w:val="24"/>
          <w:lang w:eastAsia="ru-RU"/>
        </w:rPr>
        <w:t xml:space="preserve">Федерального закона от </w:t>
      </w:r>
      <w:r w:rsidRPr="009951B9">
        <w:rPr>
          <w:rFonts w:eastAsia="Times New Roman" w:cs="Times New Roman"/>
          <w:bCs/>
          <w:spacing w:val="-2"/>
          <w:sz w:val="24"/>
          <w:szCs w:val="24"/>
          <w:lang w:eastAsia="ru-RU"/>
        </w:rPr>
        <w:t xml:space="preserve">14.03.1995 № 33-ФЗ «Об особо охраняемых природных территориях», </w:t>
      </w:r>
      <w:r w:rsidRPr="009951B9">
        <w:rPr>
          <w:rFonts w:eastAsia="Times New Roman" w:cs="Times New Roman"/>
          <w:bCs/>
          <w:sz w:val="24"/>
          <w:szCs w:val="24"/>
          <w:lang w:eastAsia="ru-RU"/>
        </w:rPr>
        <w:t>а также Закона</w:t>
      </w:r>
      <w:r w:rsidRPr="009951B9">
        <w:rPr>
          <w:rFonts w:eastAsia="Times New Roman" w:cs="Times New Roman"/>
          <w:sz w:val="24"/>
          <w:szCs w:val="24"/>
          <w:lang w:eastAsia="ru-RU"/>
        </w:rPr>
        <w:t xml:space="preserve"> Смоленской области от 30.12.2010 № 129-з </w:t>
      </w:r>
      <w:r w:rsidRPr="009951B9">
        <w:rPr>
          <w:rFonts w:eastAsia="Times New Roman" w:cs="Times New Roman"/>
          <w:b/>
          <w:bCs/>
          <w:sz w:val="24"/>
          <w:szCs w:val="24"/>
          <w:lang w:eastAsia="ru-RU"/>
        </w:rPr>
        <w:t>«</w:t>
      </w:r>
      <w:r w:rsidRPr="009951B9">
        <w:rPr>
          <w:rFonts w:eastAsia="Times New Roman" w:cs="Times New Roman"/>
          <w:sz w:val="24"/>
          <w:szCs w:val="24"/>
          <w:lang w:eastAsia="ru-RU"/>
        </w:rPr>
        <w:t>О регулировании отдельных вопросов в сфере организации, охраны и использования особо охраняемых природных территорий в Смоленской области</w:t>
      </w:r>
      <w:r w:rsidRPr="009951B9">
        <w:rPr>
          <w:rFonts w:eastAsia="Times New Roman" w:cs="Times New Roman"/>
          <w:bCs/>
          <w:sz w:val="24"/>
          <w:szCs w:val="24"/>
          <w:lang w:eastAsia="ru-RU"/>
        </w:rPr>
        <w:t>».</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1.1.7.2</w:t>
      </w:r>
      <w:r w:rsidR="00BC70D4" w:rsidRPr="009951B9">
        <w:rPr>
          <w:rFonts w:eastAsia="Times New Roman" w:cs="Times New Roman"/>
          <w:sz w:val="24"/>
          <w:szCs w:val="24"/>
          <w:lang w:eastAsia="ru-RU"/>
        </w:rPr>
        <w:t>.2 Все особо охраняемые природные территории учитываются при разработке документов территориального планирования, документации по планировке территории.</w:t>
      </w:r>
    </w:p>
    <w:p w:rsidR="00BC70D4" w:rsidRPr="009951B9" w:rsidRDefault="00B5270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1.1.7.2</w:t>
      </w:r>
      <w:r w:rsidR="00BC70D4" w:rsidRPr="009951B9">
        <w:rPr>
          <w:rFonts w:eastAsia="Times New Roman" w:cs="Times New Roman"/>
          <w:sz w:val="24"/>
          <w:szCs w:val="24"/>
          <w:lang w:eastAsia="ru-RU"/>
        </w:rPr>
        <w:t xml:space="preserve">.3 </w:t>
      </w:r>
      <w:r w:rsidR="00BC70D4" w:rsidRPr="009951B9">
        <w:rPr>
          <w:rFonts w:eastAsia="Times New Roman" w:cs="Times New Roman"/>
          <w:spacing w:val="-2"/>
          <w:sz w:val="24"/>
          <w:szCs w:val="24"/>
          <w:lang w:eastAsia="ru-RU"/>
        </w:rPr>
        <w:t>Особо охраняемые природные территории проектируются в соответствии</w:t>
      </w:r>
      <w:r w:rsidR="00BC70D4" w:rsidRPr="009951B9">
        <w:rPr>
          <w:rFonts w:eastAsia="Times New Roman" w:cs="Times New Roman"/>
          <w:sz w:val="24"/>
          <w:szCs w:val="24"/>
          <w:lang w:eastAsia="ru-RU"/>
        </w:rPr>
        <w:t xml:space="preserve"> с требованиями законодательства Российской Федерации и </w:t>
      </w:r>
      <w:r w:rsidR="00BC70D4" w:rsidRPr="009951B9">
        <w:rPr>
          <w:rFonts w:eastAsia="Times New Roman" w:cs="Times New Roman"/>
          <w:bCs/>
          <w:sz w:val="24"/>
          <w:szCs w:val="24"/>
          <w:lang w:eastAsia="ru-RU"/>
        </w:rPr>
        <w:t xml:space="preserve">Смоленской области </w:t>
      </w:r>
      <w:r w:rsidR="00BC70D4" w:rsidRPr="009951B9">
        <w:rPr>
          <w:rFonts w:eastAsia="Times New Roman" w:cs="Times New Roman"/>
          <w:sz w:val="24"/>
          <w:szCs w:val="24"/>
          <w:lang w:eastAsia="ru-RU"/>
        </w:rPr>
        <w:t>об особо охраняемых природных территориях согласно установленным режимам градостроительной деятельности с привлечением специальных норм и выполнением необходимых исследований. На особо охраняемых природных территориях намечаемая хозяйственная или иная деятельность осуществляется в соответствии со статусом территории и режимами особой охраны.</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1.1.7.2</w:t>
      </w:r>
      <w:r w:rsidR="00BC70D4" w:rsidRPr="009951B9">
        <w:rPr>
          <w:rFonts w:eastAsia="Times New Roman" w:cs="Times New Roman"/>
          <w:spacing w:val="-2"/>
          <w:sz w:val="24"/>
          <w:szCs w:val="24"/>
          <w:lang w:eastAsia="ru-RU"/>
        </w:rPr>
        <w:t xml:space="preserve">.4 </w:t>
      </w:r>
      <w:r w:rsidR="00BC70D4" w:rsidRPr="009951B9">
        <w:rPr>
          <w:rFonts w:eastAsia="Times New Roman" w:cs="Times New Roman"/>
          <w:sz w:val="24"/>
          <w:szCs w:val="24"/>
          <w:lang w:eastAsia="ru-RU"/>
        </w:rPr>
        <w:t>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с регулируемым режимом хозяйственной деятельности в соответствии с требованиями природоохранного законодательства.</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1.1.7.2</w:t>
      </w:r>
      <w:r w:rsidR="00BC70D4" w:rsidRPr="009951B9">
        <w:rPr>
          <w:rFonts w:eastAsia="Times New Roman" w:cs="Times New Roman"/>
          <w:sz w:val="24"/>
          <w:szCs w:val="24"/>
          <w:lang w:eastAsia="ru-RU"/>
        </w:rPr>
        <w:t xml:space="preserve">.5 </w:t>
      </w:r>
      <w:r w:rsidR="00BC70D4" w:rsidRPr="009951B9">
        <w:rPr>
          <w:rFonts w:eastAsia="Times New Roman" w:cs="Times New Roman"/>
          <w:bCs/>
          <w:sz w:val="24"/>
          <w:szCs w:val="24"/>
          <w:lang w:eastAsia="ru-RU"/>
        </w:rPr>
        <w:t>На территориях охранных зон устанавливаются ограничения хозяйственной и градостроительной деятельности, обеспечивающие снижение неблагоприятных воздействий на природные комплексы и объекты особо охраняемых природных территорий.</w:t>
      </w:r>
    </w:p>
    <w:p w:rsidR="00BC70D4" w:rsidRPr="009951B9" w:rsidRDefault="00B52705" w:rsidP="00BC70D4">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1.1.7.2</w:t>
      </w:r>
      <w:r w:rsidR="00BC70D4" w:rsidRPr="009951B9">
        <w:rPr>
          <w:rFonts w:eastAsia="Times New Roman" w:cs="Times New Roman"/>
          <w:sz w:val="24"/>
          <w:szCs w:val="24"/>
          <w:lang w:eastAsia="ru-RU"/>
        </w:rPr>
        <w:t xml:space="preserve">.6 </w:t>
      </w:r>
      <w:r w:rsidR="00BC70D4" w:rsidRPr="009951B9">
        <w:rPr>
          <w:rFonts w:eastAsia="Times New Roman" w:cs="Times New Roman"/>
          <w:spacing w:val="-2"/>
          <w:sz w:val="24"/>
          <w:szCs w:val="24"/>
          <w:lang w:eastAsia="ru-RU"/>
        </w:rPr>
        <w:t xml:space="preserve">Размещение зданий и сооружений в охранных зонах особо охраняемых природных </w:t>
      </w:r>
      <w:r w:rsidR="00BC70D4" w:rsidRPr="009951B9">
        <w:rPr>
          <w:rFonts w:eastAsia="Times New Roman" w:cs="Times New Roman"/>
          <w:sz w:val="24"/>
          <w:szCs w:val="24"/>
          <w:lang w:eastAsia="ru-RU"/>
        </w:rPr>
        <w:t>территорий допускается, если строительство указанных объектов или их эксплуатация не будут угрожать сохранности данных территорий. Условия размещения таких объектов устанавливаются при определении границ охранных зон и режимов их хозяйственного использования.</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1.1.7.2.</w:t>
      </w:r>
      <w:r w:rsidR="00BC70D4" w:rsidRPr="009951B9">
        <w:rPr>
          <w:rFonts w:eastAsia="Times New Roman" w:cs="Times New Roman"/>
          <w:sz w:val="24"/>
          <w:szCs w:val="24"/>
          <w:lang w:eastAsia="ru-RU"/>
        </w:rPr>
        <w:t>7 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rsidR="00BC70D4" w:rsidRPr="009951B9" w:rsidRDefault="00BC70D4" w:rsidP="00BC70D4">
      <w:pPr>
        <w:ind w:firstLine="708"/>
        <w:rPr>
          <w:rFonts w:eastAsia="Times New Roman" w:cs="Times New Roman"/>
          <w:sz w:val="24"/>
          <w:szCs w:val="24"/>
          <w:lang w:eastAsia="ru-RU"/>
        </w:rPr>
      </w:pPr>
      <w:r w:rsidRPr="009951B9">
        <w:rPr>
          <w:rFonts w:eastAsia="Times New Roman" w:cs="Times New Roman"/>
          <w:sz w:val="24"/>
          <w:szCs w:val="24"/>
          <w:lang w:eastAsia="ru-RU"/>
        </w:rPr>
        <w:br w:type="page"/>
      </w:r>
    </w:p>
    <w:p w:rsidR="00BC70D4" w:rsidRPr="009951B9" w:rsidRDefault="00BC70D4" w:rsidP="00BC70D4">
      <w:pPr>
        <w:ind w:firstLine="708"/>
        <w:rPr>
          <w:rFonts w:eastAsia="Times New Roman" w:cs="Times New Roman"/>
          <w:sz w:val="24"/>
          <w:szCs w:val="24"/>
          <w:lang w:eastAsia="ru-RU"/>
        </w:rPr>
      </w:pPr>
    </w:p>
    <w:p w:rsidR="00BC70D4" w:rsidRPr="009951B9" w:rsidRDefault="00B52705" w:rsidP="00BC70D4">
      <w:pPr>
        <w:ind w:firstLine="708"/>
        <w:rPr>
          <w:rFonts w:cs="Times New Roman"/>
          <w:b/>
          <w:sz w:val="24"/>
          <w:szCs w:val="24"/>
        </w:rPr>
      </w:pPr>
      <w:r w:rsidRPr="009951B9">
        <w:rPr>
          <w:rFonts w:eastAsia="Times New Roman" w:cs="Times New Roman"/>
          <w:b/>
          <w:sz w:val="24"/>
          <w:szCs w:val="24"/>
          <w:lang w:eastAsia="ru-RU"/>
        </w:rPr>
        <w:t>1.1.7.3 Нормативные параметры застройки лечебно</w:t>
      </w:r>
      <w:r w:rsidR="00EE704A" w:rsidRPr="009951B9">
        <w:rPr>
          <w:rFonts w:eastAsia="Times New Roman" w:cs="Times New Roman"/>
          <w:b/>
          <w:sz w:val="24"/>
          <w:szCs w:val="24"/>
          <w:lang w:eastAsia="ru-RU"/>
        </w:rPr>
        <w:t xml:space="preserve"> – </w:t>
      </w:r>
      <w:r w:rsidRPr="009951B9">
        <w:rPr>
          <w:rFonts w:eastAsia="Times New Roman" w:cs="Times New Roman"/>
          <w:b/>
          <w:sz w:val="24"/>
          <w:szCs w:val="24"/>
          <w:lang w:eastAsia="ru-RU"/>
        </w:rPr>
        <w:t>оздоровительных местностей и курортов</w:t>
      </w:r>
    </w:p>
    <w:p w:rsidR="00BC70D4" w:rsidRPr="009951B9" w:rsidRDefault="00BC70D4" w:rsidP="00BC70D4">
      <w:pPr>
        <w:ind w:firstLine="708"/>
        <w:rPr>
          <w:rFonts w:cs="Times New Roman"/>
          <w:sz w:val="24"/>
          <w:szCs w:val="24"/>
        </w:rPr>
      </w:pP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w:t>
      </w:r>
      <w:r w:rsidR="00BC70D4" w:rsidRPr="009951B9">
        <w:rPr>
          <w:rFonts w:eastAsia="Times New Roman" w:cs="Times New Roman"/>
          <w:sz w:val="24"/>
          <w:szCs w:val="24"/>
          <w:lang w:eastAsia="ru-RU"/>
        </w:rPr>
        <w:t xml:space="preserve"> Порядок отнесения территорий (акваторий) к лечебно – оздоровительным местностям и курортам, особенности режима охраны территорий (акваторий) определяются в соответствии с требованиями статей 31 – 32 Федерального закона от 14.03.1995 № 33-ФЗ «Об особо охраняемых природных территориях», статей 1, 3, 16 Федерального закона от 23.02.1995 № 26-ФЗ «О природных лечебных ресурсах, лечебно – оздоровительных местностях и курортах» и статьи 96 Земельного кодекса Российской Федерации.</w:t>
      </w:r>
    </w:p>
    <w:p w:rsidR="00BC70D4" w:rsidRPr="009951B9" w:rsidRDefault="00BC70D4" w:rsidP="00BC7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rPr>
          <w:rFonts w:eastAsia="Times New Roman" w:cs="Times New Roman"/>
          <w:sz w:val="24"/>
          <w:szCs w:val="24"/>
          <w:lang w:eastAsia="ru-RU"/>
        </w:rPr>
      </w:pPr>
      <w:r w:rsidRPr="009951B9">
        <w:rPr>
          <w:rFonts w:eastAsia="Times New Roman" w:cs="Times New Roman"/>
          <w:sz w:val="24"/>
          <w:szCs w:val="24"/>
          <w:lang w:eastAsia="ru-RU"/>
        </w:rPr>
        <w:t>Признание территорий лечебно – оздоровительными местностями или курортами местного значения осуществляется в порядке, установленном Законом Смоленской области от 30.10.2008 № 123-з «О порядке признания территорий лечебно – оздоровительными местностями или курортами местного значения».</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1.1.7.3.2</w:t>
      </w:r>
      <w:r w:rsidR="00BC70D4" w:rsidRPr="009951B9">
        <w:rPr>
          <w:rFonts w:eastAsia="Times New Roman" w:cs="Times New Roman"/>
          <w:sz w:val="24"/>
          <w:szCs w:val="24"/>
          <w:lang w:eastAsia="ru-RU"/>
        </w:rPr>
        <w:t xml:space="preserve"> На территории лечебно – оздоровительных местностей и курортных зон следует размещать санаторно – курортные и оздоровительные учреждения, учреждения отдыха и туризма, учреждения и предприятия обслуживания лечащихся и отдыхающих, курортные парки и другие озеленённые территории общего пользования, пляжи.</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Нормы расчёта санаторно – курортных и оздоровительных учреждений</w:t>
      </w:r>
      <w:r w:rsidRPr="009951B9">
        <w:rPr>
          <w:rFonts w:eastAsia="Times New Roman" w:cs="Times New Roman"/>
          <w:sz w:val="24"/>
          <w:szCs w:val="24"/>
          <w:lang w:eastAsia="ru-RU"/>
        </w:rPr>
        <w:t xml:space="preserve"> и комплексов учреждений отдыха и туризма (количество, вместимость и размеры земельных участков) следует принимать не менее приведённых в Приложении Д, а также в таблице 1 Приложения Т настоящих нормативов</w:t>
      </w:r>
      <w:r w:rsidRPr="009951B9">
        <w:rPr>
          <w:rFonts w:eastAsia="Times New Roman" w:cs="Times New Roman"/>
          <w:spacing w:val="-2"/>
          <w:sz w:val="24"/>
          <w:szCs w:val="24"/>
          <w:lang w:eastAsia="ru-RU"/>
        </w:rPr>
        <w:t>.</w:t>
      </w:r>
    </w:p>
    <w:p w:rsidR="00BC70D4" w:rsidRPr="009951B9" w:rsidRDefault="00B5270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1.1.7.3.3</w:t>
      </w:r>
      <w:r w:rsidR="00BC70D4" w:rsidRPr="009951B9">
        <w:rPr>
          <w:rFonts w:eastAsia="Times New Roman" w:cs="Times New Roman"/>
          <w:sz w:val="24"/>
          <w:szCs w:val="24"/>
          <w:lang w:eastAsia="ru-RU"/>
        </w:rPr>
        <w:t xml:space="preserve">При планировке и застройке территорий лечебно – оздоровительных местностей, в том числе </w:t>
      </w:r>
      <w:r w:rsidR="00BC70D4" w:rsidRPr="009951B9">
        <w:rPr>
          <w:rFonts w:eastAsia="Times New Roman" w:cs="Times New Roman"/>
          <w:bCs/>
          <w:spacing w:val="-2"/>
          <w:sz w:val="24"/>
          <w:szCs w:val="24"/>
          <w:lang w:eastAsia="ru-RU"/>
        </w:rPr>
        <w:t xml:space="preserve">санаторно – курортных и оздоровительных </w:t>
      </w:r>
      <w:r w:rsidR="00BC70D4" w:rsidRPr="009951B9">
        <w:rPr>
          <w:rFonts w:eastAsia="Times New Roman" w:cs="Times New Roman"/>
          <w:bCs/>
          <w:sz w:val="24"/>
          <w:szCs w:val="24"/>
          <w:lang w:eastAsia="ru-RU"/>
        </w:rPr>
        <w:t>комплексов, объектов отдыха и туризма,</w:t>
      </w:r>
      <w:r w:rsidR="00BC70D4" w:rsidRPr="009951B9">
        <w:rPr>
          <w:rFonts w:eastAsia="Times New Roman" w:cs="Times New Roman"/>
          <w:sz w:val="24"/>
          <w:szCs w:val="24"/>
          <w:lang w:eastAsia="ru-RU"/>
        </w:rPr>
        <w:t xml:space="preserve"> необходимо учитывать ориентировочные показатели рекреационной нагрузки на природный ландшафт в соответствии с требованиями таблицы </w:t>
      </w:r>
      <w:r w:rsidR="00433848" w:rsidRPr="009951B9">
        <w:rPr>
          <w:rFonts w:eastAsia="Times New Roman" w:cs="Times New Roman"/>
          <w:sz w:val="24"/>
          <w:szCs w:val="24"/>
          <w:lang w:eastAsia="ru-RU"/>
        </w:rPr>
        <w:t>18</w:t>
      </w:r>
      <w:r w:rsidR="00BC70D4"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433848" w:rsidRPr="009951B9">
        <w:rPr>
          <w:rFonts w:eastAsia="Times New Roman" w:cs="Times New Roman"/>
          <w:sz w:val="24"/>
          <w:szCs w:val="24"/>
          <w:lang w:eastAsia="ru-RU"/>
        </w:rPr>
        <w:t>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43"/>
        <w:gridCol w:w="2464"/>
      </w:tblGrid>
      <w:tr w:rsidR="00BC70D4" w:rsidRPr="009951B9" w:rsidTr="00BC70D4">
        <w:trPr>
          <w:trHeight w:val="277"/>
          <w:jc w:val="center"/>
        </w:trPr>
        <w:tc>
          <w:tcPr>
            <w:tcW w:w="7643" w:type="dxa"/>
            <w:vAlign w:val="center"/>
          </w:tcPr>
          <w:p w:rsidR="00BC70D4" w:rsidRPr="009951B9" w:rsidRDefault="00BC70D4" w:rsidP="00BC70D4">
            <w:pPr>
              <w:widowControl w:val="0"/>
              <w:spacing w:line="238" w:lineRule="auto"/>
              <w:jc w:val="center"/>
              <w:rPr>
                <w:rFonts w:eastAsia="Times New Roman" w:cs="Times New Roman"/>
                <w:b/>
                <w:bCs/>
                <w:sz w:val="22"/>
                <w:lang w:eastAsia="ru-RU"/>
              </w:rPr>
            </w:pPr>
            <w:r w:rsidRPr="009951B9">
              <w:rPr>
                <w:rFonts w:eastAsia="Times New Roman" w:cs="Times New Roman"/>
                <w:b/>
                <w:bCs/>
                <w:sz w:val="22"/>
                <w:lang w:eastAsia="ru-RU"/>
              </w:rPr>
              <w:t>Нормируемый компонент ландшафта и вид его использования</w:t>
            </w:r>
          </w:p>
        </w:tc>
        <w:tc>
          <w:tcPr>
            <w:tcW w:w="2464" w:type="dxa"/>
            <w:vAlign w:val="center"/>
          </w:tcPr>
          <w:p w:rsidR="00BC70D4" w:rsidRPr="009951B9" w:rsidRDefault="00BC70D4" w:rsidP="00BC70D4">
            <w:pPr>
              <w:widowControl w:val="0"/>
              <w:spacing w:line="238" w:lineRule="auto"/>
              <w:jc w:val="center"/>
              <w:rPr>
                <w:rFonts w:eastAsia="Times New Roman" w:cs="Times New Roman"/>
                <w:b/>
                <w:bCs/>
                <w:sz w:val="22"/>
                <w:lang w:eastAsia="ru-RU"/>
              </w:rPr>
            </w:pPr>
            <w:r w:rsidRPr="009951B9">
              <w:rPr>
                <w:rFonts w:eastAsia="Times New Roman" w:cs="Times New Roman"/>
                <w:b/>
                <w:bCs/>
                <w:sz w:val="22"/>
                <w:lang w:eastAsia="ru-RU"/>
              </w:rPr>
              <w:t xml:space="preserve">Рекреационная </w:t>
            </w:r>
          </w:p>
          <w:p w:rsidR="00BC70D4" w:rsidRPr="009951B9" w:rsidRDefault="00BC70D4" w:rsidP="00BC70D4">
            <w:pPr>
              <w:widowControl w:val="0"/>
              <w:spacing w:line="238" w:lineRule="auto"/>
              <w:jc w:val="center"/>
              <w:rPr>
                <w:rFonts w:eastAsia="Times New Roman" w:cs="Times New Roman"/>
                <w:b/>
                <w:bCs/>
                <w:sz w:val="22"/>
                <w:lang w:eastAsia="ru-RU"/>
              </w:rPr>
            </w:pPr>
            <w:r w:rsidRPr="009951B9">
              <w:rPr>
                <w:rFonts w:eastAsia="Times New Roman" w:cs="Times New Roman"/>
                <w:b/>
                <w:bCs/>
                <w:sz w:val="22"/>
                <w:lang w:eastAsia="ru-RU"/>
              </w:rPr>
              <w:t>нагрузка, чел./га</w:t>
            </w:r>
          </w:p>
        </w:tc>
      </w:tr>
      <w:tr w:rsidR="00BC70D4" w:rsidRPr="009951B9" w:rsidTr="00BC70D4">
        <w:trPr>
          <w:jc w:val="center"/>
        </w:trPr>
        <w:tc>
          <w:tcPr>
            <w:tcW w:w="7643" w:type="dxa"/>
            <w:tcBorders>
              <w:bottom w:val="nil"/>
            </w:tcBorders>
          </w:tcPr>
          <w:p w:rsidR="00BC70D4" w:rsidRPr="009951B9" w:rsidRDefault="00BC70D4" w:rsidP="00BC70D4">
            <w:pPr>
              <w:widowControl w:val="0"/>
              <w:spacing w:line="238" w:lineRule="auto"/>
              <w:rPr>
                <w:rFonts w:eastAsia="Times New Roman" w:cs="Times New Roman"/>
                <w:bCs/>
                <w:sz w:val="22"/>
                <w:lang w:eastAsia="ru-RU"/>
              </w:rPr>
            </w:pPr>
            <w:r w:rsidRPr="009951B9">
              <w:rPr>
                <w:rFonts w:eastAsia="Times New Roman" w:cs="Times New Roman"/>
                <w:bCs/>
                <w:sz w:val="22"/>
                <w:lang w:eastAsia="ru-RU"/>
              </w:rPr>
              <w:t>Акватории:</w:t>
            </w:r>
          </w:p>
        </w:tc>
        <w:tc>
          <w:tcPr>
            <w:tcW w:w="2464" w:type="dxa"/>
            <w:tcBorders>
              <w:bottom w:val="nil"/>
            </w:tcBorders>
          </w:tcPr>
          <w:p w:rsidR="00BC70D4" w:rsidRPr="009951B9" w:rsidRDefault="00BC70D4" w:rsidP="00BC70D4">
            <w:pPr>
              <w:widowControl w:val="0"/>
              <w:spacing w:line="238" w:lineRule="auto"/>
              <w:jc w:val="center"/>
              <w:rPr>
                <w:rFonts w:eastAsia="Times New Roman" w:cs="Times New Roman"/>
                <w:bCs/>
                <w:sz w:val="22"/>
                <w:lang w:eastAsia="ru-RU"/>
              </w:rPr>
            </w:pPr>
          </w:p>
        </w:tc>
      </w:tr>
      <w:tr w:rsidR="00BC70D4" w:rsidRPr="009951B9" w:rsidTr="00BC70D4">
        <w:trPr>
          <w:jc w:val="center"/>
        </w:trPr>
        <w:tc>
          <w:tcPr>
            <w:tcW w:w="7643" w:type="dxa"/>
            <w:tcBorders>
              <w:top w:val="nil"/>
              <w:bottom w:val="nil"/>
            </w:tcBorders>
          </w:tcPr>
          <w:p w:rsidR="00BC70D4" w:rsidRPr="009951B9" w:rsidRDefault="00BC70D4" w:rsidP="00BC70D4">
            <w:pPr>
              <w:widowControl w:val="0"/>
              <w:spacing w:line="238" w:lineRule="auto"/>
              <w:ind w:left="57" w:firstLine="170"/>
              <w:rPr>
                <w:rFonts w:eastAsia="Times New Roman" w:cs="Times New Roman"/>
                <w:bCs/>
                <w:sz w:val="22"/>
                <w:lang w:eastAsia="ru-RU"/>
              </w:rPr>
            </w:pPr>
            <w:r w:rsidRPr="009951B9">
              <w:rPr>
                <w:rFonts w:eastAsia="Times New Roman" w:cs="Times New Roman"/>
                <w:bCs/>
                <w:sz w:val="22"/>
                <w:lang w:eastAsia="ru-RU"/>
              </w:rPr>
              <w:t>– для купания (с учётом сменности купающихся)</w:t>
            </w:r>
          </w:p>
        </w:tc>
        <w:tc>
          <w:tcPr>
            <w:tcW w:w="2464" w:type="dxa"/>
            <w:tcBorders>
              <w:top w:val="nil"/>
              <w:bottom w:val="nil"/>
            </w:tcBorders>
          </w:tcPr>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300 – 500</w:t>
            </w:r>
          </w:p>
        </w:tc>
      </w:tr>
      <w:tr w:rsidR="00BC70D4" w:rsidRPr="009951B9" w:rsidTr="00BC70D4">
        <w:trPr>
          <w:jc w:val="center"/>
        </w:trPr>
        <w:tc>
          <w:tcPr>
            <w:tcW w:w="7643" w:type="dxa"/>
            <w:tcBorders>
              <w:top w:val="nil"/>
              <w:bottom w:val="nil"/>
            </w:tcBorders>
          </w:tcPr>
          <w:p w:rsidR="00BC70D4" w:rsidRPr="009951B9" w:rsidRDefault="00BC70D4" w:rsidP="00BC70D4">
            <w:pPr>
              <w:widowControl w:val="0"/>
              <w:spacing w:line="238" w:lineRule="auto"/>
              <w:ind w:left="57" w:firstLine="170"/>
              <w:rPr>
                <w:rFonts w:eastAsia="Times New Roman" w:cs="Times New Roman"/>
                <w:bCs/>
                <w:sz w:val="22"/>
                <w:lang w:eastAsia="ru-RU"/>
              </w:rPr>
            </w:pPr>
            <w:r w:rsidRPr="009951B9">
              <w:rPr>
                <w:rFonts w:eastAsia="Times New Roman" w:cs="Times New Roman"/>
                <w:bCs/>
                <w:sz w:val="22"/>
                <w:lang w:eastAsia="ru-RU"/>
              </w:rPr>
              <w:t>– для катания на вёсельных лодках (2 чел. на лодку)</w:t>
            </w:r>
          </w:p>
        </w:tc>
        <w:tc>
          <w:tcPr>
            <w:tcW w:w="2464" w:type="dxa"/>
            <w:tcBorders>
              <w:top w:val="nil"/>
              <w:bottom w:val="nil"/>
            </w:tcBorders>
          </w:tcPr>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2 – 5</w:t>
            </w:r>
          </w:p>
        </w:tc>
      </w:tr>
      <w:tr w:rsidR="00BC70D4" w:rsidRPr="009951B9" w:rsidTr="00BC70D4">
        <w:trPr>
          <w:jc w:val="center"/>
        </w:trPr>
        <w:tc>
          <w:tcPr>
            <w:tcW w:w="7643" w:type="dxa"/>
            <w:tcBorders>
              <w:top w:val="nil"/>
              <w:bottom w:val="nil"/>
            </w:tcBorders>
          </w:tcPr>
          <w:p w:rsidR="00BC70D4" w:rsidRPr="009951B9" w:rsidRDefault="00BC70D4" w:rsidP="00BC70D4">
            <w:pPr>
              <w:widowControl w:val="0"/>
              <w:spacing w:line="238" w:lineRule="auto"/>
              <w:ind w:left="57" w:firstLine="170"/>
              <w:rPr>
                <w:rFonts w:eastAsia="Times New Roman" w:cs="Times New Roman"/>
                <w:bCs/>
                <w:sz w:val="22"/>
                <w:lang w:eastAsia="ru-RU"/>
              </w:rPr>
            </w:pPr>
            <w:r w:rsidRPr="009951B9">
              <w:rPr>
                <w:rFonts w:eastAsia="Times New Roman" w:cs="Times New Roman"/>
                <w:bCs/>
                <w:sz w:val="22"/>
                <w:lang w:eastAsia="ru-RU"/>
              </w:rPr>
              <w:t>– на моторных лодках и водных лыжах</w:t>
            </w:r>
          </w:p>
        </w:tc>
        <w:tc>
          <w:tcPr>
            <w:tcW w:w="2464" w:type="dxa"/>
            <w:tcBorders>
              <w:top w:val="nil"/>
              <w:bottom w:val="nil"/>
            </w:tcBorders>
          </w:tcPr>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0,5 – 1</w:t>
            </w:r>
          </w:p>
        </w:tc>
      </w:tr>
      <w:tr w:rsidR="00BC70D4" w:rsidRPr="009951B9" w:rsidTr="00BC70D4">
        <w:trPr>
          <w:jc w:val="center"/>
        </w:trPr>
        <w:tc>
          <w:tcPr>
            <w:tcW w:w="7643" w:type="dxa"/>
            <w:tcBorders>
              <w:top w:val="nil"/>
              <w:bottom w:val="nil"/>
            </w:tcBorders>
          </w:tcPr>
          <w:p w:rsidR="00BC70D4" w:rsidRPr="009951B9" w:rsidRDefault="00BC70D4" w:rsidP="00BC70D4">
            <w:pPr>
              <w:widowControl w:val="0"/>
              <w:spacing w:line="238" w:lineRule="auto"/>
              <w:ind w:left="57" w:firstLine="170"/>
              <w:rPr>
                <w:rFonts w:eastAsia="Times New Roman" w:cs="Times New Roman"/>
                <w:bCs/>
                <w:sz w:val="22"/>
                <w:lang w:eastAsia="ru-RU"/>
              </w:rPr>
            </w:pPr>
            <w:r w:rsidRPr="009951B9">
              <w:rPr>
                <w:rFonts w:eastAsia="Times New Roman" w:cs="Times New Roman"/>
                <w:bCs/>
                <w:sz w:val="22"/>
                <w:lang w:eastAsia="ru-RU"/>
              </w:rPr>
              <w:t>– для парусного спорта</w:t>
            </w:r>
          </w:p>
        </w:tc>
        <w:tc>
          <w:tcPr>
            <w:tcW w:w="2464" w:type="dxa"/>
            <w:tcBorders>
              <w:top w:val="nil"/>
              <w:bottom w:val="nil"/>
            </w:tcBorders>
          </w:tcPr>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1 – 2</w:t>
            </w:r>
          </w:p>
        </w:tc>
      </w:tr>
      <w:tr w:rsidR="00BC70D4" w:rsidRPr="009951B9" w:rsidTr="00BC70D4">
        <w:trPr>
          <w:jc w:val="center"/>
        </w:trPr>
        <w:tc>
          <w:tcPr>
            <w:tcW w:w="7643" w:type="dxa"/>
            <w:tcBorders>
              <w:top w:val="nil"/>
            </w:tcBorders>
          </w:tcPr>
          <w:p w:rsidR="00BC70D4" w:rsidRPr="009951B9" w:rsidRDefault="00BC70D4" w:rsidP="00BC70D4">
            <w:pPr>
              <w:widowControl w:val="0"/>
              <w:spacing w:line="238" w:lineRule="auto"/>
              <w:ind w:left="57" w:firstLine="170"/>
              <w:rPr>
                <w:rFonts w:eastAsia="Times New Roman" w:cs="Times New Roman"/>
                <w:bCs/>
                <w:sz w:val="22"/>
                <w:lang w:eastAsia="ru-RU"/>
              </w:rPr>
            </w:pPr>
            <w:r w:rsidRPr="009951B9">
              <w:rPr>
                <w:rFonts w:eastAsia="Times New Roman" w:cs="Times New Roman"/>
                <w:bCs/>
                <w:sz w:val="22"/>
                <w:lang w:eastAsia="ru-RU"/>
              </w:rPr>
              <w:t>– для прочих плавательных средств</w:t>
            </w:r>
          </w:p>
        </w:tc>
        <w:tc>
          <w:tcPr>
            <w:tcW w:w="2464" w:type="dxa"/>
            <w:tcBorders>
              <w:top w:val="nil"/>
            </w:tcBorders>
          </w:tcPr>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5 – 10</w:t>
            </w:r>
          </w:p>
        </w:tc>
      </w:tr>
      <w:tr w:rsidR="00BC70D4" w:rsidRPr="009951B9" w:rsidTr="00BC70D4">
        <w:trPr>
          <w:jc w:val="center"/>
        </w:trPr>
        <w:tc>
          <w:tcPr>
            <w:tcW w:w="7643" w:type="dxa"/>
          </w:tcPr>
          <w:p w:rsidR="00BC70D4" w:rsidRPr="009951B9" w:rsidRDefault="00BC70D4" w:rsidP="00BC70D4">
            <w:pPr>
              <w:widowControl w:val="0"/>
              <w:spacing w:line="238" w:lineRule="auto"/>
              <w:rPr>
                <w:rFonts w:eastAsia="Times New Roman" w:cs="Times New Roman"/>
                <w:bCs/>
                <w:sz w:val="22"/>
                <w:lang w:eastAsia="ru-RU"/>
              </w:rPr>
            </w:pPr>
            <w:r w:rsidRPr="009951B9">
              <w:rPr>
                <w:rFonts w:eastAsia="Times New Roman" w:cs="Times New Roman"/>
                <w:bCs/>
                <w:sz w:val="22"/>
                <w:lang w:eastAsia="ru-RU"/>
              </w:rPr>
              <w:t>Берег и прибрежная акватория (для любительского рыболовства):</w:t>
            </w:r>
          </w:p>
          <w:p w:rsidR="00BC70D4" w:rsidRPr="009951B9" w:rsidRDefault="00BC70D4" w:rsidP="00BC70D4">
            <w:pPr>
              <w:widowControl w:val="0"/>
              <w:spacing w:line="238" w:lineRule="auto"/>
              <w:ind w:left="57" w:firstLine="180"/>
              <w:rPr>
                <w:rFonts w:eastAsia="Times New Roman" w:cs="Times New Roman"/>
                <w:bCs/>
                <w:sz w:val="22"/>
                <w:lang w:eastAsia="ru-RU"/>
              </w:rPr>
            </w:pPr>
            <w:r w:rsidRPr="009951B9">
              <w:rPr>
                <w:rFonts w:eastAsia="Times New Roman" w:cs="Times New Roman"/>
                <w:bCs/>
                <w:sz w:val="22"/>
                <w:lang w:eastAsia="ru-RU"/>
              </w:rPr>
              <w:t>– для ловли рыбы с лодки (2 чел. на лодку)</w:t>
            </w:r>
          </w:p>
          <w:p w:rsidR="00BC70D4" w:rsidRPr="009951B9" w:rsidRDefault="00BC70D4" w:rsidP="00BC70D4">
            <w:pPr>
              <w:widowControl w:val="0"/>
              <w:spacing w:line="238" w:lineRule="auto"/>
              <w:ind w:left="57" w:firstLine="180"/>
              <w:rPr>
                <w:rFonts w:eastAsia="Times New Roman" w:cs="Times New Roman"/>
                <w:bCs/>
                <w:sz w:val="22"/>
                <w:lang w:eastAsia="ru-RU"/>
              </w:rPr>
            </w:pPr>
            <w:r w:rsidRPr="009951B9">
              <w:rPr>
                <w:rFonts w:eastAsia="Times New Roman" w:cs="Times New Roman"/>
                <w:bCs/>
                <w:sz w:val="22"/>
                <w:lang w:eastAsia="ru-RU"/>
              </w:rPr>
              <w:t>– для ловли рыбы с берега</w:t>
            </w:r>
          </w:p>
        </w:tc>
        <w:tc>
          <w:tcPr>
            <w:tcW w:w="2464" w:type="dxa"/>
          </w:tcPr>
          <w:p w:rsidR="00BC70D4" w:rsidRPr="009951B9" w:rsidRDefault="00BC70D4" w:rsidP="00BC70D4">
            <w:pPr>
              <w:widowControl w:val="0"/>
              <w:spacing w:line="238" w:lineRule="auto"/>
              <w:jc w:val="center"/>
              <w:rPr>
                <w:rFonts w:eastAsia="Times New Roman" w:cs="Times New Roman"/>
                <w:bCs/>
                <w:sz w:val="22"/>
                <w:lang w:eastAsia="ru-RU"/>
              </w:rPr>
            </w:pPr>
          </w:p>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10 – 20</w:t>
            </w:r>
          </w:p>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50 – 100</w:t>
            </w:r>
          </w:p>
        </w:tc>
      </w:tr>
      <w:tr w:rsidR="00BC70D4" w:rsidRPr="009951B9" w:rsidTr="00BC70D4">
        <w:trPr>
          <w:jc w:val="center"/>
        </w:trPr>
        <w:tc>
          <w:tcPr>
            <w:tcW w:w="7643" w:type="dxa"/>
          </w:tcPr>
          <w:p w:rsidR="00BC70D4" w:rsidRPr="009951B9" w:rsidRDefault="00BC70D4" w:rsidP="00BC70D4">
            <w:pPr>
              <w:widowControl w:val="0"/>
              <w:spacing w:line="238" w:lineRule="auto"/>
              <w:rPr>
                <w:rFonts w:eastAsia="Times New Roman" w:cs="Times New Roman"/>
                <w:bCs/>
                <w:sz w:val="22"/>
                <w:lang w:eastAsia="ru-RU"/>
              </w:rPr>
            </w:pPr>
            <w:r w:rsidRPr="009951B9">
              <w:rPr>
                <w:rFonts w:eastAsia="Times New Roman" w:cs="Times New Roman"/>
                <w:bCs/>
                <w:sz w:val="22"/>
                <w:lang w:eastAsia="ru-RU"/>
              </w:rPr>
              <w:t>Территория для катания на лыжах</w:t>
            </w:r>
          </w:p>
        </w:tc>
        <w:tc>
          <w:tcPr>
            <w:tcW w:w="2464" w:type="dxa"/>
          </w:tcPr>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2 – 20 чел./км</w:t>
            </w:r>
          </w:p>
        </w:tc>
      </w:tr>
      <w:tr w:rsidR="00BC70D4" w:rsidRPr="009951B9" w:rsidTr="00BC70D4">
        <w:trPr>
          <w:jc w:val="center"/>
        </w:trPr>
        <w:tc>
          <w:tcPr>
            <w:tcW w:w="7643" w:type="dxa"/>
          </w:tcPr>
          <w:p w:rsidR="00BC70D4" w:rsidRPr="009951B9" w:rsidRDefault="00BC70D4" w:rsidP="00BC70D4">
            <w:pPr>
              <w:widowControl w:val="0"/>
              <w:spacing w:line="238" w:lineRule="auto"/>
              <w:rPr>
                <w:rFonts w:eastAsia="Times New Roman" w:cs="Times New Roman"/>
                <w:bCs/>
                <w:sz w:val="22"/>
                <w:lang w:eastAsia="ru-RU"/>
              </w:rPr>
            </w:pPr>
            <w:r w:rsidRPr="009951B9">
              <w:rPr>
                <w:rFonts w:eastAsia="Times New Roman" w:cs="Times New Roman"/>
                <w:bCs/>
                <w:sz w:val="22"/>
                <w:lang w:eastAsia="ru-RU"/>
              </w:rPr>
              <w:t>Территория для размещения палаточных лагерей:</w:t>
            </w:r>
          </w:p>
          <w:p w:rsidR="00BC70D4" w:rsidRPr="009951B9" w:rsidRDefault="00BC70D4" w:rsidP="00BC70D4">
            <w:pPr>
              <w:widowControl w:val="0"/>
              <w:spacing w:line="238" w:lineRule="auto"/>
              <w:ind w:left="57" w:firstLine="180"/>
              <w:rPr>
                <w:rFonts w:eastAsia="Times New Roman" w:cs="Times New Roman"/>
                <w:bCs/>
                <w:sz w:val="22"/>
                <w:lang w:eastAsia="ru-RU"/>
              </w:rPr>
            </w:pPr>
            <w:r w:rsidRPr="009951B9">
              <w:rPr>
                <w:rFonts w:eastAsia="Times New Roman" w:cs="Times New Roman"/>
                <w:bCs/>
                <w:sz w:val="22"/>
                <w:lang w:eastAsia="ru-RU"/>
              </w:rPr>
              <w:t>– для глубинных участков</w:t>
            </w:r>
          </w:p>
          <w:p w:rsidR="00BC70D4" w:rsidRPr="009951B9" w:rsidRDefault="00BC70D4" w:rsidP="00BC70D4">
            <w:pPr>
              <w:widowControl w:val="0"/>
              <w:spacing w:line="238" w:lineRule="auto"/>
              <w:ind w:left="57" w:firstLine="180"/>
              <w:rPr>
                <w:rFonts w:eastAsia="Times New Roman" w:cs="Times New Roman"/>
                <w:bCs/>
                <w:sz w:val="22"/>
                <w:lang w:eastAsia="ru-RU"/>
              </w:rPr>
            </w:pPr>
            <w:r w:rsidRPr="009951B9">
              <w:rPr>
                <w:rFonts w:eastAsia="Times New Roman" w:cs="Times New Roman"/>
                <w:bCs/>
                <w:sz w:val="22"/>
                <w:lang w:eastAsia="ru-RU"/>
              </w:rPr>
              <w:t>– для прибрежных участков</w:t>
            </w:r>
          </w:p>
        </w:tc>
        <w:tc>
          <w:tcPr>
            <w:tcW w:w="2464" w:type="dxa"/>
          </w:tcPr>
          <w:p w:rsidR="00BC70D4" w:rsidRPr="009951B9" w:rsidRDefault="00BC70D4" w:rsidP="00BC70D4">
            <w:pPr>
              <w:widowControl w:val="0"/>
              <w:spacing w:line="238" w:lineRule="auto"/>
              <w:jc w:val="center"/>
              <w:rPr>
                <w:rFonts w:eastAsia="Times New Roman" w:cs="Times New Roman"/>
                <w:bCs/>
                <w:sz w:val="22"/>
                <w:lang w:eastAsia="ru-RU"/>
              </w:rPr>
            </w:pPr>
          </w:p>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250 – 300</w:t>
            </w:r>
          </w:p>
          <w:p w:rsidR="00BC70D4" w:rsidRPr="009951B9" w:rsidRDefault="00BC70D4" w:rsidP="00BC70D4">
            <w:pPr>
              <w:widowControl w:val="0"/>
              <w:spacing w:line="238" w:lineRule="auto"/>
              <w:jc w:val="center"/>
              <w:rPr>
                <w:rFonts w:eastAsia="Times New Roman" w:cs="Times New Roman"/>
                <w:bCs/>
                <w:sz w:val="22"/>
                <w:lang w:eastAsia="ru-RU"/>
              </w:rPr>
            </w:pPr>
            <w:r w:rsidRPr="009951B9">
              <w:rPr>
                <w:rFonts w:eastAsia="Times New Roman" w:cs="Times New Roman"/>
                <w:bCs/>
                <w:sz w:val="22"/>
                <w:lang w:eastAsia="ru-RU"/>
              </w:rPr>
              <w:t>300 – 400</w:t>
            </w:r>
          </w:p>
        </w:tc>
      </w:tr>
    </w:tbl>
    <w:p w:rsidR="00BC70D4" w:rsidRPr="009951B9" w:rsidRDefault="00BC70D4" w:rsidP="00BC70D4">
      <w:pPr>
        <w:widowControl w:val="0"/>
        <w:spacing w:line="239" w:lineRule="auto"/>
        <w:ind w:firstLine="709"/>
        <w:rPr>
          <w:rFonts w:eastAsia="Times New Roman" w:cs="Times New Roman"/>
          <w:spacing w:val="-2"/>
          <w:sz w:val="24"/>
          <w:szCs w:val="24"/>
          <w:lang w:eastAsia="ru-RU"/>
        </w:rPr>
      </w:pP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1.1.7.3.4</w:t>
      </w:r>
      <w:r w:rsidR="00BC70D4" w:rsidRPr="009951B9">
        <w:rPr>
          <w:rFonts w:eastAsia="Times New Roman" w:cs="Times New Roman"/>
          <w:sz w:val="24"/>
          <w:szCs w:val="24"/>
          <w:lang w:eastAsia="ru-RU"/>
        </w:rPr>
        <w:t xml:space="preserve">При проектировании на территориях лечебно – оздоровительных местностей и курортных </w:t>
      </w:r>
      <w:r w:rsidR="00BC70D4" w:rsidRPr="009951B9">
        <w:rPr>
          <w:rFonts w:eastAsia="Times New Roman" w:cs="Times New Roman"/>
          <w:bCs/>
          <w:sz w:val="24"/>
          <w:szCs w:val="24"/>
          <w:lang w:eastAsia="ru-RU"/>
        </w:rPr>
        <w:t>зон</w:t>
      </w:r>
      <w:r w:rsidR="00BC70D4" w:rsidRPr="009951B9">
        <w:rPr>
          <w:rFonts w:eastAsia="Times New Roman" w:cs="Times New Roman"/>
          <w:sz w:val="24"/>
          <w:szCs w:val="24"/>
          <w:lang w:eastAsia="ru-RU"/>
        </w:rPr>
        <w:t>следует предусматривать:</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размещение санаторно – курортных и оздоровительных учреждений длительного отдыха на территориях с допустимыми уровнями шума;</w:t>
      </w:r>
    </w:p>
    <w:p w:rsidR="00BC70D4" w:rsidRPr="009951B9" w:rsidRDefault="00BC70D4" w:rsidP="00BC70D4">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z w:val="24"/>
          <w:szCs w:val="24"/>
          <w:lang w:eastAsia="ru-RU"/>
        </w:rPr>
        <w:t>–</w:t>
      </w:r>
      <w:r w:rsidRPr="009951B9">
        <w:rPr>
          <w:rFonts w:eastAsia="Times New Roman" w:cs="Times New Roman"/>
          <w:spacing w:val="-3"/>
          <w:sz w:val="24"/>
          <w:szCs w:val="24"/>
          <w:lang w:eastAsia="ru-RU"/>
        </w:rPr>
        <w:t xml:space="preserve"> размещение детских санаторно – курортных и оздоровительных учреждений изолированно от учреждений для взрослых с отделением их полосой зелёных насаждений шириной не менее </w:t>
      </w:r>
      <w:smartTag w:uri="urn:schemas-microsoft-com:office:smarttags" w:element="metricconverter">
        <w:smartTagPr>
          <w:attr w:name="ProductID" w:val="100 м"/>
        </w:smartTagPr>
        <w:r w:rsidRPr="009951B9">
          <w:rPr>
            <w:rFonts w:eastAsia="Times New Roman" w:cs="Times New Roman"/>
            <w:spacing w:val="-3"/>
            <w:sz w:val="24"/>
            <w:szCs w:val="24"/>
            <w:lang w:eastAsia="ru-RU"/>
          </w:rPr>
          <w:t>100 м</w:t>
        </w:r>
      </w:smartTag>
      <w:r w:rsidRPr="009951B9">
        <w:rPr>
          <w:rFonts w:eastAsia="Times New Roman" w:cs="Times New Roman"/>
          <w:spacing w:val="-3"/>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вынос промышленных и коммунально – складских объектов, жилой застрой</w:t>
      </w:r>
      <w:r w:rsidRPr="009951B9">
        <w:rPr>
          <w:rFonts w:eastAsia="Times New Roman" w:cs="Times New Roman"/>
          <w:sz w:val="24"/>
          <w:szCs w:val="24"/>
          <w:lang w:eastAsia="ru-RU"/>
        </w:rPr>
        <w:t>ки и общественных зданий, не связанных с обслуживанием лечащихся и отдыхающих;</w:t>
      </w:r>
    </w:p>
    <w:p w:rsidR="00BC70D4" w:rsidRPr="009951B9" w:rsidRDefault="00BC70D4" w:rsidP="00BC70D4">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z w:val="24"/>
          <w:szCs w:val="24"/>
          <w:lang w:eastAsia="ru-RU"/>
        </w:rPr>
        <w:t>–</w:t>
      </w:r>
      <w:r w:rsidRPr="009951B9">
        <w:rPr>
          <w:rFonts w:eastAsia="Times New Roman" w:cs="Times New Roman"/>
          <w:spacing w:val="-3"/>
          <w:sz w:val="24"/>
          <w:szCs w:val="24"/>
          <w:lang w:eastAsia="ru-RU"/>
        </w:rPr>
        <w:t xml:space="preserve"> ограничение движения транспорта и полное исключение транзитных транспортных потоков.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Размещение жилой застройки для расселения обслуживающего персонала санаторно – </w:t>
      </w:r>
      <w:r w:rsidRPr="009951B9">
        <w:rPr>
          <w:rFonts w:eastAsia="Times New Roman" w:cs="Times New Roman"/>
          <w:sz w:val="24"/>
          <w:szCs w:val="24"/>
          <w:lang w:eastAsia="ru-RU"/>
        </w:rPr>
        <w:lastRenderedPageBreak/>
        <w:t>курортных и оздоровительных учреждений следует предусматривать вне территорий лечебно – оздоровительных местностей и курортных зон при условии обеспечения затрат времени на передвижение до мест работы в пределах 30 мин.</w:t>
      </w:r>
    </w:p>
    <w:p w:rsidR="00BC70D4" w:rsidRPr="009951B9" w:rsidRDefault="00B52705"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1.1.7.3.5</w:t>
      </w:r>
      <w:r w:rsidR="00BC70D4" w:rsidRPr="009951B9">
        <w:rPr>
          <w:rFonts w:eastAsia="Times New Roman" w:cs="Times New Roman"/>
          <w:spacing w:val="-2"/>
          <w:sz w:val="24"/>
          <w:szCs w:val="24"/>
          <w:lang w:eastAsia="ru-RU"/>
        </w:rPr>
        <w:t xml:space="preserve"> Расстояние от границ земельных участков вновь проектируемых санаторно – курортных и оздоровительных учреждений следует принимать не менее (м):</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до жилой застройки, учреждений коммунального хозяйства и складов – 500 (в условиях реконструкции не менее </w:t>
      </w:r>
      <w:smartTag w:uri="urn:schemas-microsoft-com:office:smarttags" w:element="metricconverter">
        <w:smartTagPr>
          <w:attr w:name="ProductID" w:val="100 м"/>
        </w:smartTagPr>
        <w:r w:rsidRPr="009951B9">
          <w:rPr>
            <w:rFonts w:eastAsia="Times New Roman" w:cs="Times New Roman"/>
            <w:sz w:val="24"/>
            <w:szCs w:val="24"/>
            <w:lang w:eastAsia="ru-RU"/>
          </w:rPr>
          <w:t>100 м</w:t>
        </w:r>
      </w:smartTag>
      <w:r w:rsidRPr="009951B9">
        <w:rPr>
          <w:rFonts w:eastAsia="Times New Roman" w:cs="Times New Roman"/>
          <w:sz w:val="24"/>
          <w:szCs w:val="24"/>
          <w:lang w:eastAsia="ru-RU"/>
        </w:rPr>
        <w:t>);</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до автомобильных дорог категорий:</w:t>
      </w:r>
    </w:p>
    <w:p w:rsidR="00BC70D4" w:rsidRPr="009951B9" w:rsidRDefault="00BC70D4" w:rsidP="00BC70D4">
      <w:pPr>
        <w:widowControl w:val="0"/>
        <w:spacing w:line="239" w:lineRule="auto"/>
        <w:ind w:firstLine="1080"/>
        <w:rPr>
          <w:rFonts w:eastAsia="Times New Roman" w:cs="Times New Roman"/>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sz w:val="24"/>
          <w:szCs w:val="24"/>
          <w:lang w:val="en-US" w:eastAsia="ru-RU"/>
        </w:rPr>
        <w:t>I</w:t>
      </w:r>
      <w:r w:rsidRPr="009951B9">
        <w:rPr>
          <w:rFonts w:eastAsia="Times New Roman" w:cs="Times New Roman"/>
          <w:sz w:val="24"/>
          <w:szCs w:val="24"/>
          <w:lang w:eastAsia="ru-RU"/>
        </w:rPr>
        <w:t xml:space="preserve">, </w:t>
      </w:r>
      <w:r w:rsidRPr="009951B9">
        <w:rPr>
          <w:rFonts w:eastAsia="Times New Roman" w:cs="Times New Roman"/>
          <w:sz w:val="24"/>
          <w:szCs w:val="24"/>
          <w:lang w:val="en-US" w:eastAsia="ru-RU"/>
        </w:rPr>
        <w:t>II</w:t>
      </w:r>
      <w:r w:rsidRPr="009951B9">
        <w:rPr>
          <w:rFonts w:eastAsia="Times New Roman" w:cs="Times New Roman"/>
          <w:sz w:val="24"/>
          <w:szCs w:val="24"/>
          <w:lang w:eastAsia="ru-RU"/>
        </w:rPr>
        <w:t xml:space="preserve">, </w:t>
      </w:r>
      <w:r w:rsidRPr="009951B9">
        <w:rPr>
          <w:rFonts w:eastAsia="Times New Roman" w:cs="Times New Roman"/>
          <w:sz w:val="24"/>
          <w:szCs w:val="24"/>
          <w:lang w:val="en-US" w:eastAsia="ru-RU"/>
        </w:rPr>
        <w:t>III</w:t>
      </w:r>
      <w:r w:rsidRPr="009951B9">
        <w:rPr>
          <w:rFonts w:eastAsia="Times New Roman" w:cs="Times New Roman"/>
          <w:sz w:val="24"/>
          <w:szCs w:val="24"/>
          <w:lang w:eastAsia="ru-RU"/>
        </w:rPr>
        <w:t xml:space="preserve"> – 500;</w:t>
      </w:r>
    </w:p>
    <w:p w:rsidR="00BC70D4" w:rsidRPr="009951B9" w:rsidRDefault="00BC70D4" w:rsidP="00BC70D4">
      <w:pPr>
        <w:widowControl w:val="0"/>
        <w:spacing w:line="239" w:lineRule="auto"/>
        <w:ind w:firstLine="1080"/>
        <w:rPr>
          <w:rFonts w:eastAsia="Times New Roman" w:cs="Times New Roman"/>
          <w:sz w:val="24"/>
          <w:szCs w:val="24"/>
          <w:lang w:eastAsia="ru-RU"/>
        </w:rPr>
      </w:pPr>
      <w:r w:rsidRPr="009951B9">
        <w:rPr>
          <w:rFonts w:eastAsia="Times New Roman" w:cs="Times New Roman"/>
          <w:sz w:val="24"/>
          <w:szCs w:val="24"/>
          <w:lang w:eastAsia="ru-RU"/>
        </w:rPr>
        <w:t>– IV – 200;</w:t>
      </w:r>
    </w:p>
    <w:p w:rsidR="00BC70D4" w:rsidRPr="009951B9" w:rsidRDefault="00BC70D4" w:rsidP="00BC70D4">
      <w:pPr>
        <w:widowControl w:val="0"/>
        <w:tabs>
          <w:tab w:val="left" w:pos="8897"/>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до садоводческих, огороднических, дачных объединений – 300.</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1.1.7.3.6</w:t>
      </w:r>
      <w:r w:rsidR="00BC70D4" w:rsidRPr="009951B9">
        <w:rPr>
          <w:rFonts w:eastAsia="Times New Roman" w:cs="Times New Roman"/>
          <w:sz w:val="24"/>
          <w:szCs w:val="24"/>
          <w:lang w:eastAsia="ru-RU"/>
        </w:rPr>
        <w:t xml:space="preserve"> Однородные и близкие по профилю санаторно – курортные и оздоровительные учреждения, размещаемые в пределах лечебно – оздоровительных местностей, как правило, следует объединять в комплексы, обеспечивая централизацию медицинского, культурно – бытового и хозяйственного обслуживания в единое архитектурно – пространственное решение.</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комплексах с централизованной системой застройки все основные помещения и предприятия для расселения и обслуживания отдыхающих проектируются в одном здании или в структуре из сблокированных зданий. Централизованная система застройки применяется в случае строительства на особо ценных и ограниченных по площади территориях.</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1.1.7.3.7</w:t>
      </w:r>
      <w:r w:rsidR="00BC70D4" w:rsidRPr="009951B9">
        <w:rPr>
          <w:rFonts w:eastAsia="Times New Roman" w:cs="Times New Roman"/>
          <w:sz w:val="24"/>
          <w:szCs w:val="24"/>
          <w:lang w:eastAsia="ru-RU"/>
        </w:rPr>
        <w:t xml:space="preserve"> При формировании системы обслуживания в лечебно – оздоровительных и курортных комплексах должны предусматриваться уровни обеспеченности учреждениями и объектами (далее объекты), в том числе:</w:t>
      </w:r>
    </w:p>
    <w:p w:rsidR="00BC70D4" w:rsidRPr="009951B9" w:rsidRDefault="00BC70D4"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повседневного;</w:t>
      </w:r>
    </w:p>
    <w:p w:rsidR="00BC70D4" w:rsidRPr="009951B9" w:rsidRDefault="00BC70D4"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периодического;</w:t>
      </w:r>
    </w:p>
    <w:p w:rsidR="00BC70D4" w:rsidRPr="009951B9" w:rsidRDefault="00BC70D4"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эпизодического обслуживания.</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1.1.7.3.8</w:t>
      </w:r>
      <w:r w:rsidR="00BC70D4" w:rsidRPr="009951B9">
        <w:rPr>
          <w:rFonts w:eastAsia="Times New Roman" w:cs="Times New Roman"/>
          <w:sz w:val="24"/>
          <w:szCs w:val="24"/>
          <w:lang w:eastAsia="ru-RU"/>
        </w:rPr>
        <w:t xml:space="preserve"> Объекты </w:t>
      </w:r>
      <w:r w:rsidR="00BC70D4" w:rsidRPr="009951B9">
        <w:rPr>
          <w:rFonts w:eastAsia="Times New Roman" w:cs="Times New Roman"/>
          <w:bCs/>
          <w:sz w:val="24"/>
          <w:szCs w:val="24"/>
          <w:lang w:eastAsia="ru-RU"/>
        </w:rPr>
        <w:t>повседневного</w:t>
      </w:r>
      <w:r w:rsidR="00BC70D4" w:rsidRPr="009951B9">
        <w:rPr>
          <w:rFonts w:eastAsia="Times New Roman" w:cs="Times New Roman"/>
          <w:sz w:val="24"/>
          <w:szCs w:val="24"/>
          <w:lang w:eastAsia="ru-RU"/>
        </w:rPr>
        <w:t xml:space="preserve"> обслуживания включают спальные корпуса и предприятия питания.</w:t>
      </w:r>
    </w:p>
    <w:p w:rsidR="00BC70D4" w:rsidRPr="009951B9" w:rsidRDefault="00BC70D4"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Вместимость, этажность и архитектурно – планировочное решение спальных корпусов принимаются по заданию на проектирование с учётом композиционного замысла, градостроительной ситуации, природно – климатических условий и ряда других факторов. Наряду с капитальными круглогодичного использования спальными корпусами в комплексах могут применяться летние спальные корпуса. Вместимость последних рекомендуется принимать не менее 200 мест, этажность – не менее трёх этажей.</w:t>
      </w:r>
    </w:p>
    <w:p w:rsidR="00BC70D4" w:rsidRPr="009951B9" w:rsidRDefault="00BC70D4"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Предприятия питания располагаются при спальных корпусах или в отдельно стоящих зданиях. Отдельно стоящие здания предприятий питания располагают не далее </w:t>
      </w:r>
      <w:smartTag w:uri="urn:schemas-microsoft-com:office:smarttags" w:element="metricconverter">
        <w:smartTagPr>
          <w:attr w:name="ProductID" w:val="300 м"/>
        </w:smartTagPr>
        <w:r w:rsidRPr="009951B9">
          <w:rPr>
            <w:rFonts w:eastAsia="Times New Roman" w:cs="Times New Roman"/>
            <w:sz w:val="24"/>
            <w:szCs w:val="24"/>
            <w:lang w:eastAsia="ru-RU"/>
          </w:rPr>
          <w:t>300 м</w:t>
        </w:r>
      </w:smartTag>
      <w:r w:rsidRPr="009951B9">
        <w:rPr>
          <w:rFonts w:eastAsia="Times New Roman" w:cs="Times New Roman"/>
          <w:sz w:val="24"/>
          <w:szCs w:val="24"/>
          <w:lang w:eastAsia="ru-RU"/>
        </w:rPr>
        <w:t xml:space="preserve"> от спальных корпусов.</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1.1.7.3.9</w:t>
      </w:r>
      <w:r w:rsidR="00BC70D4" w:rsidRPr="009951B9">
        <w:rPr>
          <w:rFonts w:eastAsia="Times New Roman" w:cs="Times New Roman"/>
          <w:spacing w:val="-4"/>
          <w:sz w:val="24"/>
          <w:szCs w:val="24"/>
          <w:lang w:eastAsia="ru-RU"/>
        </w:rPr>
        <w:t xml:space="preserve"> Объекты </w:t>
      </w:r>
      <w:r w:rsidR="00BC70D4" w:rsidRPr="009951B9">
        <w:rPr>
          <w:rFonts w:eastAsia="Times New Roman" w:cs="Times New Roman"/>
          <w:bCs/>
          <w:spacing w:val="-4"/>
          <w:sz w:val="24"/>
          <w:szCs w:val="24"/>
          <w:lang w:eastAsia="ru-RU"/>
        </w:rPr>
        <w:t>периодического</w:t>
      </w:r>
      <w:r w:rsidR="00BC70D4" w:rsidRPr="009951B9">
        <w:rPr>
          <w:rFonts w:eastAsia="Times New Roman" w:cs="Times New Roman"/>
          <w:spacing w:val="-4"/>
          <w:sz w:val="24"/>
          <w:szCs w:val="24"/>
          <w:lang w:eastAsia="ru-RU"/>
        </w:rPr>
        <w:t xml:space="preserve"> обслуживания включают кинотеатры,</w:t>
      </w:r>
      <w:r w:rsidR="00BC70D4" w:rsidRPr="009951B9">
        <w:rPr>
          <w:rFonts w:eastAsia="Times New Roman" w:cs="Times New Roman"/>
          <w:sz w:val="24"/>
          <w:szCs w:val="24"/>
          <w:lang w:eastAsia="ru-RU"/>
        </w:rPr>
        <w:t xml:space="preserve"> танцевальные залы, торговые предприятия, предприятия развлекательного характера, общественного питания, бытового обслуживания и связи. Учреждения и предприятия периодического обслуживания предусматриваются в каждом комплексе отдыха и проектируются в его центральной части.</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1.1.7.3.10</w:t>
      </w:r>
      <w:r w:rsidR="00BC70D4" w:rsidRPr="009951B9">
        <w:rPr>
          <w:rFonts w:eastAsia="Times New Roman" w:cs="Times New Roman"/>
          <w:spacing w:val="-2"/>
          <w:sz w:val="24"/>
          <w:szCs w:val="24"/>
          <w:lang w:eastAsia="ru-RU"/>
        </w:rPr>
        <w:t xml:space="preserve"> Объекты </w:t>
      </w:r>
      <w:r w:rsidR="00BC70D4" w:rsidRPr="009951B9">
        <w:rPr>
          <w:rFonts w:eastAsia="Times New Roman" w:cs="Times New Roman"/>
          <w:bCs/>
          <w:spacing w:val="-2"/>
          <w:sz w:val="24"/>
          <w:szCs w:val="24"/>
          <w:lang w:eastAsia="ru-RU"/>
        </w:rPr>
        <w:t>эпизодического</w:t>
      </w:r>
      <w:r w:rsidR="00BC70D4" w:rsidRPr="009951B9">
        <w:rPr>
          <w:rFonts w:eastAsia="Times New Roman" w:cs="Times New Roman"/>
          <w:spacing w:val="-2"/>
          <w:sz w:val="24"/>
          <w:szCs w:val="24"/>
          <w:lang w:eastAsia="ru-RU"/>
        </w:rPr>
        <w:t xml:space="preserve"> обслуживания включают театры и концертные залы, варьете, стадионы, крупные торговые предприятия, фирменные рестораны. Учреждения и предприятия</w:t>
      </w:r>
      <w:r w:rsidR="00BC70D4" w:rsidRPr="009951B9">
        <w:rPr>
          <w:rFonts w:eastAsia="Times New Roman" w:cs="Times New Roman"/>
          <w:sz w:val="24"/>
          <w:szCs w:val="24"/>
          <w:lang w:eastAsia="ru-RU"/>
        </w:rPr>
        <w:t xml:space="preserve"> эпизодического обслуживания проектируют с учётом системы обслуживания курортов, зон отдыха и туризма на расстоянии, покрываемом курортным транспортом не более чем за 30 мин.</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1.1.7.3.11</w:t>
      </w:r>
      <w:r w:rsidR="00BC70D4" w:rsidRPr="009951B9">
        <w:rPr>
          <w:rFonts w:eastAsia="Times New Roman" w:cs="Times New Roman"/>
          <w:sz w:val="24"/>
          <w:szCs w:val="24"/>
          <w:lang w:eastAsia="ru-RU"/>
        </w:rPr>
        <w:t xml:space="preserve"> При формировании объектов периодического обслуживания проектируется общественный центр комплекса. В общественном центре периодического культурно – бытового обслуживания располагаются учреждения, предприятия и помещения для отдыха и развлечений, спорта, питания, торговли, бытового медицинского обслуживания, административно – хозяйственные службы и др.</w:t>
      </w:r>
    </w:p>
    <w:p w:rsidR="00BC70D4" w:rsidRPr="009951B9" w:rsidRDefault="00BC70D4"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Расчёт количества и вместимости объектов обслуживания, их размещение следует производить по нормативам исходя из функционального назначения объекта на основе задания на </w:t>
      </w:r>
      <w:r w:rsidRPr="009951B9">
        <w:rPr>
          <w:rFonts w:eastAsia="Times New Roman" w:cs="Times New Roman"/>
          <w:sz w:val="24"/>
          <w:szCs w:val="24"/>
          <w:lang w:eastAsia="ru-RU"/>
        </w:rPr>
        <w:lastRenderedPageBreak/>
        <w:t>проектирование.</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1.1.7.3.12</w:t>
      </w:r>
      <w:r w:rsidR="00BC70D4" w:rsidRPr="009951B9">
        <w:rPr>
          <w:rFonts w:eastAsia="Times New Roman" w:cs="Times New Roman"/>
          <w:sz w:val="24"/>
          <w:szCs w:val="24"/>
          <w:lang w:eastAsia="ru-RU"/>
        </w:rPr>
        <w:t xml:space="preserve"> Размеры территорий общего пользования курортных </w:t>
      </w:r>
      <w:r w:rsidR="00BC70D4" w:rsidRPr="009951B9">
        <w:rPr>
          <w:rFonts w:eastAsia="Times New Roman" w:cs="Times New Roman"/>
          <w:bCs/>
          <w:sz w:val="24"/>
          <w:szCs w:val="24"/>
          <w:lang w:eastAsia="ru-RU"/>
        </w:rPr>
        <w:t>зон</w:t>
      </w:r>
      <w:r w:rsidR="00BC70D4" w:rsidRPr="009951B9">
        <w:rPr>
          <w:rFonts w:eastAsia="Times New Roman" w:cs="Times New Roman"/>
          <w:sz w:val="24"/>
          <w:szCs w:val="24"/>
          <w:lang w:eastAsia="ru-RU"/>
        </w:rPr>
        <w:t>следует устанавливать из расчёта м</w:t>
      </w:r>
      <w:r w:rsidR="00BC70D4" w:rsidRPr="009951B9">
        <w:rPr>
          <w:rFonts w:eastAsia="Times New Roman" w:cs="Times New Roman"/>
          <w:sz w:val="24"/>
          <w:szCs w:val="24"/>
          <w:vertAlign w:val="superscript"/>
          <w:lang w:eastAsia="ru-RU"/>
        </w:rPr>
        <w:t>2</w:t>
      </w:r>
      <w:r w:rsidR="00BC70D4" w:rsidRPr="009951B9">
        <w:rPr>
          <w:rFonts w:eastAsia="Times New Roman" w:cs="Times New Roman"/>
          <w:sz w:val="24"/>
          <w:szCs w:val="24"/>
          <w:lang w:eastAsia="ru-RU"/>
        </w:rPr>
        <w:t xml:space="preserve"> на одно место, в санаторно – курортных и оздоровительных учреждениях: общекурортных центров – 10, озеленённых – 100.</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1.1.7.3.13</w:t>
      </w:r>
      <w:r w:rsidR="00BC70D4" w:rsidRPr="009951B9">
        <w:rPr>
          <w:rFonts w:eastAsia="Times New Roman" w:cs="Times New Roman"/>
          <w:sz w:val="24"/>
          <w:szCs w:val="24"/>
          <w:lang w:eastAsia="ru-RU"/>
        </w:rPr>
        <w:t xml:space="preserve"> Озеленение территорий курортных </w:t>
      </w:r>
      <w:r w:rsidR="00BC70D4" w:rsidRPr="009951B9">
        <w:rPr>
          <w:rFonts w:eastAsia="Times New Roman" w:cs="Times New Roman"/>
          <w:bCs/>
          <w:sz w:val="24"/>
          <w:szCs w:val="24"/>
          <w:lang w:eastAsia="ru-RU"/>
        </w:rPr>
        <w:t>зон</w:t>
      </w:r>
      <w:r w:rsidR="00BC70D4" w:rsidRPr="009951B9">
        <w:rPr>
          <w:rFonts w:eastAsia="Times New Roman" w:cs="Times New Roman"/>
          <w:sz w:val="24"/>
          <w:szCs w:val="24"/>
          <w:lang w:eastAsia="ru-RU"/>
        </w:rPr>
        <w:t>следует принимать в соответст</w:t>
      </w:r>
      <w:r w:rsidR="00BC70D4" w:rsidRPr="009951B9">
        <w:rPr>
          <w:rFonts w:eastAsia="Times New Roman" w:cs="Times New Roman"/>
          <w:spacing w:val="-3"/>
          <w:sz w:val="24"/>
          <w:szCs w:val="24"/>
          <w:lang w:eastAsia="ru-RU"/>
        </w:rPr>
        <w:t>вии</w:t>
      </w:r>
      <w:r w:rsidR="00BC70D4" w:rsidRPr="009951B9">
        <w:rPr>
          <w:rFonts w:eastAsia="Times New Roman" w:cs="Times New Roman"/>
          <w:sz w:val="24"/>
          <w:szCs w:val="24"/>
          <w:lang w:eastAsia="ru-RU"/>
        </w:rPr>
        <w:t xml:space="preserve"> с требованиями раздела «Земли рекреационного назначения» настоящих нормативов.</w:t>
      </w:r>
    </w:p>
    <w:p w:rsidR="00BC70D4" w:rsidRPr="009951B9" w:rsidRDefault="00B52705" w:rsidP="00BC70D4">
      <w:pPr>
        <w:widowControl w:val="0"/>
        <w:tabs>
          <w:tab w:val="left" w:pos="5015"/>
        </w:tabs>
        <w:overflowPunct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1.1.7.3.14</w:t>
      </w:r>
      <w:r w:rsidR="00BC70D4" w:rsidRPr="009951B9">
        <w:rPr>
          <w:rFonts w:eastAsia="Times New Roman" w:cs="Times New Roman"/>
          <w:spacing w:val="-2"/>
          <w:sz w:val="24"/>
          <w:szCs w:val="24"/>
          <w:lang w:eastAsia="ru-RU"/>
        </w:rPr>
        <w:t xml:space="preserve">Размеры территорий пляжей, а также минимальную протяженность береговой полосы следует принимать в соответствии с п. </w:t>
      </w:r>
      <w:r w:rsidR="00BF301D" w:rsidRPr="009951B9">
        <w:rPr>
          <w:rFonts w:eastAsia="Times New Roman" w:cs="Times New Roman"/>
          <w:spacing w:val="-2"/>
          <w:sz w:val="24"/>
          <w:szCs w:val="24"/>
          <w:lang w:eastAsia="ru-RU"/>
        </w:rPr>
        <w:t xml:space="preserve">1.1.3.3.7 </w:t>
      </w:r>
      <w:r w:rsidR="00BC70D4" w:rsidRPr="009951B9">
        <w:rPr>
          <w:rFonts w:eastAsia="Times New Roman" w:cs="Times New Roman"/>
          <w:spacing w:val="-2"/>
          <w:sz w:val="24"/>
          <w:szCs w:val="24"/>
          <w:lang w:eastAsia="ru-RU"/>
        </w:rPr>
        <w:t>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Размеры речных и озёрных пляжей, размещаемых на землях, пригодных для сельскохозяйственного использования, следует принимать из расчёта </w:t>
      </w:r>
      <w:smartTag w:uri="urn:schemas-microsoft-com:office:smarttags" w:element="metricconverter">
        <w:smartTagPr>
          <w:attr w:name="ProductID" w:val="5 м2"/>
        </w:smartTagPr>
        <w:r w:rsidRPr="009951B9">
          <w:rPr>
            <w:rFonts w:eastAsia="Times New Roman" w:cs="Times New Roman"/>
            <w:sz w:val="24"/>
            <w:szCs w:val="24"/>
            <w:lang w:eastAsia="ru-RU"/>
          </w:rPr>
          <w:t>5 м</w:t>
        </w:r>
        <w:r w:rsidRPr="009951B9">
          <w:rPr>
            <w:rFonts w:eastAsia="Times New Roman" w:cs="Times New Roman"/>
            <w:sz w:val="24"/>
            <w:szCs w:val="24"/>
            <w:vertAlign w:val="superscript"/>
            <w:lang w:eastAsia="ru-RU"/>
          </w:rPr>
          <w:t>2</w:t>
        </w:r>
      </w:smartTag>
      <w:r w:rsidRPr="009951B9">
        <w:rPr>
          <w:rFonts w:eastAsia="Times New Roman" w:cs="Times New Roman"/>
          <w:sz w:val="24"/>
          <w:szCs w:val="24"/>
          <w:lang w:eastAsia="ru-RU"/>
        </w:rPr>
        <w:t xml:space="preserve"> на одного посетителя.</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Размеры территории специализированных лечебных пляжей для лечащихся с ограниченной подвижностью следует принимать из расчёта 8 – 12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на одного посетителя.</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1.1.7.3.15</w:t>
      </w:r>
      <w:r w:rsidR="00BC70D4" w:rsidRPr="009951B9">
        <w:rPr>
          <w:rFonts w:eastAsia="Times New Roman" w:cs="Times New Roman"/>
          <w:sz w:val="24"/>
          <w:szCs w:val="24"/>
          <w:lang w:eastAsia="ru-RU"/>
        </w:rPr>
        <w:t xml:space="preserve"> Проектирование учреждений отдыха и оздоровления детей следует осуществлять в соответствии с требованиями СанПиН </w:t>
      </w:r>
      <w:r w:rsidR="00BC70D4" w:rsidRPr="009951B9">
        <w:rPr>
          <w:rFonts w:eastAsia="Times New Roman" w:cs="Times New Roman"/>
          <w:spacing w:val="-2"/>
          <w:sz w:val="24"/>
          <w:szCs w:val="24"/>
          <w:lang w:eastAsia="ru-RU"/>
        </w:rPr>
        <w:t>2.4.4.</w:t>
      </w:r>
      <w:r w:rsidR="006009F6">
        <w:rPr>
          <w:rFonts w:eastAsia="Times New Roman" w:cs="Times New Roman"/>
          <w:spacing w:val="-2"/>
          <w:sz w:val="24"/>
          <w:szCs w:val="24"/>
          <w:lang w:eastAsia="ru-RU"/>
        </w:rPr>
        <w:t>3155</w:t>
      </w:r>
      <w:r w:rsidR="00BC70D4" w:rsidRPr="009951B9">
        <w:rPr>
          <w:rFonts w:eastAsia="Times New Roman" w:cs="Times New Roman"/>
          <w:spacing w:val="-2"/>
          <w:sz w:val="24"/>
          <w:szCs w:val="24"/>
          <w:lang w:eastAsia="ru-RU"/>
        </w:rPr>
        <w:t>-</w:t>
      </w:r>
      <w:r w:rsidR="006009F6">
        <w:rPr>
          <w:rFonts w:eastAsia="Times New Roman" w:cs="Times New Roman"/>
          <w:spacing w:val="-2"/>
          <w:sz w:val="24"/>
          <w:szCs w:val="24"/>
          <w:lang w:eastAsia="ru-RU"/>
        </w:rPr>
        <w:t>1</w:t>
      </w:r>
      <w:r w:rsidR="00BC70D4" w:rsidRPr="009951B9">
        <w:rPr>
          <w:rFonts w:eastAsia="Times New Roman" w:cs="Times New Roman"/>
          <w:spacing w:val="-2"/>
          <w:sz w:val="24"/>
          <w:szCs w:val="24"/>
          <w:lang w:eastAsia="ru-RU"/>
        </w:rPr>
        <w:t>3</w:t>
      </w:r>
      <w:r w:rsidR="00BC70D4" w:rsidRPr="009951B9">
        <w:rPr>
          <w:rFonts w:eastAsia="Times New Roman" w:cs="Times New Roman"/>
          <w:sz w:val="24"/>
          <w:szCs w:val="24"/>
          <w:lang w:eastAsia="ru-RU"/>
        </w:rPr>
        <w:t>.</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1.1.7.3.16</w:t>
      </w:r>
      <w:r w:rsidR="00BC70D4" w:rsidRPr="009951B9">
        <w:rPr>
          <w:rFonts w:eastAsia="Times New Roman" w:cs="Times New Roman"/>
          <w:sz w:val="24"/>
          <w:szCs w:val="24"/>
          <w:lang w:eastAsia="ru-RU"/>
        </w:rPr>
        <w:t xml:space="preserve"> Проектирование аквапарков следует осуществлять в соответствии с требованиями СанПиН 2.1.2.1331-03.</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1.1.7.3.17</w:t>
      </w:r>
      <w:r w:rsidR="00BC70D4" w:rsidRPr="009951B9">
        <w:rPr>
          <w:rFonts w:eastAsia="Times New Roman" w:cs="Times New Roman"/>
          <w:sz w:val="24"/>
          <w:szCs w:val="24"/>
          <w:lang w:eastAsia="ru-RU"/>
        </w:rPr>
        <w:t xml:space="preserve"> Расчётные параметры улиц и дорог следует принимать в соответствии с требованиями раздела </w:t>
      </w:r>
      <w:r w:rsidRPr="009951B9">
        <w:rPr>
          <w:rFonts w:eastAsia="Times New Roman" w:cs="Times New Roman"/>
          <w:sz w:val="24"/>
          <w:szCs w:val="24"/>
          <w:lang w:eastAsia="ru-RU"/>
        </w:rPr>
        <w:t>1.2</w:t>
      </w:r>
      <w:r w:rsidR="00BC70D4" w:rsidRPr="009951B9">
        <w:rPr>
          <w:rFonts w:eastAsia="Times New Roman" w:cs="Times New Roman"/>
          <w:sz w:val="24"/>
          <w:szCs w:val="24"/>
          <w:lang w:eastAsia="ru-RU"/>
        </w:rPr>
        <w:t xml:space="preserve"> настоящих нормативов.</w:t>
      </w:r>
    </w:p>
    <w:p w:rsidR="00BC70D4" w:rsidRPr="009951B9" w:rsidRDefault="00BC70D4"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Не допускается размещение транспортных магистралей вдоль берега между комплексами отдыха и пляжами. Они должны прокладываться на расстоянии 2 – 3 км от береговой полосы за пределами комплексов. Подъездные дороги к комплексам и остальным группам зданий, их составляющих, следует прокладывать перпендикулярно к береговой полосе, не допуская пересечения с основными пешеходными связями. Стоянки индивидуального автотранспорта рекомендуется выносить за пределы комплекса и располагать у главного въезда на его территорию.</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1.1.7.3.18</w:t>
      </w:r>
      <w:r w:rsidR="00BC70D4" w:rsidRPr="009951B9">
        <w:rPr>
          <w:rFonts w:eastAsia="Times New Roman" w:cs="Times New Roman"/>
          <w:sz w:val="24"/>
          <w:szCs w:val="24"/>
          <w:lang w:eastAsia="ru-RU"/>
        </w:rPr>
        <w:t xml:space="preserve"> Инженерное обеспечение следует проектировать в соответствии с требованиями раздела «</w:t>
      </w:r>
      <w:r w:rsidRPr="009951B9">
        <w:rPr>
          <w:rFonts w:eastAsia="Times New Roman" w:cs="Times New Roman"/>
          <w:sz w:val="24"/>
          <w:szCs w:val="24"/>
          <w:lang w:eastAsia="ru-RU"/>
        </w:rPr>
        <w:t>Объект</w:t>
      </w:r>
      <w:r w:rsidR="00BC70D4" w:rsidRPr="009951B9">
        <w:rPr>
          <w:rFonts w:eastAsia="Times New Roman" w:cs="Times New Roman"/>
          <w:sz w:val="24"/>
          <w:szCs w:val="24"/>
          <w:lang w:eastAsia="ru-RU"/>
        </w:rPr>
        <w:t>ы инженерной инфраструктуры» настоящих нормативов.</w:t>
      </w:r>
    </w:p>
    <w:p w:rsidR="00BC70D4" w:rsidRPr="009951B9" w:rsidRDefault="00B52705" w:rsidP="00BC70D4">
      <w:pPr>
        <w:widowControl w:val="0"/>
        <w:tabs>
          <w:tab w:val="left" w:pos="7479"/>
        </w:tabs>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1.1.7.3.19</w:t>
      </w:r>
      <w:r w:rsidR="00BC70D4" w:rsidRPr="009951B9">
        <w:rPr>
          <w:rFonts w:eastAsia="Times New Roman" w:cs="Times New Roman"/>
          <w:spacing w:val="-2"/>
          <w:sz w:val="24"/>
          <w:szCs w:val="24"/>
          <w:lang w:eastAsia="ru-RU"/>
        </w:rPr>
        <w:t xml:space="preserve"> При планировке и застройке лечебно – оздоровительных местностей и курортных </w:t>
      </w:r>
      <w:r w:rsidR="00BC70D4" w:rsidRPr="009951B9">
        <w:rPr>
          <w:rFonts w:eastAsia="Times New Roman" w:cs="Times New Roman"/>
          <w:bCs/>
          <w:spacing w:val="-2"/>
          <w:sz w:val="24"/>
          <w:szCs w:val="24"/>
          <w:lang w:eastAsia="ru-RU"/>
        </w:rPr>
        <w:t>зон</w:t>
      </w:r>
      <w:r w:rsidR="00BC70D4" w:rsidRPr="009951B9">
        <w:rPr>
          <w:rFonts w:eastAsia="Times New Roman" w:cs="Times New Roman"/>
          <w:sz w:val="24"/>
          <w:szCs w:val="24"/>
          <w:lang w:eastAsia="ru-RU"/>
        </w:rPr>
        <w:t>должны соблюдаться требования раздела «Охрана окружающей среды»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52705"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1.1.7.4</w:t>
      </w:r>
      <w:r w:rsidR="00BC70D4" w:rsidRPr="009951B9">
        <w:rPr>
          <w:rFonts w:eastAsia="Times New Roman" w:cs="Times New Roman"/>
          <w:b/>
          <w:bCs/>
          <w:sz w:val="24"/>
          <w:szCs w:val="24"/>
          <w:lang w:eastAsia="ru-RU"/>
        </w:rPr>
        <w:t xml:space="preserve"> Земли природоохранного назначения</w:t>
      </w:r>
    </w:p>
    <w:p w:rsidR="00BC70D4" w:rsidRPr="009951B9" w:rsidRDefault="00BC70D4" w:rsidP="00BC70D4">
      <w:pPr>
        <w:ind w:firstLine="708"/>
        <w:rPr>
          <w:rFonts w:cs="Times New Roman"/>
          <w:sz w:val="24"/>
          <w:szCs w:val="24"/>
        </w:rPr>
      </w:pPr>
    </w:p>
    <w:p w:rsidR="00BC70D4" w:rsidRPr="009951B9" w:rsidRDefault="00B52705" w:rsidP="00BC70D4">
      <w:pPr>
        <w:spacing w:line="239" w:lineRule="auto"/>
        <w:ind w:firstLine="720"/>
        <w:rPr>
          <w:rFonts w:eastAsia="Times New Roman" w:cs="Times New Roman"/>
          <w:spacing w:val="-2"/>
          <w:sz w:val="24"/>
          <w:szCs w:val="24"/>
          <w:lang w:eastAsia="ru-RU"/>
        </w:rPr>
      </w:pPr>
      <w:r w:rsidRPr="009951B9">
        <w:rPr>
          <w:rFonts w:cs="Times New Roman"/>
          <w:sz w:val="24"/>
          <w:szCs w:val="24"/>
        </w:rPr>
        <w:t>1.1.7.4</w:t>
      </w:r>
      <w:r w:rsidR="00BC70D4" w:rsidRPr="009951B9">
        <w:rPr>
          <w:rFonts w:cs="Times New Roman"/>
          <w:sz w:val="24"/>
          <w:szCs w:val="24"/>
        </w:rPr>
        <w:t xml:space="preserve">.1 </w:t>
      </w:r>
      <w:r w:rsidR="00BC70D4" w:rsidRPr="009951B9">
        <w:rPr>
          <w:rFonts w:eastAsia="Times New Roman" w:cs="Times New Roman"/>
          <w:spacing w:val="-2"/>
          <w:sz w:val="24"/>
          <w:szCs w:val="24"/>
          <w:lang w:eastAsia="ru-RU"/>
        </w:rPr>
        <w:t>Категории земель природоохранного назначения, режимы их использования и охраны определяются в соответствии с требованиями статьи 97 Земельного кодекса Российской Федерации.</w:t>
      </w:r>
    </w:p>
    <w:p w:rsidR="00BC70D4" w:rsidRPr="009951B9" w:rsidRDefault="00BC70D4" w:rsidP="00BC70D4">
      <w:pPr>
        <w:widowControl w:val="0"/>
        <w:spacing w:line="239" w:lineRule="auto"/>
        <w:ind w:firstLine="720"/>
        <w:rPr>
          <w:rFonts w:eastAsia="Times New Roman" w:cs="Times New Roman"/>
          <w:sz w:val="24"/>
          <w:szCs w:val="24"/>
          <w:lang w:eastAsia="ru-RU"/>
        </w:rPr>
      </w:pPr>
    </w:p>
    <w:p w:rsidR="00BC70D4" w:rsidRPr="009951B9" w:rsidRDefault="00BC70D4" w:rsidP="00BC70D4">
      <w:pPr>
        <w:widowControl w:val="0"/>
        <w:spacing w:line="239" w:lineRule="auto"/>
        <w:ind w:firstLine="720"/>
        <w:rPr>
          <w:rFonts w:eastAsia="Times New Roman" w:cs="Times New Roman"/>
          <w:b/>
          <w:bCs/>
          <w:sz w:val="24"/>
          <w:szCs w:val="24"/>
          <w:lang w:eastAsia="ru-RU"/>
        </w:rPr>
      </w:pPr>
      <w:r w:rsidRPr="009951B9">
        <w:rPr>
          <w:rFonts w:eastAsia="Times New Roman" w:cs="Times New Roman"/>
          <w:b/>
          <w:bCs/>
          <w:sz w:val="24"/>
          <w:szCs w:val="24"/>
          <w:lang w:eastAsia="ru-RU"/>
        </w:rPr>
        <w:t>Земли, занятые защитными лесами, в том числе зелёными и лесопарковыми зонами</w:t>
      </w:r>
    </w:p>
    <w:p w:rsidR="00BC70D4" w:rsidRPr="009951B9" w:rsidRDefault="00BC70D4" w:rsidP="00BC70D4">
      <w:pPr>
        <w:widowControl w:val="0"/>
        <w:spacing w:line="239" w:lineRule="auto"/>
        <w:ind w:firstLine="720"/>
        <w:rPr>
          <w:rFonts w:eastAsia="Times New Roman" w:cs="Times New Roman"/>
          <w:sz w:val="24"/>
          <w:szCs w:val="24"/>
          <w:lang w:eastAsia="ru-RU"/>
        </w:rPr>
      </w:pPr>
    </w:p>
    <w:p w:rsidR="00BC70D4" w:rsidRPr="009951B9" w:rsidRDefault="00B5270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1.1.7.4</w:t>
      </w:r>
      <w:r w:rsidR="00BC70D4" w:rsidRPr="009951B9">
        <w:rPr>
          <w:rFonts w:eastAsia="Times New Roman" w:cs="Times New Roman"/>
          <w:sz w:val="24"/>
          <w:szCs w:val="24"/>
          <w:lang w:eastAsia="ru-RU"/>
        </w:rPr>
        <w:t>.2 Подразделение лесов по целевому назначению, в том числе отнесение их к защитным лесам, осуществляется в соответствии с требованиями статей 10 и 102 Лесного кодекса Российской Федерации.</w:t>
      </w:r>
    </w:p>
    <w:p w:rsidR="00BC70D4" w:rsidRPr="009951B9" w:rsidRDefault="00B5270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1.1.7.4</w:t>
      </w:r>
      <w:r w:rsidR="00BC70D4" w:rsidRPr="009951B9">
        <w:rPr>
          <w:rFonts w:eastAsia="Times New Roman" w:cs="Times New Roman"/>
          <w:spacing w:val="-2"/>
          <w:sz w:val="24"/>
          <w:szCs w:val="24"/>
          <w:lang w:eastAsia="ru-RU"/>
        </w:rPr>
        <w:t>.3 Правовой режим защитных лесов определяется в соответствии</w:t>
      </w:r>
      <w:r w:rsidR="00BC70D4" w:rsidRPr="009951B9">
        <w:rPr>
          <w:rFonts w:eastAsia="Times New Roman" w:cs="Times New Roman"/>
          <w:sz w:val="24"/>
          <w:szCs w:val="24"/>
          <w:lang w:eastAsia="ru-RU"/>
        </w:rPr>
        <w:t xml:space="preserve"> со статьями 103 – 107 Лесного кодекса Российской Федерации.</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1.1.7.4</w:t>
      </w:r>
      <w:r w:rsidR="00BC70D4" w:rsidRPr="009951B9">
        <w:rPr>
          <w:rFonts w:eastAsia="Times New Roman" w:cs="Times New Roman"/>
          <w:sz w:val="24"/>
          <w:szCs w:val="24"/>
          <w:lang w:eastAsia="ru-RU"/>
        </w:rPr>
        <w:t xml:space="preserve">.4 </w:t>
      </w:r>
      <w:r w:rsidR="00BC70D4" w:rsidRPr="009951B9">
        <w:rPr>
          <w:rFonts w:eastAsia="Times New Roman" w:cs="Times New Roman"/>
          <w:bCs/>
          <w:sz w:val="24"/>
          <w:szCs w:val="24"/>
          <w:lang w:eastAsia="ru-RU"/>
        </w:rPr>
        <w:t>Зелёные и лесопарковые зоны</w:t>
      </w:r>
      <w:r w:rsidR="00BC70D4" w:rsidRPr="009951B9">
        <w:rPr>
          <w:rFonts w:eastAsia="Times New Roman" w:cs="Times New Roman"/>
          <w:sz w:val="24"/>
          <w:szCs w:val="24"/>
          <w:lang w:eastAsia="ru-RU"/>
        </w:rPr>
        <w:t xml:space="preserve"> формируются на землях лесного фонда и относятся к категории защитных лесов, выполняющих функции защиты природных и иных объектов.</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границах указанных зон запрещается любая деятельность, не соответствующая их целевому назначению. Режим использования зелёных и лесопарковых зон определяется в соответствии с требованиями Лесного кодекса Российской Федерации.</w:t>
      </w:r>
    </w:p>
    <w:p w:rsidR="00BC70D4" w:rsidRPr="009951B9" w:rsidRDefault="00B52705"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1.1.7.4</w:t>
      </w:r>
      <w:r w:rsidR="00BC70D4" w:rsidRPr="009951B9">
        <w:rPr>
          <w:rFonts w:eastAsia="Times New Roman" w:cs="Times New Roman"/>
          <w:sz w:val="24"/>
          <w:szCs w:val="24"/>
          <w:lang w:eastAsia="ru-RU"/>
        </w:rPr>
        <w:t>.5 В зелёных зонах запрещается:</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использование токсичных химических препаратов для охраны и защиты лесов, в том числе в научных целях;</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осуществление видов деятельности в сфере охотничьего хозяйства;</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разработка месторождений полезных ископаемых;</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ведение сельского хозяйства, за исключением сенокошения и пчеловодства, а также возведение изгородей в целях сенокошения и пчеловодства;</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размещение объектов капитального строительства, за исключением гидротехнических сооружений, линий связи, линий электропередачи, подземных трубопроводов.</w:t>
      </w:r>
    </w:p>
    <w:p w:rsidR="00BC70D4" w:rsidRPr="009951B9" w:rsidRDefault="00B52705"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1.1.7.4</w:t>
      </w:r>
      <w:r w:rsidR="00BC70D4" w:rsidRPr="009951B9">
        <w:rPr>
          <w:rFonts w:eastAsia="Times New Roman" w:cs="Times New Roman"/>
          <w:sz w:val="24"/>
          <w:szCs w:val="24"/>
          <w:lang w:eastAsia="ru-RU"/>
        </w:rPr>
        <w:t>.6 В лесопарковых зонах запрещается:</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использование токсичных химических препаратов для охраны и защиты лесов, в том числе в научных целях;</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осуществление видов деятельности в сфере охотничьего хозяйства;</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ведение сельского хозяйства;</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разработка месторождений полезных ископаемых;</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размещение объектов капитального строительства, за исключением гидротехнических сооружений.</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целях охраны лесопарковых зон допускается возведение ограждений на их территориях.</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1.1.7.4</w:t>
      </w:r>
      <w:r w:rsidR="00BC70D4" w:rsidRPr="009951B9">
        <w:rPr>
          <w:rFonts w:eastAsia="Times New Roman" w:cs="Times New Roman"/>
          <w:sz w:val="24"/>
          <w:szCs w:val="24"/>
          <w:lang w:eastAsia="ru-RU"/>
        </w:rPr>
        <w:t xml:space="preserve">.7 Функциональные зоны в лесопарковых зонах, площадь и границы лесопарковых зон, зелёных зон определяются органом государственной власти </w:t>
      </w:r>
      <w:r w:rsidR="00BC70D4" w:rsidRPr="009951B9">
        <w:rPr>
          <w:rFonts w:eastAsia="Times New Roman" w:cs="Times New Roman"/>
          <w:bCs/>
          <w:sz w:val="24"/>
          <w:szCs w:val="24"/>
          <w:lang w:eastAsia="ru-RU"/>
        </w:rPr>
        <w:t>Смоленской области</w:t>
      </w:r>
      <w:r w:rsidR="00BC70D4" w:rsidRPr="009951B9">
        <w:rPr>
          <w:rFonts w:eastAsia="Times New Roman" w:cs="Times New Roman"/>
          <w:sz w:val="24"/>
          <w:szCs w:val="24"/>
          <w:lang w:eastAsia="ru-RU"/>
        </w:rPr>
        <w:t xml:space="preserve"> в области лесных отношений в порядке, установленном постановлением Правительства Российской Федерации от 14.12.2009 № 1007 «Об утверждении Положения об определении функциональных зон в лесопарковых зонах, площади и границ лесопарковых зон, зелёных зон».</w:t>
      </w:r>
    </w:p>
    <w:p w:rsidR="00BC70D4" w:rsidRPr="009951B9" w:rsidRDefault="00B5270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1.1.7.4</w:t>
      </w:r>
      <w:r w:rsidR="00BC70D4" w:rsidRPr="009951B9">
        <w:rPr>
          <w:rFonts w:eastAsia="Times New Roman" w:cs="Times New Roman"/>
          <w:sz w:val="24"/>
          <w:szCs w:val="24"/>
          <w:lang w:eastAsia="ru-RU"/>
        </w:rPr>
        <w:t>.8 Изменение границ лесопарковых зон, зелёных зон, которое может привести к уменьшению их площади, не допускается.</w:t>
      </w:r>
    </w:p>
    <w:p w:rsidR="00BC70D4" w:rsidRPr="009951B9" w:rsidRDefault="00B52705" w:rsidP="00BC70D4">
      <w:pPr>
        <w:ind w:firstLine="708"/>
        <w:rPr>
          <w:rFonts w:cs="Times New Roman"/>
          <w:sz w:val="24"/>
          <w:szCs w:val="24"/>
        </w:rPr>
      </w:pPr>
      <w:r w:rsidRPr="009951B9">
        <w:rPr>
          <w:rFonts w:eastAsia="Times New Roman" w:cs="Times New Roman"/>
          <w:sz w:val="24"/>
          <w:szCs w:val="24"/>
          <w:lang w:eastAsia="ru-RU"/>
        </w:rPr>
        <w:t>1.1.7.4</w:t>
      </w:r>
      <w:r w:rsidR="00BC70D4" w:rsidRPr="009951B9">
        <w:rPr>
          <w:rFonts w:eastAsia="Times New Roman" w:cs="Times New Roman"/>
          <w:sz w:val="24"/>
          <w:szCs w:val="24"/>
          <w:lang w:eastAsia="ru-RU"/>
        </w:rPr>
        <w:t>.9 Особенности использования, охраны, защиты, воспроизводства лесов, выполняющих функции защиты природных и иных объектов, устанавливаются уполномоченным федеральным органом исполнительной власти.</w:t>
      </w:r>
    </w:p>
    <w:p w:rsidR="00BC70D4" w:rsidRPr="009951B9" w:rsidRDefault="00BC70D4" w:rsidP="00BC70D4">
      <w:pPr>
        <w:ind w:firstLine="708"/>
        <w:rPr>
          <w:rFonts w:cs="Times New Roman"/>
          <w:sz w:val="24"/>
          <w:szCs w:val="24"/>
        </w:rPr>
      </w:pPr>
    </w:p>
    <w:p w:rsidR="00BC70D4" w:rsidRPr="009951B9" w:rsidRDefault="00BC70D4" w:rsidP="00BC70D4">
      <w:pPr>
        <w:ind w:firstLine="708"/>
        <w:rPr>
          <w:rFonts w:cs="Times New Roman"/>
          <w:b/>
          <w:sz w:val="24"/>
          <w:szCs w:val="24"/>
        </w:rPr>
      </w:pPr>
      <w:r w:rsidRPr="009951B9">
        <w:rPr>
          <w:rFonts w:cs="Times New Roman"/>
          <w:b/>
          <w:sz w:val="24"/>
          <w:szCs w:val="24"/>
        </w:rPr>
        <w:t>Водоохранные зоны, прибрежные защитные и береговые полосы</w:t>
      </w:r>
    </w:p>
    <w:p w:rsidR="00BC70D4" w:rsidRPr="009951B9" w:rsidRDefault="00BC70D4" w:rsidP="00BC70D4">
      <w:pPr>
        <w:ind w:firstLine="708"/>
        <w:rPr>
          <w:rFonts w:cs="Times New Roman"/>
          <w:sz w:val="24"/>
          <w:szCs w:val="24"/>
        </w:rPr>
      </w:pP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.10 Водоохранные зоны, прибрежные защитные и береговые полосы рек и водоёмов создаются в целях поддержания в водных объектах качества воды, удовлетворяющего определённым видам водопользования и имеют установленные регламенты хозяйственной деятельности, в том числе градостроительной.</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.11 Ширина водоохранных зон и прибрежных защитных полос рек, ручьёв, каналов, озёр, водохранилищ, а также режим их использования определяются в соответствии с требованиями статьи 65 Водного кодекса Российской Федерации.</w:t>
      </w:r>
    </w:p>
    <w:p w:rsidR="00BC70D4" w:rsidRPr="009951B9" w:rsidRDefault="00BC70D4" w:rsidP="00BC70D4">
      <w:pPr>
        <w:ind w:firstLine="708"/>
        <w:rPr>
          <w:rFonts w:cs="Times New Roman"/>
          <w:sz w:val="24"/>
          <w:szCs w:val="24"/>
        </w:rPr>
      </w:pPr>
      <w:r w:rsidRPr="009951B9">
        <w:rPr>
          <w:rFonts w:cs="Times New Roman"/>
          <w:sz w:val="24"/>
          <w:szCs w:val="24"/>
        </w:rPr>
        <w:t>Ширина водоохранных зон устанавливается (м):</w:t>
      </w:r>
    </w:p>
    <w:p w:rsidR="00BC70D4" w:rsidRPr="009951B9" w:rsidRDefault="00BC70D4" w:rsidP="00BC70D4">
      <w:pPr>
        <w:ind w:firstLine="708"/>
        <w:rPr>
          <w:rFonts w:cs="Times New Roman"/>
          <w:sz w:val="24"/>
          <w:szCs w:val="24"/>
        </w:rPr>
      </w:pPr>
      <w:r w:rsidRPr="009951B9">
        <w:rPr>
          <w:rFonts w:cs="Times New Roman"/>
          <w:sz w:val="24"/>
          <w:szCs w:val="24"/>
        </w:rPr>
        <w:t>– для рек или ручьев от их истока для рек или ручьев протяженностью:</w:t>
      </w:r>
    </w:p>
    <w:p w:rsidR="00BC70D4" w:rsidRPr="009951B9" w:rsidRDefault="00BC70D4" w:rsidP="00BC70D4">
      <w:pPr>
        <w:ind w:firstLine="708"/>
        <w:rPr>
          <w:rFonts w:cs="Times New Roman"/>
          <w:sz w:val="24"/>
          <w:szCs w:val="24"/>
        </w:rPr>
      </w:pPr>
      <w:r w:rsidRPr="009951B9">
        <w:rPr>
          <w:rFonts w:cs="Times New Roman"/>
          <w:sz w:val="24"/>
          <w:szCs w:val="24"/>
        </w:rPr>
        <w:t>– до 10 км – 50;</w:t>
      </w:r>
    </w:p>
    <w:p w:rsidR="00BC70D4" w:rsidRPr="009951B9" w:rsidRDefault="00BC70D4" w:rsidP="00BC70D4">
      <w:pPr>
        <w:ind w:firstLine="708"/>
        <w:rPr>
          <w:rFonts w:cs="Times New Roman"/>
          <w:sz w:val="24"/>
          <w:szCs w:val="24"/>
        </w:rPr>
      </w:pPr>
      <w:r w:rsidRPr="009951B9">
        <w:rPr>
          <w:rFonts w:cs="Times New Roman"/>
          <w:sz w:val="24"/>
          <w:szCs w:val="24"/>
        </w:rPr>
        <w:t>– от 10 до 50 км – 100;</w:t>
      </w:r>
    </w:p>
    <w:p w:rsidR="00BC70D4" w:rsidRPr="009951B9" w:rsidRDefault="00BC70D4" w:rsidP="00BC70D4">
      <w:pPr>
        <w:ind w:firstLine="708"/>
        <w:rPr>
          <w:rFonts w:cs="Times New Roman"/>
          <w:sz w:val="24"/>
          <w:szCs w:val="24"/>
        </w:rPr>
      </w:pPr>
      <w:r w:rsidRPr="009951B9">
        <w:rPr>
          <w:rFonts w:cs="Times New Roman"/>
          <w:sz w:val="24"/>
          <w:szCs w:val="24"/>
        </w:rPr>
        <w:t>– от 50 км и более – 200.</w:t>
      </w:r>
    </w:p>
    <w:p w:rsidR="00BC70D4" w:rsidRPr="009951B9" w:rsidRDefault="00BC70D4" w:rsidP="00BC70D4">
      <w:pPr>
        <w:ind w:firstLine="708"/>
        <w:rPr>
          <w:rFonts w:cs="Times New Roman"/>
          <w:sz w:val="24"/>
          <w:szCs w:val="24"/>
        </w:rPr>
      </w:pPr>
      <w:r w:rsidRPr="009951B9">
        <w:rPr>
          <w:rFonts w:cs="Times New Roman"/>
          <w:sz w:val="24"/>
          <w:szCs w:val="24"/>
        </w:rPr>
        <w:t>– для реки, ручья протяженностью менее 10 км от истока до устья – совпадает с прибрежной защитной полосой;</w:t>
      </w:r>
    </w:p>
    <w:p w:rsidR="00BC70D4" w:rsidRPr="009951B9" w:rsidRDefault="00BC70D4" w:rsidP="00BC70D4">
      <w:pPr>
        <w:ind w:firstLine="708"/>
        <w:rPr>
          <w:rFonts w:cs="Times New Roman"/>
          <w:sz w:val="24"/>
          <w:szCs w:val="24"/>
        </w:rPr>
      </w:pPr>
      <w:r w:rsidRPr="009951B9">
        <w:rPr>
          <w:rFonts w:cs="Times New Roman"/>
          <w:sz w:val="24"/>
          <w:szCs w:val="24"/>
        </w:rPr>
        <w:t>– для истоков реки, ручья – радиус водоохранной зоны 50 м;</w:t>
      </w:r>
    </w:p>
    <w:p w:rsidR="00BC70D4" w:rsidRPr="009951B9" w:rsidRDefault="00BC70D4" w:rsidP="00BC70D4">
      <w:pPr>
        <w:ind w:firstLine="708"/>
        <w:rPr>
          <w:rFonts w:cs="Times New Roman"/>
          <w:sz w:val="24"/>
          <w:szCs w:val="24"/>
        </w:rPr>
      </w:pPr>
      <w:r w:rsidRPr="009951B9">
        <w:rPr>
          <w:rFonts w:cs="Times New Roman"/>
          <w:sz w:val="24"/>
          <w:szCs w:val="24"/>
        </w:rPr>
        <w:t>– для озера, водохранилища, за исключением озера, расположенного внутри болота, или озера, водохранилища с акваторией менее 0,5 км</w:t>
      </w:r>
      <w:r w:rsidRPr="009951B9">
        <w:rPr>
          <w:rFonts w:ascii="Times" w:hAnsi="Times" w:cs="Times New Roman"/>
          <w:sz w:val="24"/>
          <w:szCs w:val="24"/>
          <w:vertAlign w:val="superscript"/>
        </w:rPr>
        <w:t>2</w:t>
      </w:r>
      <w:r w:rsidRPr="009951B9">
        <w:rPr>
          <w:rFonts w:cs="Times New Roman"/>
          <w:sz w:val="24"/>
          <w:szCs w:val="24"/>
        </w:rPr>
        <w:t>, – 50 м;</w:t>
      </w:r>
    </w:p>
    <w:p w:rsidR="00BC70D4" w:rsidRPr="009951B9" w:rsidRDefault="00BC70D4" w:rsidP="00BC70D4">
      <w:pPr>
        <w:ind w:firstLine="708"/>
        <w:rPr>
          <w:rFonts w:cs="Times New Roman"/>
          <w:sz w:val="24"/>
          <w:szCs w:val="24"/>
        </w:rPr>
      </w:pPr>
      <w:r w:rsidRPr="009951B9">
        <w:rPr>
          <w:rFonts w:cs="Times New Roman"/>
          <w:sz w:val="24"/>
          <w:szCs w:val="24"/>
        </w:rPr>
        <w:t>– для магистральных или межхозяйственных каналов – совпадает по ширине с полосами отводов.</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.12 Ширина прибрежной защитной полосы устанавливается:</w:t>
      </w:r>
    </w:p>
    <w:p w:rsidR="00BC70D4" w:rsidRPr="009951B9" w:rsidRDefault="00BC70D4" w:rsidP="00BC70D4">
      <w:pPr>
        <w:ind w:firstLine="708"/>
        <w:rPr>
          <w:rFonts w:cs="Times New Roman"/>
          <w:sz w:val="24"/>
          <w:szCs w:val="24"/>
        </w:rPr>
      </w:pPr>
      <w:r w:rsidRPr="009951B9">
        <w:rPr>
          <w:rFonts w:cs="Times New Roman"/>
          <w:sz w:val="24"/>
          <w:szCs w:val="24"/>
        </w:rPr>
        <w:t>– в зависимости от уклона берега водного объекта и составляет для уклона (м):</w:t>
      </w:r>
    </w:p>
    <w:p w:rsidR="00BC70D4" w:rsidRPr="009951B9" w:rsidRDefault="00BC70D4" w:rsidP="00BC70D4">
      <w:pPr>
        <w:ind w:left="708" w:firstLine="708"/>
        <w:rPr>
          <w:rFonts w:cs="Times New Roman"/>
          <w:sz w:val="24"/>
          <w:szCs w:val="24"/>
        </w:rPr>
      </w:pPr>
      <w:r w:rsidRPr="009951B9">
        <w:rPr>
          <w:rFonts w:cs="Times New Roman"/>
          <w:sz w:val="24"/>
          <w:szCs w:val="24"/>
        </w:rPr>
        <w:t>– обратного или нулевого– 30;</w:t>
      </w:r>
    </w:p>
    <w:p w:rsidR="00BC70D4" w:rsidRPr="009951B9" w:rsidRDefault="00BC70D4" w:rsidP="00BC70D4">
      <w:pPr>
        <w:ind w:left="708" w:firstLine="708"/>
        <w:rPr>
          <w:rFonts w:cs="Times New Roman"/>
          <w:sz w:val="24"/>
          <w:szCs w:val="24"/>
        </w:rPr>
      </w:pPr>
      <w:r w:rsidRPr="009951B9">
        <w:rPr>
          <w:rFonts w:cs="Times New Roman"/>
          <w:sz w:val="24"/>
          <w:szCs w:val="24"/>
        </w:rPr>
        <w:t>– до 3 градусов – 40;</w:t>
      </w:r>
    </w:p>
    <w:p w:rsidR="00BC70D4" w:rsidRPr="009951B9" w:rsidRDefault="00BC70D4" w:rsidP="00BC70D4">
      <w:pPr>
        <w:ind w:left="708" w:firstLine="708"/>
        <w:rPr>
          <w:rFonts w:cs="Times New Roman"/>
          <w:sz w:val="24"/>
          <w:szCs w:val="24"/>
        </w:rPr>
      </w:pPr>
      <w:r w:rsidRPr="009951B9">
        <w:rPr>
          <w:rFonts w:cs="Times New Roman"/>
          <w:sz w:val="24"/>
          <w:szCs w:val="24"/>
        </w:rPr>
        <w:t>– 3 и более градуса – 50.</w:t>
      </w:r>
    </w:p>
    <w:p w:rsidR="00BC70D4" w:rsidRPr="009951B9" w:rsidRDefault="00BC70D4" w:rsidP="00BC70D4">
      <w:pPr>
        <w:ind w:firstLine="708"/>
        <w:rPr>
          <w:rFonts w:cs="Times New Roman"/>
          <w:sz w:val="24"/>
          <w:szCs w:val="24"/>
        </w:rPr>
      </w:pPr>
      <w:r w:rsidRPr="009951B9">
        <w:rPr>
          <w:rFonts w:cs="Times New Roman"/>
          <w:sz w:val="24"/>
          <w:szCs w:val="24"/>
        </w:rPr>
        <w:lastRenderedPageBreak/>
        <w:t>– для расположенных в границах болот проточных и сточных озёр и соответствующих водотоков – 50 м;</w:t>
      </w:r>
    </w:p>
    <w:p w:rsidR="00BC70D4" w:rsidRPr="009951B9" w:rsidRDefault="00BC70D4" w:rsidP="00BC70D4">
      <w:pPr>
        <w:ind w:firstLine="708"/>
        <w:rPr>
          <w:rFonts w:cs="Times New Roman"/>
          <w:sz w:val="24"/>
          <w:szCs w:val="24"/>
        </w:rPr>
      </w:pPr>
      <w:r w:rsidRPr="009951B9">
        <w:rPr>
          <w:rFonts w:cs="Times New Roman"/>
          <w:sz w:val="24"/>
          <w:szCs w:val="24"/>
        </w:rPr>
        <w:t>– для рек, озёр, водохранилищ, имеющих особо ценное рыбохозяйственное значение (места нереста, нагула, зимовки рыб и других водных биологических ресурсов) – 200 м независимо от уклона прилегающих земель.</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.13 Ширина береговой полосы водных объектов, а также режим её использования определяется в соответствии с требованиями статьи 6 Водного кодекса Российской Федерации.</w:t>
      </w:r>
    </w:p>
    <w:p w:rsidR="00BC70D4" w:rsidRPr="009951B9" w:rsidRDefault="00BC70D4" w:rsidP="00BC70D4">
      <w:pPr>
        <w:ind w:firstLine="708"/>
        <w:rPr>
          <w:rFonts w:cs="Times New Roman"/>
          <w:sz w:val="24"/>
          <w:szCs w:val="24"/>
        </w:rPr>
      </w:pPr>
      <w:r w:rsidRPr="009951B9">
        <w:rPr>
          <w:rFonts w:cs="Times New Roman"/>
          <w:sz w:val="24"/>
          <w:szCs w:val="24"/>
        </w:rPr>
        <w:t>Ширина береговой полосы устанавливается (м):</w:t>
      </w:r>
    </w:p>
    <w:p w:rsidR="00BC70D4" w:rsidRPr="009951B9" w:rsidRDefault="00BC70D4" w:rsidP="00BC70D4">
      <w:pPr>
        <w:ind w:firstLine="708"/>
        <w:rPr>
          <w:rFonts w:cs="Times New Roman"/>
          <w:sz w:val="24"/>
          <w:szCs w:val="24"/>
        </w:rPr>
      </w:pPr>
      <w:r w:rsidRPr="009951B9">
        <w:rPr>
          <w:rFonts w:cs="Times New Roman"/>
          <w:sz w:val="24"/>
          <w:szCs w:val="24"/>
        </w:rPr>
        <w:t>– для водных объектов общего пользования за исключением каналов, а также рек и ручьев, протяженность которых от истока до устья не более 10 км – 20;</w:t>
      </w:r>
    </w:p>
    <w:p w:rsidR="00BC70D4" w:rsidRPr="009951B9" w:rsidRDefault="00BC70D4" w:rsidP="00BC70D4">
      <w:pPr>
        <w:ind w:firstLine="708"/>
        <w:rPr>
          <w:rFonts w:cs="Times New Roman"/>
          <w:sz w:val="24"/>
          <w:szCs w:val="24"/>
        </w:rPr>
      </w:pPr>
      <w:r w:rsidRPr="009951B9">
        <w:rPr>
          <w:rFonts w:cs="Times New Roman"/>
          <w:sz w:val="24"/>
          <w:szCs w:val="24"/>
        </w:rPr>
        <w:t>– для каналов, а также рек и ручьев, протяженность которых от истока до устья не более   10 км – 5.</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.14 В границах водоохранных зон запрещаются:</w:t>
      </w:r>
    </w:p>
    <w:p w:rsidR="00BC70D4" w:rsidRPr="009951B9" w:rsidRDefault="00BC70D4" w:rsidP="00BC70D4">
      <w:pPr>
        <w:ind w:firstLine="708"/>
        <w:rPr>
          <w:rFonts w:cs="Times New Roman"/>
          <w:sz w:val="24"/>
          <w:szCs w:val="24"/>
        </w:rPr>
      </w:pPr>
      <w:r w:rsidRPr="009951B9">
        <w:rPr>
          <w:rFonts w:cs="Times New Roman"/>
          <w:sz w:val="24"/>
          <w:szCs w:val="24"/>
        </w:rPr>
        <w:t>– использование сточных вод в целях регулирования плодородия почв;</w:t>
      </w:r>
    </w:p>
    <w:p w:rsidR="00BC70D4" w:rsidRPr="009951B9" w:rsidRDefault="00BC70D4" w:rsidP="00BC70D4">
      <w:pPr>
        <w:ind w:firstLine="708"/>
        <w:rPr>
          <w:rFonts w:cs="Times New Roman"/>
          <w:sz w:val="24"/>
          <w:szCs w:val="24"/>
        </w:rPr>
      </w:pPr>
      <w:r w:rsidRPr="009951B9">
        <w:rPr>
          <w:rFonts w:cs="Times New Roman"/>
          <w:sz w:val="24"/>
          <w:szCs w:val="24"/>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BC70D4" w:rsidRPr="009951B9" w:rsidRDefault="00BC70D4" w:rsidP="00BC70D4">
      <w:pPr>
        <w:ind w:firstLine="708"/>
        <w:rPr>
          <w:rFonts w:cs="Times New Roman"/>
          <w:sz w:val="24"/>
          <w:szCs w:val="24"/>
        </w:rPr>
      </w:pPr>
      <w:r w:rsidRPr="009951B9">
        <w:rPr>
          <w:rFonts w:cs="Times New Roman"/>
          <w:sz w:val="24"/>
          <w:szCs w:val="24"/>
        </w:rPr>
        <w:t>– осуществление авиационных мер по борьбе с вредными организмами;</w:t>
      </w:r>
    </w:p>
    <w:p w:rsidR="00BC70D4" w:rsidRPr="009951B9" w:rsidRDefault="00BC70D4" w:rsidP="00BC70D4">
      <w:pPr>
        <w:ind w:firstLine="708"/>
        <w:rPr>
          <w:rFonts w:cs="Times New Roman"/>
          <w:sz w:val="24"/>
          <w:szCs w:val="24"/>
        </w:rPr>
      </w:pPr>
      <w:r w:rsidRPr="009951B9">
        <w:rPr>
          <w:rFonts w:cs="Times New Roman"/>
          <w:sz w:val="24"/>
          <w:szCs w:val="24"/>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твёрдое покрытие;</w:t>
      </w:r>
    </w:p>
    <w:p w:rsidR="00BC70D4" w:rsidRPr="009951B9" w:rsidRDefault="00BC70D4" w:rsidP="00BC70D4">
      <w:pPr>
        <w:ind w:firstLine="708"/>
        <w:rPr>
          <w:rFonts w:cs="Times New Roman"/>
          <w:sz w:val="24"/>
          <w:szCs w:val="24"/>
        </w:rPr>
      </w:pPr>
      <w:r w:rsidRPr="009951B9">
        <w:rPr>
          <w:rFonts w:cs="Times New Roman"/>
          <w:sz w:val="24"/>
          <w:szCs w:val="24"/>
        </w:rPr>
        <w:t>– размещение автозаправочных станций, складов горюче – смазочных материалов (за исключением случаев, если автозаправочные станции, склады горюче – 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BC70D4" w:rsidRPr="009951B9" w:rsidRDefault="00BC70D4" w:rsidP="00BC70D4">
      <w:pPr>
        <w:ind w:firstLine="708"/>
        <w:rPr>
          <w:rFonts w:cs="Times New Roman"/>
          <w:sz w:val="24"/>
          <w:szCs w:val="24"/>
        </w:rPr>
      </w:pPr>
      <w:r w:rsidRPr="009951B9">
        <w:rPr>
          <w:rFonts w:cs="Times New Roman"/>
          <w:sz w:val="24"/>
          <w:szCs w:val="24"/>
        </w:rPr>
        <w:t>– размещение специализированных хранилищ пестицидов и агрохимикатов, применение пестицидов и агрохимикатов;</w:t>
      </w:r>
    </w:p>
    <w:p w:rsidR="00BC70D4" w:rsidRPr="009951B9" w:rsidRDefault="00BC70D4" w:rsidP="00BC70D4">
      <w:pPr>
        <w:ind w:firstLine="708"/>
        <w:rPr>
          <w:rFonts w:cs="Times New Roman"/>
          <w:sz w:val="24"/>
          <w:szCs w:val="24"/>
        </w:rPr>
      </w:pPr>
      <w:r w:rsidRPr="009951B9">
        <w:rPr>
          <w:rFonts w:cs="Times New Roman"/>
          <w:sz w:val="24"/>
          <w:szCs w:val="24"/>
        </w:rPr>
        <w:t>– сброс сточных, в том числе дренажных, вод;</w:t>
      </w:r>
    </w:p>
    <w:p w:rsidR="00BC70D4" w:rsidRPr="009951B9" w:rsidRDefault="00BC70D4" w:rsidP="00BC70D4">
      <w:pPr>
        <w:ind w:firstLine="708"/>
        <w:rPr>
          <w:rFonts w:cs="Times New Roman"/>
          <w:sz w:val="24"/>
          <w:szCs w:val="24"/>
        </w:rPr>
      </w:pPr>
      <w:r w:rsidRPr="009951B9">
        <w:rPr>
          <w:rFonts w:cs="Times New Roman"/>
          <w:sz w:val="24"/>
          <w:szCs w:val="24"/>
        </w:rPr>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утверждённого технического проекта в соответствии со статьей 19.1 Закона Российской Федерации от 21.02.1992 № 2395-1 «О недрах»).</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.15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p w:rsidR="00BC70D4" w:rsidRPr="009951B9" w:rsidRDefault="00BC70D4" w:rsidP="00BC70D4">
      <w:pPr>
        <w:ind w:firstLine="708"/>
        <w:rPr>
          <w:rFonts w:cs="Times New Roman"/>
          <w:sz w:val="24"/>
          <w:szCs w:val="24"/>
        </w:rPr>
      </w:pPr>
      <w:r w:rsidRPr="009951B9">
        <w:rPr>
          <w:rFonts w:cs="Times New Roman"/>
          <w:sz w:val="24"/>
          <w:szCs w:val="24"/>
        </w:rPr>
        <w:t>Выбор типа сооружения, обеспечивающего охрану водного объекта от загрязнения, засорения, заиления и истощения вод, осуществляется с учётом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rsidR="00BC70D4" w:rsidRPr="009951B9" w:rsidRDefault="00BC70D4" w:rsidP="00BC70D4">
      <w:pPr>
        <w:ind w:firstLine="708"/>
        <w:rPr>
          <w:rFonts w:cs="Times New Roman"/>
          <w:sz w:val="24"/>
          <w:szCs w:val="24"/>
        </w:rPr>
      </w:pPr>
      <w:r w:rsidRPr="009951B9">
        <w:rPr>
          <w:rFonts w:cs="Times New Roman"/>
          <w:sz w:val="24"/>
          <w:szCs w:val="24"/>
        </w:rPr>
        <w:t>– централизованные системы водоотведения (канализации), централизованные ливневые системы водоотведения;</w:t>
      </w:r>
    </w:p>
    <w:p w:rsidR="00BC70D4" w:rsidRPr="009951B9" w:rsidRDefault="00BC70D4" w:rsidP="00BC70D4">
      <w:pPr>
        <w:ind w:firstLine="708"/>
        <w:rPr>
          <w:rFonts w:cs="Times New Roman"/>
          <w:sz w:val="24"/>
          <w:szCs w:val="24"/>
        </w:rPr>
      </w:pPr>
      <w:r w:rsidRPr="009951B9">
        <w:rPr>
          <w:rFonts w:cs="Times New Roman"/>
          <w:sz w:val="24"/>
          <w:szCs w:val="24"/>
        </w:rPr>
        <w:lastRenderedPageBreak/>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приёма таких вод;</w:t>
      </w:r>
    </w:p>
    <w:p w:rsidR="00BC70D4" w:rsidRPr="009951B9" w:rsidRDefault="00BC70D4" w:rsidP="00BC70D4">
      <w:pPr>
        <w:ind w:firstLine="708"/>
        <w:rPr>
          <w:rFonts w:cs="Times New Roman"/>
          <w:sz w:val="24"/>
          <w:szCs w:val="24"/>
        </w:rPr>
      </w:pPr>
      <w:r w:rsidRPr="009951B9">
        <w:rPr>
          <w:rFonts w:cs="Times New Roman"/>
          <w:sz w:val="24"/>
          <w:szCs w:val="24"/>
        </w:rPr>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BC70D4" w:rsidRPr="009951B9" w:rsidRDefault="00BC70D4" w:rsidP="00BC70D4">
      <w:pPr>
        <w:ind w:firstLine="708"/>
        <w:rPr>
          <w:rFonts w:cs="Times New Roman"/>
          <w:sz w:val="24"/>
          <w:szCs w:val="24"/>
        </w:rPr>
      </w:pPr>
      <w:r w:rsidRPr="009951B9">
        <w:rPr>
          <w:rFonts w:cs="Times New Roman"/>
          <w:sz w:val="24"/>
          <w:szCs w:val="24"/>
        </w:rP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приёмники, изготовленные из водонепроницаемых материалов.</w:t>
      </w:r>
    </w:p>
    <w:p w:rsidR="00BC70D4" w:rsidRPr="009951B9" w:rsidRDefault="00BC70D4" w:rsidP="00BC70D4">
      <w:pPr>
        <w:ind w:firstLine="708"/>
        <w:rPr>
          <w:rFonts w:cs="Times New Roman"/>
          <w:sz w:val="24"/>
          <w:szCs w:val="24"/>
        </w:rPr>
      </w:pPr>
      <w:r w:rsidRPr="009951B9">
        <w:rPr>
          <w:rFonts w:cs="Times New Roman"/>
          <w:sz w:val="24"/>
          <w:szCs w:val="24"/>
        </w:rPr>
        <w:t>В отношении территорий садоводческих, огороднических или дачных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водоотведения (канализации), централизованным ливневым системам водоотведения допускается применение приёмников,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 xml:space="preserve">.16 В границах прибрежных защитных полос наряду с ограничениями, указанными в п. </w:t>
      </w:r>
      <w:r w:rsidRPr="009951B9">
        <w:rPr>
          <w:rFonts w:cs="Times New Roman"/>
          <w:sz w:val="24"/>
          <w:szCs w:val="24"/>
        </w:rPr>
        <w:t>1.1.7.4</w:t>
      </w:r>
      <w:r w:rsidR="00BC70D4" w:rsidRPr="009951B9">
        <w:rPr>
          <w:rFonts w:cs="Times New Roman"/>
          <w:sz w:val="24"/>
          <w:szCs w:val="24"/>
        </w:rPr>
        <w:t>.14 настоящих нормативов, запрещаются:</w:t>
      </w:r>
    </w:p>
    <w:p w:rsidR="00BC70D4" w:rsidRPr="009951B9" w:rsidRDefault="00BC70D4" w:rsidP="00BC70D4">
      <w:pPr>
        <w:ind w:firstLine="708"/>
        <w:rPr>
          <w:rFonts w:cs="Times New Roman"/>
          <w:sz w:val="24"/>
          <w:szCs w:val="24"/>
        </w:rPr>
      </w:pPr>
      <w:r w:rsidRPr="009951B9">
        <w:rPr>
          <w:rFonts w:cs="Times New Roman"/>
          <w:sz w:val="24"/>
          <w:szCs w:val="24"/>
        </w:rPr>
        <w:t>– распашка земель;</w:t>
      </w:r>
    </w:p>
    <w:p w:rsidR="00BC70D4" w:rsidRPr="009951B9" w:rsidRDefault="00BC70D4" w:rsidP="00BC70D4">
      <w:pPr>
        <w:ind w:firstLine="708"/>
        <w:rPr>
          <w:rFonts w:cs="Times New Roman"/>
          <w:sz w:val="24"/>
          <w:szCs w:val="24"/>
        </w:rPr>
      </w:pPr>
      <w:r w:rsidRPr="009951B9">
        <w:rPr>
          <w:rFonts w:cs="Times New Roman"/>
          <w:sz w:val="24"/>
          <w:szCs w:val="24"/>
        </w:rPr>
        <w:t>– размещение отвалов размываемых грунтов;</w:t>
      </w:r>
    </w:p>
    <w:p w:rsidR="00BC70D4" w:rsidRPr="009951B9" w:rsidRDefault="00BC70D4" w:rsidP="00BC70D4">
      <w:pPr>
        <w:ind w:firstLine="708"/>
        <w:rPr>
          <w:rFonts w:cs="Times New Roman"/>
          <w:sz w:val="24"/>
          <w:szCs w:val="24"/>
        </w:rPr>
      </w:pPr>
      <w:r w:rsidRPr="009951B9">
        <w:rPr>
          <w:rFonts w:cs="Times New Roman"/>
          <w:sz w:val="24"/>
          <w:szCs w:val="24"/>
        </w:rPr>
        <w:t>– выпас сельскохозяйственных животных и организация для них летних лагерей, ванн.</w:t>
      </w:r>
    </w:p>
    <w:p w:rsidR="00BC70D4" w:rsidRPr="009951B9" w:rsidRDefault="00BC70D4" w:rsidP="00BC70D4">
      <w:pPr>
        <w:ind w:firstLine="708"/>
        <w:rPr>
          <w:rFonts w:cs="Times New Roman"/>
          <w:sz w:val="24"/>
          <w:szCs w:val="24"/>
        </w:rPr>
      </w:pPr>
    </w:p>
    <w:p w:rsidR="00BC70D4" w:rsidRPr="009951B9" w:rsidRDefault="00BC70D4" w:rsidP="00BC70D4">
      <w:pPr>
        <w:ind w:firstLine="708"/>
        <w:rPr>
          <w:rFonts w:cs="Times New Roman"/>
          <w:b/>
          <w:sz w:val="24"/>
          <w:szCs w:val="24"/>
        </w:rPr>
      </w:pPr>
      <w:r w:rsidRPr="009951B9">
        <w:rPr>
          <w:rFonts w:cs="Times New Roman"/>
          <w:b/>
          <w:sz w:val="24"/>
          <w:szCs w:val="24"/>
        </w:rPr>
        <w:t>Рыбоохранные и рыбохозяйственные заповедные зоны</w:t>
      </w:r>
    </w:p>
    <w:p w:rsidR="00BC70D4" w:rsidRPr="009951B9" w:rsidRDefault="00BC70D4" w:rsidP="00BC70D4">
      <w:pPr>
        <w:ind w:firstLine="708"/>
        <w:rPr>
          <w:rFonts w:cs="Times New Roman"/>
          <w:sz w:val="24"/>
          <w:szCs w:val="24"/>
        </w:rPr>
      </w:pP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.17 Рыбоохранные зоны и их границы устанавливаются Федеральным агентством по рыболовству по представлению территориальных органов в целях сохранения условий для воспроизводства водных биологических ресурсов.</w:t>
      </w:r>
    </w:p>
    <w:p w:rsidR="00BC70D4" w:rsidRPr="009951B9" w:rsidRDefault="00BC70D4" w:rsidP="00BC70D4">
      <w:pPr>
        <w:ind w:firstLine="708"/>
        <w:rPr>
          <w:rFonts w:cs="Times New Roman"/>
          <w:sz w:val="24"/>
          <w:szCs w:val="24"/>
        </w:rPr>
      </w:pPr>
      <w:r w:rsidRPr="009951B9">
        <w:rPr>
          <w:rFonts w:cs="Times New Roman"/>
          <w:sz w:val="24"/>
          <w:szCs w:val="24"/>
        </w:rPr>
        <w:t>Рыбоохранной зоной является территория, прилегающая к акватории водного объекта рыбохозяйственного значения, на которой вводятся ограничения и устанавливается особый режим хозяйственной и иной деятельности.</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.18 Ширина рыбоохранной зоны рек и ручьёв устанавливается от их истока до устья и составляет для рек и ручьев протяженностью (м):</w:t>
      </w:r>
    </w:p>
    <w:p w:rsidR="00BC70D4" w:rsidRPr="009951B9" w:rsidRDefault="00BC70D4" w:rsidP="00BC70D4">
      <w:pPr>
        <w:ind w:firstLine="708"/>
        <w:rPr>
          <w:rFonts w:cs="Times New Roman"/>
          <w:sz w:val="24"/>
          <w:szCs w:val="24"/>
        </w:rPr>
      </w:pPr>
      <w:r w:rsidRPr="009951B9">
        <w:rPr>
          <w:rFonts w:cs="Times New Roman"/>
          <w:sz w:val="24"/>
          <w:szCs w:val="24"/>
        </w:rPr>
        <w:t>– до 10 км – 50;</w:t>
      </w:r>
    </w:p>
    <w:p w:rsidR="00BC70D4" w:rsidRPr="009951B9" w:rsidRDefault="00BC70D4" w:rsidP="00BC70D4">
      <w:pPr>
        <w:ind w:firstLine="708"/>
        <w:rPr>
          <w:rFonts w:cs="Times New Roman"/>
          <w:sz w:val="24"/>
          <w:szCs w:val="24"/>
        </w:rPr>
      </w:pPr>
      <w:r w:rsidRPr="009951B9">
        <w:rPr>
          <w:rFonts w:cs="Times New Roman"/>
          <w:sz w:val="24"/>
          <w:szCs w:val="24"/>
        </w:rPr>
        <w:t>– дот 10 до 50 км – 100;</w:t>
      </w:r>
    </w:p>
    <w:p w:rsidR="00BC70D4" w:rsidRPr="009951B9" w:rsidRDefault="00BC70D4" w:rsidP="00BC70D4">
      <w:pPr>
        <w:ind w:firstLine="708"/>
        <w:rPr>
          <w:rFonts w:cs="Times New Roman"/>
          <w:sz w:val="24"/>
          <w:szCs w:val="24"/>
        </w:rPr>
      </w:pPr>
      <w:r w:rsidRPr="009951B9">
        <w:rPr>
          <w:rFonts w:cs="Times New Roman"/>
          <w:sz w:val="24"/>
          <w:szCs w:val="24"/>
        </w:rPr>
        <w:t>– от 50 и более км – 200.</w:t>
      </w:r>
    </w:p>
    <w:p w:rsidR="00BC70D4" w:rsidRPr="009951B9" w:rsidRDefault="00BC70D4" w:rsidP="00BC70D4">
      <w:pPr>
        <w:ind w:firstLine="708"/>
        <w:rPr>
          <w:rFonts w:cs="Times New Roman"/>
          <w:sz w:val="24"/>
          <w:szCs w:val="24"/>
        </w:rPr>
      </w:pPr>
      <w:r w:rsidRPr="009951B9">
        <w:rPr>
          <w:rFonts w:cs="Times New Roman"/>
          <w:sz w:val="24"/>
          <w:szCs w:val="24"/>
        </w:rPr>
        <w:t>Ширина рыбоохранной зоны озера, водохранилища, за исключением, водохранилища, расположенного на водотоке, или озера, расположенного внутри болота, устанавливается в размере 50 м.</w:t>
      </w:r>
    </w:p>
    <w:p w:rsidR="00BC70D4" w:rsidRPr="009951B9" w:rsidRDefault="00BC70D4" w:rsidP="00BC70D4">
      <w:pPr>
        <w:ind w:firstLine="708"/>
        <w:rPr>
          <w:rFonts w:cs="Times New Roman"/>
          <w:sz w:val="24"/>
          <w:szCs w:val="24"/>
        </w:rPr>
      </w:pPr>
      <w:r w:rsidRPr="009951B9">
        <w:rPr>
          <w:rFonts w:cs="Times New Roman"/>
          <w:sz w:val="24"/>
          <w:szCs w:val="24"/>
        </w:rPr>
        <w:t>Ширина рыбоохранной зоны водохранилища, расположенного на водотоке, устанавливается равной ширине рыбоохранной зоны этого водотока.</w:t>
      </w:r>
    </w:p>
    <w:p w:rsidR="00BC70D4" w:rsidRPr="009951B9" w:rsidRDefault="00BC70D4" w:rsidP="00BC70D4">
      <w:pPr>
        <w:ind w:firstLine="708"/>
        <w:rPr>
          <w:rFonts w:cs="Times New Roman"/>
          <w:sz w:val="24"/>
          <w:szCs w:val="24"/>
        </w:rPr>
      </w:pPr>
      <w:r w:rsidRPr="009951B9">
        <w:rPr>
          <w:rFonts w:cs="Times New Roman"/>
          <w:sz w:val="24"/>
          <w:szCs w:val="24"/>
        </w:rPr>
        <w:t>Ширина рыбоохранных зон магистральных или межхозяйственных каналов совпадает по ширине с полосами отводов таких каналов.</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.19 Рыбоохранные зоны для рек, ручьёв или их частей, помещенных в закрытые коллекторы, не устанавливаются.</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.20 Ширина рыбоохранных зон рек, ручьёв, озёр, водохранилищ, имеющих особо ценное рыбохозяйственное значение (места нагула, зимовки, нереста и размножения водных биологических ресурсов), устанавливается в размере 200 м.</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.21 Ширина рыбоохранных зон прудов, обводнённых карьеров, имеющих гидравлическую связь с реками, ручьями, озёрами, водохранилищами составляет 50 м.</w:t>
      </w:r>
    </w:p>
    <w:p w:rsidR="00BC70D4" w:rsidRPr="009951B9" w:rsidRDefault="00B52705" w:rsidP="00BC70D4">
      <w:pPr>
        <w:ind w:firstLine="708"/>
        <w:rPr>
          <w:rFonts w:cs="Times New Roman"/>
          <w:sz w:val="24"/>
          <w:szCs w:val="24"/>
        </w:rPr>
      </w:pPr>
      <w:r w:rsidRPr="009951B9">
        <w:rPr>
          <w:rFonts w:cs="Times New Roman"/>
          <w:sz w:val="24"/>
          <w:szCs w:val="24"/>
        </w:rPr>
        <w:lastRenderedPageBreak/>
        <w:t>1.1.7.4</w:t>
      </w:r>
      <w:r w:rsidR="00BC70D4" w:rsidRPr="009951B9">
        <w:rPr>
          <w:rFonts w:cs="Times New Roman"/>
          <w:sz w:val="24"/>
          <w:szCs w:val="24"/>
        </w:rPr>
        <w:t>.22 Рыбохозяйственной заповедной зоной является водный объект рыбохозяйственного значения или его часть с прилегающей к ним территорией, на которых устанавливается особый режим хозяйственной и иной деятельности в целях сохранения ценных видов водных биологических ресурсов и создания условий для развития рыбоводства (за исключением промышленного рыбоводства) и рыболовства.</w:t>
      </w:r>
    </w:p>
    <w:p w:rsidR="00BC70D4" w:rsidRPr="009951B9" w:rsidRDefault="00BC70D4" w:rsidP="00BC70D4">
      <w:pPr>
        <w:ind w:firstLine="708"/>
        <w:rPr>
          <w:rFonts w:cs="Times New Roman"/>
          <w:sz w:val="24"/>
          <w:szCs w:val="24"/>
        </w:rPr>
      </w:pPr>
      <w:r w:rsidRPr="009951B9">
        <w:rPr>
          <w:rFonts w:cs="Times New Roman"/>
          <w:sz w:val="24"/>
          <w:szCs w:val="24"/>
        </w:rPr>
        <w:t>На территориях государственных природных заповедников, национальных парков и государственных природных заказников федерального значения рыбохозяйственные заповедные зоны не устанавливаются.</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.23 Размер, границы и необходимость установления рыбохозяйственных заповедных зон, имеющих особо ценное рыбохозяйственное значение (места нагула, зимовки, нереста и размножения водных биологических ресурсов), а также особый режим хозяйственной и иной деятельности в них определяются с учётом ценности и состава водных биологических ресурсов, их рыбопромыслового значения, в том числе для обеспечения жизнедеятельности населения, а также с использованием результатов проведения государственного мониторинга водных биологических ресурсов и научных исследований, касающихся водных биологических ресурсов.</w:t>
      </w:r>
    </w:p>
    <w:p w:rsidR="00BC70D4" w:rsidRPr="009951B9" w:rsidRDefault="00B52705" w:rsidP="00BC70D4">
      <w:pPr>
        <w:ind w:firstLine="708"/>
        <w:rPr>
          <w:rFonts w:cs="Times New Roman"/>
          <w:sz w:val="24"/>
          <w:szCs w:val="24"/>
        </w:rPr>
      </w:pPr>
      <w:r w:rsidRPr="009951B9">
        <w:rPr>
          <w:rFonts w:cs="Times New Roman"/>
          <w:sz w:val="24"/>
          <w:szCs w:val="24"/>
        </w:rPr>
        <w:t>1.1.7.4</w:t>
      </w:r>
      <w:r w:rsidR="00BC70D4" w:rsidRPr="009951B9">
        <w:rPr>
          <w:rFonts w:cs="Times New Roman"/>
          <w:sz w:val="24"/>
          <w:szCs w:val="24"/>
        </w:rPr>
        <w:t>.24 Рыбохозяйственные заповедные зоны, их границы и особенности режима хозяйственной и иной деятельности в обозначенных границах устанавливаются Федеральным агентством по рыболовству.</w:t>
      </w:r>
    </w:p>
    <w:p w:rsidR="00BC70D4" w:rsidRPr="009951B9" w:rsidRDefault="00BC70D4" w:rsidP="00BC70D4">
      <w:pPr>
        <w:ind w:firstLine="708"/>
        <w:rPr>
          <w:rFonts w:cs="Times New Roman"/>
          <w:sz w:val="24"/>
          <w:szCs w:val="24"/>
        </w:rPr>
      </w:pPr>
    </w:p>
    <w:p w:rsidR="00BC70D4" w:rsidRPr="009951B9" w:rsidRDefault="00B52705" w:rsidP="00BC70D4">
      <w:pPr>
        <w:ind w:firstLine="708"/>
        <w:rPr>
          <w:rFonts w:cs="Times New Roman"/>
          <w:b/>
          <w:sz w:val="24"/>
          <w:szCs w:val="24"/>
        </w:rPr>
      </w:pPr>
      <w:r w:rsidRPr="009951B9">
        <w:rPr>
          <w:rFonts w:cs="Times New Roman"/>
          <w:b/>
          <w:sz w:val="24"/>
          <w:szCs w:val="24"/>
        </w:rPr>
        <w:t>1.1.7.5</w:t>
      </w:r>
      <w:r w:rsidR="00BC70D4" w:rsidRPr="009951B9">
        <w:rPr>
          <w:rFonts w:cs="Times New Roman"/>
          <w:b/>
          <w:sz w:val="24"/>
          <w:szCs w:val="24"/>
        </w:rPr>
        <w:t xml:space="preserve"> Земли рекреационного назначения</w:t>
      </w:r>
    </w:p>
    <w:p w:rsidR="00BC70D4" w:rsidRPr="009951B9" w:rsidRDefault="00BC70D4" w:rsidP="00BC70D4">
      <w:pPr>
        <w:ind w:firstLine="708"/>
        <w:rPr>
          <w:rFonts w:cs="Times New Roman"/>
          <w:sz w:val="24"/>
          <w:szCs w:val="24"/>
        </w:rPr>
      </w:pPr>
    </w:p>
    <w:p w:rsidR="00BC70D4" w:rsidRPr="009951B9" w:rsidRDefault="00B52705" w:rsidP="00BC70D4">
      <w:pPr>
        <w:spacing w:line="239" w:lineRule="auto"/>
        <w:ind w:firstLine="709"/>
        <w:rPr>
          <w:rFonts w:eastAsia="Times New Roman" w:cs="Times New Roman"/>
          <w:sz w:val="24"/>
          <w:szCs w:val="24"/>
          <w:lang w:eastAsia="ru-RU"/>
        </w:rPr>
      </w:pPr>
      <w:r w:rsidRPr="009951B9">
        <w:rPr>
          <w:rFonts w:cs="Times New Roman"/>
          <w:sz w:val="24"/>
          <w:szCs w:val="24"/>
        </w:rPr>
        <w:t>1.1.7.5</w:t>
      </w:r>
      <w:r w:rsidR="00BC70D4" w:rsidRPr="009951B9">
        <w:rPr>
          <w:rFonts w:cs="Times New Roman"/>
          <w:sz w:val="24"/>
          <w:szCs w:val="24"/>
        </w:rPr>
        <w:t xml:space="preserve">.1 </w:t>
      </w:r>
      <w:r w:rsidR="00BC70D4" w:rsidRPr="009951B9">
        <w:rPr>
          <w:rFonts w:eastAsia="Times New Roman" w:cs="Times New Roman"/>
          <w:sz w:val="24"/>
          <w:szCs w:val="24"/>
          <w:lang w:eastAsia="ru-RU"/>
        </w:rPr>
        <w:t>Категории земель рекреационного назначения и режимы их использования определяются в соответствии с требованиями статьи 98 Земельного кодекса Российской Федерации.</w:t>
      </w:r>
    </w:p>
    <w:p w:rsidR="00BC70D4" w:rsidRPr="009951B9" w:rsidRDefault="00B52705"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1.1.7.5</w:t>
      </w:r>
      <w:r w:rsidR="00BC70D4" w:rsidRPr="009951B9">
        <w:rPr>
          <w:rFonts w:eastAsia="Times New Roman" w:cs="Times New Roman"/>
          <w:sz w:val="24"/>
          <w:szCs w:val="24"/>
          <w:lang w:eastAsia="ru-RU"/>
        </w:rPr>
        <w:t>.2 На землях рекреационного назначения запрещается деятельность, не соответствующая их целевому назначению.</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Проектирование объектов и сооружений на землях рекреационного назначения следует осуществлять в соответствии с требованиями разделов «Рекреационные зоны» и «Зоны особо охраняемых территорий» настоящих нормативов.</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52705"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1.1.7.6</w:t>
      </w:r>
      <w:r w:rsidR="00BC70D4" w:rsidRPr="009951B9">
        <w:rPr>
          <w:rFonts w:eastAsia="Times New Roman" w:cs="Times New Roman"/>
          <w:b/>
          <w:bCs/>
          <w:sz w:val="24"/>
          <w:szCs w:val="24"/>
          <w:lang w:eastAsia="ru-RU"/>
        </w:rPr>
        <w:t xml:space="preserve"> Земли историко – культурного назначения</w:t>
      </w:r>
    </w:p>
    <w:p w:rsidR="00BC70D4" w:rsidRPr="009951B9" w:rsidRDefault="00BC70D4" w:rsidP="00BC70D4">
      <w:pPr>
        <w:widowControl w:val="0"/>
        <w:spacing w:line="239" w:lineRule="auto"/>
        <w:ind w:firstLine="709"/>
        <w:rPr>
          <w:rFonts w:eastAsia="Times New Roman" w:cs="Times New Roman"/>
          <w:sz w:val="24"/>
          <w:szCs w:val="24"/>
          <w:lang w:eastAsia="ru-RU"/>
        </w:rPr>
      </w:pPr>
    </w:p>
    <w:p w:rsidR="00BC70D4" w:rsidRPr="009951B9" w:rsidRDefault="00BC70D4" w:rsidP="00BC70D4">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Общие требования</w:t>
      </w:r>
    </w:p>
    <w:p w:rsidR="00BC70D4" w:rsidRPr="009951B9" w:rsidRDefault="00BC70D4" w:rsidP="00BC70D4">
      <w:pPr>
        <w:widowControl w:val="0"/>
        <w:spacing w:line="239" w:lineRule="auto"/>
        <w:ind w:firstLine="709"/>
        <w:rPr>
          <w:rFonts w:eastAsia="Times New Roman" w:cs="Times New Roman"/>
          <w:sz w:val="22"/>
          <w:lang w:eastAsia="ru-RU"/>
        </w:rPr>
      </w:pPr>
    </w:p>
    <w:p w:rsidR="00BC70D4" w:rsidRPr="009951B9" w:rsidRDefault="00B52705" w:rsidP="00BC70D4">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.1 Категории земель историко – культурного назначения и режимы их использования</w:t>
      </w:r>
      <w:r w:rsidR="00BC70D4" w:rsidRPr="009951B9">
        <w:rPr>
          <w:rFonts w:eastAsia="Times New Roman" w:cs="Times New Roman"/>
          <w:spacing w:val="-2"/>
          <w:sz w:val="24"/>
          <w:szCs w:val="24"/>
          <w:lang w:eastAsia="ru-RU"/>
        </w:rPr>
        <w:t xml:space="preserve"> определяются в соответствии с требованиями статьи 99 Земельного кодекса Российской Федерации.</w:t>
      </w:r>
    </w:p>
    <w:p w:rsidR="00BC70D4" w:rsidRPr="009951B9" w:rsidRDefault="00B5270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1.1.7.6</w:t>
      </w:r>
      <w:r w:rsidR="00BC70D4" w:rsidRPr="009951B9">
        <w:rPr>
          <w:rFonts w:eastAsia="Times New Roman" w:cs="Times New Roman"/>
          <w:bCs/>
          <w:sz w:val="24"/>
          <w:szCs w:val="24"/>
          <w:lang w:eastAsia="ru-RU"/>
        </w:rPr>
        <w:t xml:space="preserve">.2 Регулирование деятельности на землях объектов культурного наследия (памятников истории и культуры) осуществляется 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 Закона Смоленской области от 31.03.2009 № 10-з </w:t>
      </w:r>
      <w:r w:rsidR="00BC70D4" w:rsidRPr="009951B9">
        <w:rPr>
          <w:rFonts w:eastAsia="Times New Roman" w:cs="Times New Roman"/>
          <w:sz w:val="24"/>
          <w:szCs w:val="24"/>
          <w:lang w:eastAsia="ru-RU"/>
        </w:rPr>
        <w:t>«Об объектах культурного наследия (памятниках истории и культуры) народов Российской Федерации, расположенных на территории Смоленской области» и нормативно – правовых актов, изданных на их основе.</w:t>
      </w:r>
    </w:p>
    <w:p w:rsidR="00BC70D4" w:rsidRPr="009951B9" w:rsidRDefault="00B52705" w:rsidP="00BC70D4">
      <w:pPr>
        <w:ind w:firstLine="708"/>
        <w:rPr>
          <w:rFonts w:cs="Times New Roman"/>
          <w:sz w:val="24"/>
          <w:szCs w:val="24"/>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 xml:space="preserve">.3 Регулирование деятельности на землях военных и гражданских захоронений осуществляется </w:t>
      </w:r>
      <w:r w:rsidR="00BC70D4" w:rsidRPr="009951B9">
        <w:rPr>
          <w:rFonts w:eastAsia="Times New Roman" w:cs="Times New Roman"/>
          <w:spacing w:val="-2"/>
          <w:sz w:val="24"/>
          <w:szCs w:val="24"/>
          <w:lang w:eastAsia="ru-RU"/>
        </w:rPr>
        <w:t>в соответствии с требованиями</w:t>
      </w:r>
      <w:r w:rsidR="00BC70D4" w:rsidRPr="009951B9">
        <w:rPr>
          <w:rFonts w:eastAsia="Times New Roman" w:cs="Times New Roman"/>
          <w:sz w:val="24"/>
          <w:szCs w:val="24"/>
          <w:lang w:eastAsia="ru-RU"/>
        </w:rPr>
        <w:t xml:space="preserve"> Федерального закона от 12.01.1996 № 8-ФЗ «О погребении и похоронном деле» и раздела «</w:t>
      </w:r>
      <w:r w:rsidR="00C91F65" w:rsidRPr="009951B9">
        <w:rPr>
          <w:rFonts w:eastAsia="Times New Roman" w:cs="Times New Roman"/>
          <w:sz w:val="24"/>
          <w:szCs w:val="24"/>
          <w:lang w:eastAsia="ru-RU"/>
        </w:rPr>
        <w:t>Объект</w:t>
      </w:r>
      <w:r w:rsidR="00BC70D4" w:rsidRPr="009951B9">
        <w:rPr>
          <w:rFonts w:eastAsia="Times New Roman" w:cs="Times New Roman"/>
          <w:sz w:val="24"/>
          <w:szCs w:val="24"/>
          <w:lang w:eastAsia="ru-RU"/>
        </w:rPr>
        <w:t>ы специального назначения» (подраздел «Зоны размещения кладбищ») настоящих нормативов.</w:t>
      </w:r>
    </w:p>
    <w:p w:rsidR="00C91F65" w:rsidRPr="009951B9" w:rsidRDefault="00C91F65" w:rsidP="00BC70D4">
      <w:pPr>
        <w:widowControl w:val="0"/>
        <w:autoSpaceDE w:val="0"/>
        <w:autoSpaceDN w:val="0"/>
        <w:adjustRightInd w:val="0"/>
        <w:spacing w:line="239" w:lineRule="auto"/>
        <w:ind w:firstLine="709"/>
        <w:rPr>
          <w:rFonts w:eastAsia="Times New Roman" w:cs="Times New Roman"/>
          <w:b/>
          <w:bCs/>
          <w:spacing w:val="-3"/>
          <w:sz w:val="24"/>
          <w:szCs w:val="24"/>
          <w:lang w:eastAsia="ru-RU"/>
        </w:rPr>
      </w:pPr>
    </w:p>
    <w:p w:rsidR="005C4297" w:rsidRPr="009951B9" w:rsidRDefault="005C4297" w:rsidP="00BC70D4">
      <w:pPr>
        <w:widowControl w:val="0"/>
        <w:autoSpaceDE w:val="0"/>
        <w:autoSpaceDN w:val="0"/>
        <w:adjustRightInd w:val="0"/>
        <w:spacing w:line="239" w:lineRule="auto"/>
        <w:ind w:firstLine="709"/>
        <w:rPr>
          <w:rFonts w:eastAsia="Times New Roman" w:cs="Times New Roman"/>
          <w:b/>
          <w:bCs/>
          <w:spacing w:val="-3"/>
          <w:sz w:val="24"/>
          <w:szCs w:val="24"/>
          <w:lang w:eastAsia="ru-RU"/>
        </w:rPr>
      </w:pPr>
    </w:p>
    <w:p w:rsidR="005C4297" w:rsidRPr="009951B9" w:rsidRDefault="005C4297" w:rsidP="00BC70D4">
      <w:pPr>
        <w:widowControl w:val="0"/>
        <w:autoSpaceDE w:val="0"/>
        <w:autoSpaceDN w:val="0"/>
        <w:adjustRightInd w:val="0"/>
        <w:spacing w:line="239" w:lineRule="auto"/>
        <w:ind w:firstLine="709"/>
        <w:rPr>
          <w:rFonts w:eastAsia="Times New Roman" w:cs="Times New Roman"/>
          <w:b/>
          <w:bCs/>
          <w:spacing w:val="-3"/>
          <w:sz w:val="24"/>
          <w:szCs w:val="24"/>
          <w:lang w:eastAsia="ru-RU"/>
        </w:rPr>
      </w:pPr>
    </w:p>
    <w:p w:rsidR="00433848" w:rsidRPr="009951B9" w:rsidRDefault="00433848" w:rsidP="00BC70D4">
      <w:pPr>
        <w:widowControl w:val="0"/>
        <w:autoSpaceDE w:val="0"/>
        <w:autoSpaceDN w:val="0"/>
        <w:adjustRightInd w:val="0"/>
        <w:spacing w:line="239" w:lineRule="auto"/>
        <w:ind w:firstLine="709"/>
        <w:rPr>
          <w:rFonts w:eastAsia="Times New Roman" w:cs="Times New Roman"/>
          <w:b/>
          <w:bCs/>
          <w:spacing w:val="-3"/>
          <w:sz w:val="24"/>
          <w:szCs w:val="24"/>
          <w:lang w:eastAsia="ru-RU"/>
        </w:rPr>
      </w:pPr>
    </w:p>
    <w:p w:rsidR="00BC70D4" w:rsidRPr="009951B9" w:rsidRDefault="00BC70D4" w:rsidP="00BC70D4">
      <w:pPr>
        <w:widowControl w:val="0"/>
        <w:autoSpaceDE w:val="0"/>
        <w:autoSpaceDN w:val="0"/>
        <w:adjustRightInd w:val="0"/>
        <w:spacing w:line="239" w:lineRule="auto"/>
        <w:ind w:firstLine="709"/>
        <w:rPr>
          <w:rFonts w:eastAsia="Times New Roman" w:cs="Times New Roman"/>
          <w:b/>
          <w:bCs/>
          <w:spacing w:val="-3"/>
          <w:sz w:val="24"/>
          <w:szCs w:val="24"/>
          <w:lang w:eastAsia="ru-RU"/>
        </w:rPr>
      </w:pPr>
      <w:r w:rsidRPr="009951B9">
        <w:rPr>
          <w:rFonts w:eastAsia="Times New Roman" w:cs="Times New Roman"/>
          <w:b/>
          <w:bCs/>
          <w:spacing w:val="-3"/>
          <w:sz w:val="24"/>
          <w:szCs w:val="24"/>
          <w:lang w:eastAsia="ru-RU"/>
        </w:rPr>
        <w:t>Охрана объектов культурного наследия (памятников истории и культуры)</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p>
    <w:p w:rsidR="00BC70D4" w:rsidRPr="009951B9" w:rsidRDefault="00C91F65" w:rsidP="00BC70D4">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.4 При подготовке документов территориального планирования и документации по планировке территории Починковского района Смоленской области следует учитывать требования законодательства об охране и использовании объектов культурного наследия (памятников истории и культуры) народов Российской Федерации (далее – объекты культурного наследия).</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Документация по планировке территорий не должна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w:t>
      </w:r>
    </w:p>
    <w:p w:rsidR="00BC70D4" w:rsidRPr="009951B9" w:rsidRDefault="00C91F6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.5 Виды и категории историко – культурного значения объектов культурного наследия (памятников истории и культуры) народов Российской Федерации определяются в соответствии с требованиями статей 3 и 4 Федерального закона от 25.06.2002 № 73-ФЗ «Об объектах культурного наследия (памятниках истории и культуры) народов Российской Федерации».</w:t>
      </w:r>
    </w:p>
    <w:p w:rsidR="00BC70D4" w:rsidRPr="009951B9" w:rsidRDefault="00C91F6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.6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w:t>
      </w:r>
    </w:p>
    <w:p w:rsidR="00BC70D4" w:rsidRPr="009951B9" w:rsidRDefault="00C91F6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 xml:space="preserve">.7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в соответствии с требованиями статьи 34 Федерального закона от 25.06.2002 № 73-ФЗ «Об объектах культурного наследия (памятниках истории и культуры) народов Российской Федерации», статьи 10 </w:t>
      </w:r>
      <w:r w:rsidR="00BC70D4" w:rsidRPr="009951B9">
        <w:rPr>
          <w:rFonts w:eastAsia="Times New Roman" w:cs="Times New Roman"/>
          <w:bCs/>
          <w:sz w:val="24"/>
          <w:szCs w:val="24"/>
          <w:lang w:eastAsia="ru-RU"/>
        </w:rPr>
        <w:t xml:space="preserve">Закона Смоленской области от 31.03.2009 № 10-з </w:t>
      </w:r>
      <w:r w:rsidR="00BC70D4" w:rsidRPr="009951B9">
        <w:rPr>
          <w:rFonts w:eastAsia="Times New Roman" w:cs="Times New Roman"/>
          <w:sz w:val="24"/>
          <w:szCs w:val="24"/>
          <w:lang w:eastAsia="ru-RU"/>
        </w:rPr>
        <w:t>«Об объектах культурного наследия (памятниках истории и культуры) народов Российской Федерации, расположенных на территории Смоленской области».</w:t>
      </w:r>
    </w:p>
    <w:p w:rsidR="00BC70D4" w:rsidRPr="009951B9" w:rsidRDefault="00C91F6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.8 Расстояния от объектов культурного наследия до транспортных и инженерных коммуникаций следует принимать не менее (м):</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до проезжих частей магистралей скоростного и непрерывного движения:</w:t>
      </w:r>
    </w:p>
    <w:p w:rsidR="00BC70D4" w:rsidRPr="009951B9" w:rsidRDefault="00BC70D4" w:rsidP="00BC70D4">
      <w:pPr>
        <w:widowControl w:val="0"/>
        <w:spacing w:line="239" w:lineRule="auto"/>
        <w:ind w:firstLine="1276"/>
        <w:rPr>
          <w:rFonts w:eastAsia="Times New Roman" w:cs="Times New Roman"/>
          <w:sz w:val="24"/>
          <w:szCs w:val="24"/>
          <w:lang w:eastAsia="ru-RU"/>
        </w:rPr>
      </w:pPr>
      <w:r w:rsidRPr="009951B9">
        <w:rPr>
          <w:rFonts w:eastAsia="Times New Roman" w:cs="Times New Roman"/>
          <w:sz w:val="24"/>
          <w:szCs w:val="24"/>
          <w:lang w:eastAsia="ru-RU"/>
        </w:rPr>
        <w:t>– в условиях сложного рельефа – 100;</w:t>
      </w:r>
    </w:p>
    <w:p w:rsidR="00BC70D4" w:rsidRPr="009951B9" w:rsidRDefault="00BC70D4" w:rsidP="00BC70D4">
      <w:pPr>
        <w:widowControl w:val="0"/>
        <w:spacing w:line="239" w:lineRule="auto"/>
        <w:ind w:firstLine="1276"/>
        <w:rPr>
          <w:rFonts w:eastAsia="Times New Roman" w:cs="Times New Roman"/>
          <w:sz w:val="24"/>
          <w:szCs w:val="24"/>
          <w:lang w:eastAsia="ru-RU"/>
        </w:rPr>
      </w:pPr>
      <w:r w:rsidRPr="009951B9">
        <w:rPr>
          <w:rFonts w:eastAsia="Times New Roman" w:cs="Times New Roman"/>
          <w:sz w:val="24"/>
          <w:szCs w:val="24"/>
          <w:lang w:eastAsia="ru-RU"/>
        </w:rPr>
        <w:t>– на плоском рельефе – 50;</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до сетей водопровода, канализации и теплоснабжения (кроме разводящих) – 15;</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до других подземных инженерных сетей – 5.</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В условиях реконструкции указанные расстояния до инженерных сетей допускается сокращать, но принимать не менее (м):</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до водонесущих сетей – 5;</w:t>
      </w:r>
    </w:p>
    <w:p w:rsidR="00BC70D4" w:rsidRPr="009951B9" w:rsidRDefault="00BC70D4"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неводонесущих – 2.</w:t>
      </w:r>
    </w:p>
    <w:p w:rsidR="00BC70D4" w:rsidRPr="009951B9" w:rsidRDefault="00BC70D4"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w:t>
      </w:r>
    </w:p>
    <w:p w:rsidR="00BC70D4" w:rsidRPr="009951B9" w:rsidRDefault="00C91F6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1.1.7.6</w:t>
      </w:r>
      <w:r w:rsidR="00BC70D4" w:rsidRPr="009951B9">
        <w:rPr>
          <w:rFonts w:eastAsia="Times New Roman" w:cs="Times New Roman"/>
          <w:sz w:val="24"/>
          <w:szCs w:val="24"/>
          <w:lang w:eastAsia="ru-RU"/>
        </w:rPr>
        <w:t xml:space="preserve">.9 В случае угрозы нарушения целостности и сохранности объекта культурного </w:t>
      </w:r>
      <w:r w:rsidR="00BC70D4" w:rsidRPr="009951B9">
        <w:rPr>
          <w:rFonts w:eastAsia="Times New Roman" w:cs="Times New Roman"/>
          <w:spacing w:val="-2"/>
          <w:sz w:val="24"/>
          <w:szCs w:val="24"/>
          <w:lang w:eastAsia="ru-RU"/>
        </w:rPr>
        <w:t>наследия движение транспортных средств на территории данного объекта или в его зонах охраны может быть ограничено или запрещено</w:t>
      </w:r>
      <w:r w:rsidR="00BC70D4" w:rsidRPr="009951B9">
        <w:rPr>
          <w:rFonts w:eastAsia="Times New Roman" w:cs="Times New Roman"/>
          <w:sz w:val="24"/>
          <w:szCs w:val="24"/>
          <w:lang w:eastAsia="ru-RU"/>
        </w:rPr>
        <w:t xml:space="preserve"> в соответствии со статьей 9 </w:t>
      </w:r>
      <w:r w:rsidR="00BC70D4" w:rsidRPr="009951B9">
        <w:rPr>
          <w:rFonts w:eastAsia="Times New Roman" w:cs="Times New Roman"/>
          <w:bCs/>
          <w:sz w:val="24"/>
          <w:szCs w:val="24"/>
          <w:lang w:eastAsia="ru-RU"/>
        </w:rPr>
        <w:t xml:space="preserve">Закона Смоленской области от 31.03.2009 № 10-з </w:t>
      </w:r>
      <w:r w:rsidR="00BC70D4" w:rsidRPr="009951B9">
        <w:rPr>
          <w:rFonts w:eastAsia="Times New Roman" w:cs="Times New Roman"/>
          <w:sz w:val="24"/>
          <w:szCs w:val="24"/>
          <w:lang w:eastAsia="ru-RU"/>
        </w:rPr>
        <w:t>«Об объектах культурного наследия (памятниках истории и культуры) народов Российской Федерации, расположенных на территории Смоленской области».</w:t>
      </w:r>
    </w:p>
    <w:p w:rsidR="00BC70D4" w:rsidRPr="009951B9" w:rsidRDefault="00C91F65" w:rsidP="00BC70D4">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1.1.7.6</w:t>
      </w:r>
      <w:r w:rsidR="00BC70D4" w:rsidRPr="009951B9">
        <w:rPr>
          <w:rFonts w:eastAsia="Times New Roman" w:cs="Times New Roman"/>
          <w:spacing w:val="-2"/>
          <w:sz w:val="24"/>
          <w:szCs w:val="24"/>
          <w:lang w:eastAsia="ru-RU"/>
        </w:rPr>
        <w:t>.10 По вновь выявленным объектам культурного наследия, представляющим</w:t>
      </w:r>
      <w:r w:rsidR="00BC70D4" w:rsidRPr="009951B9">
        <w:rPr>
          <w:rFonts w:eastAsia="Times New Roman" w:cs="Times New Roman"/>
          <w:sz w:val="24"/>
          <w:szCs w:val="24"/>
          <w:lang w:eastAsia="ru-RU"/>
        </w:rPr>
        <w:t xml:space="preserve"> историческую, научную, художественную или иную ценность, до решения вопроса о принятии их на государственный учёт как памятников истории и культуры предусматриваются такие же мероприятия, как по памятникам истории и культуры, стоящим на государственном учёте.</w:t>
      </w:r>
    </w:p>
    <w:p w:rsidR="00BC70D4" w:rsidRPr="009951B9" w:rsidRDefault="00C91F65" w:rsidP="00BC70D4">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1.1.7.6</w:t>
      </w:r>
      <w:r w:rsidR="00BC70D4" w:rsidRPr="009951B9">
        <w:rPr>
          <w:rFonts w:eastAsia="Times New Roman" w:cs="Times New Roman"/>
          <w:spacing w:val="-2"/>
          <w:sz w:val="24"/>
          <w:szCs w:val="24"/>
          <w:lang w:eastAsia="ru-RU"/>
        </w:rPr>
        <w:t xml:space="preserve">.11 Регулирование градостроительной, хозяйственной и иной деятельности на территории исторических </w:t>
      </w:r>
      <w:r w:rsidR="00BC70D4" w:rsidRPr="009951B9">
        <w:rPr>
          <w:rFonts w:eastAsia="Times New Roman" w:cs="Times New Roman"/>
          <w:sz w:val="24"/>
          <w:szCs w:val="24"/>
          <w:lang w:eastAsia="ru-RU"/>
        </w:rPr>
        <w:t>поселения</w:t>
      </w:r>
      <w:r w:rsidR="00BC70D4" w:rsidRPr="009951B9">
        <w:rPr>
          <w:rFonts w:eastAsia="Times New Roman" w:cs="Times New Roman"/>
          <w:spacing w:val="-2"/>
          <w:sz w:val="24"/>
          <w:szCs w:val="24"/>
          <w:lang w:eastAsia="ru-RU"/>
        </w:rPr>
        <w:t xml:space="preserve"> осуществляется в соответствии с требованиями статьи 60 Федерального закона от 25.06.2002 № 73-ФЗ «Об объектах культурного наследия (памятниках истории и культуры) народов Российской Федерации» и статьи 15 </w:t>
      </w:r>
      <w:r w:rsidR="00BC70D4" w:rsidRPr="009951B9">
        <w:rPr>
          <w:rFonts w:eastAsia="Times New Roman" w:cs="Times New Roman"/>
          <w:bCs/>
          <w:sz w:val="24"/>
          <w:szCs w:val="24"/>
          <w:lang w:eastAsia="ru-RU"/>
        </w:rPr>
        <w:t xml:space="preserve">Закона Смоленской области от </w:t>
      </w:r>
      <w:r w:rsidR="00BC70D4" w:rsidRPr="009951B9">
        <w:rPr>
          <w:rFonts w:eastAsia="Times New Roman" w:cs="Times New Roman"/>
          <w:bCs/>
          <w:sz w:val="24"/>
          <w:szCs w:val="24"/>
          <w:lang w:eastAsia="ru-RU"/>
        </w:rPr>
        <w:lastRenderedPageBreak/>
        <w:t xml:space="preserve">31.03.2009 № 10-з </w:t>
      </w:r>
      <w:r w:rsidR="00BC70D4" w:rsidRPr="009951B9">
        <w:rPr>
          <w:rFonts w:eastAsia="Times New Roman" w:cs="Times New Roman"/>
          <w:sz w:val="24"/>
          <w:szCs w:val="24"/>
          <w:lang w:eastAsia="ru-RU"/>
        </w:rPr>
        <w:t>«Об объектах культурного наследия (памятниках истории и культуры) народов Российской Федерации, расположенных на территории Смоленской области».</w:t>
      </w:r>
    </w:p>
    <w:p w:rsidR="00BC70D4" w:rsidRPr="009951B9" w:rsidRDefault="00BC70D4" w:rsidP="00BC70D4">
      <w:pPr>
        <w:widowControl w:val="0"/>
        <w:autoSpaceDE w:val="0"/>
        <w:autoSpaceDN w:val="0"/>
        <w:adjustRightInd w:val="0"/>
        <w:spacing w:line="239" w:lineRule="auto"/>
        <w:ind w:firstLine="709"/>
        <w:rPr>
          <w:rFonts w:eastAsia="Times New Roman" w:cs="Times New Roman"/>
          <w:bCs/>
          <w:sz w:val="24"/>
          <w:szCs w:val="24"/>
          <w:lang w:eastAsia="ru-RU"/>
        </w:rPr>
      </w:pPr>
    </w:p>
    <w:p w:rsidR="00BC70D4" w:rsidRPr="009951B9" w:rsidRDefault="00C91F65" w:rsidP="00BC70D4">
      <w:pPr>
        <w:widowControl w:val="0"/>
        <w:autoSpaceDE w:val="0"/>
        <w:autoSpaceDN w:val="0"/>
        <w:adjustRightInd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1.1.7.7</w:t>
      </w:r>
      <w:r w:rsidR="00BC70D4" w:rsidRPr="009951B9">
        <w:rPr>
          <w:rFonts w:eastAsia="Times New Roman" w:cs="Times New Roman"/>
          <w:b/>
          <w:bCs/>
          <w:sz w:val="24"/>
          <w:szCs w:val="24"/>
          <w:lang w:eastAsia="ru-RU"/>
        </w:rPr>
        <w:t xml:space="preserve"> Особо ценные земли</w:t>
      </w:r>
    </w:p>
    <w:p w:rsidR="00BC70D4" w:rsidRPr="009951B9" w:rsidRDefault="00BC70D4" w:rsidP="00BC70D4">
      <w:pPr>
        <w:widowControl w:val="0"/>
        <w:autoSpaceDE w:val="0"/>
        <w:autoSpaceDN w:val="0"/>
        <w:adjustRightInd w:val="0"/>
        <w:spacing w:line="239" w:lineRule="auto"/>
        <w:ind w:firstLine="709"/>
        <w:rPr>
          <w:rFonts w:eastAsia="Times New Roman" w:cs="Times New Roman"/>
          <w:sz w:val="24"/>
          <w:szCs w:val="24"/>
          <w:lang w:eastAsia="ru-RU"/>
        </w:rPr>
      </w:pPr>
    </w:p>
    <w:p w:rsidR="00BC70D4" w:rsidRPr="009951B9" w:rsidRDefault="00C91F65" w:rsidP="00BC70D4">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1.1.7.7</w:t>
      </w:r>
      <w:r w:rsidR="00BC70D4" w:rsidRPr="009951B9">
        <w:rPr>
          <w:rFonts w:eastAsia="Times New Roman" w:cs="Times New Roman"/>
          <w:sz w:val="24"/>
          <w:szCs w:val="24"/>
          <w:lang w:eastAsia="ru-RU"/>
        </w:rPr>
        <w:t>.1 Категории и назначение особо ценных земель определяются в соответствии с требованиями статьи 100 Земельного кодекса Российской Федерации.</w:t>
      </w:r>
    </w:p>
    <w:p w:rsidR="00BC70D4" w:rsidRPr="009951B9" w:rsidRDefault="00C91F65" w:rsidP="00BC7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1.1.7.7</w:t>
      </w:r>
      <w:r w:rsidR="00BC70D4" w:rsidRPr="009951B9">
        <w:rPr>
          <w:rFonts w:eastAsia="Times New Roman" w:cs="Times New Roman"/>
          <w:sz w:val="24"/>
          <w:szCs w:val="24"/>
          <w:lang w:eastAsia="ru-RU"/>
        </w:rPr>
        <w:t xml:space="preserve">.2 </w:t>
      </w:r>
      <w:r w:rsidR="00BC70D4" w:rsidRPr="009951B9">
        <w:rPr>
          <w:rFonts w:eastAsia="Times New Roman" w:cs="Times New Roman"/>
          <w:spacing w:val="-4"/>
          <w:sz w:val="24"/>
          <w:szCs w:val="24"/>
          <w:lang w:eastAsia="ru-RU"/>
        </w:rPr>
        <w:t>На особо ценных землях запрещается любая</w:t>
      </w:r>
      <w:r w:rsidR="00BC70D4" w:rsidRPr="009951B9">
        <w:rPr>
          <w:rFonts w:eastAsia="Times New Roman" w:cs="Times New Roman"/>
          <w:spacing w:val="-2"/>
          <w:sz w:val="24"/>
          <w:szCs w:val="24"/>
          <w:lang w:eastAsia="ru-RU"/>
        </w:rPr>
        <w:t xml:space="preserve"> деятельность</w:t>
      </w:r>
      <w:r w:rsidR="00BC70D4" w:rsidRPr="009951B9">
        <w:rPr>
          <w:rFonts w:eastAsia="Times New Roman" w:cs="Times New Roman"/>
          <w:sz w:val="24"/>
          <w:szCs w:val="24"/>
          <w:lang w:eastAsia="ru-RU"/>
        </w:rPr>
        <w:t>, не соответствующая их целевому назначению</w:t>
      </w:r>
      <w:r w:rsidR="00BC70D4" w:rsidRPr="009951B9">
        <w:rPr>
          <w:rFonts w:eastAsia="Times New Roman" w:cs="Times New Roman"/>
          <w:spacing w:val="-4"/>
          <w:sz w:val="24"/>
          <w:szCs w:val="24"/>
          <w:lang w:eastAsia="ru-RU"/>
        </w:rPr>
        <w:t>.</w:t>
      </w:r>
    </w:p>
    <w:p w:rsidR="005C4297" w:rsidRPr="009951B9" w:rsidRDefault="005C4297" w:rsidP="00581C09">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br w:type="page"/>
      </w:r>
    </w:p>
    <w:p w:rsidR="006477C4" w:rsidRPr="009951B9" w:rsidRDefault="006477C4" w:rsidP="00581C09">
      <w:pPr>
        <w:widowControl w:val="0"/>
        <w:spacing w:line="239" w:lineRule="auto"/>
        <w:ind w:firstLine="709"/>
        <w:rPr>
          <w:rFonts w:eastAsia="Times New Roman" w:cs="Times New Roman"/>
          <w:sz w:val="24"/>
          <w:szCs w:val="24"/>
          <w:lang w:eastAsia="ru-RU"/>
        </w:rPr>
      </w:pPr>
    </w:p>
    <w:p w:rsidR="006477C4" w:rsidRPr="009951B9" w:rsidRDefault="00C91F65" w:rsidP="00581C09">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1.1.8 Земли обороны и безопасности</w:t>
      </w:r>
    </w:p>
    <w:p w:rsidR="006477C4" w:rsidRPr="009951B9" w:rsidRDefault="006477C4" w:rsidP="00581C09">
      <w:pPr>
        <w:widowControl w:val="0"/>
        <w:spacing w:line="239" w:lineRule="auto"/>
        <w:ind w:firstLine="709"/>
        <w:rPr>
          <w:rFonts w:eastAsia="Times New Roman" w:cs="Times New Roman"/>
          <w:sz w:val="24"/>
          <w:szCs w:val="24"/>
          <w:lang w:eastAsia="ru-RU"/>
        </w:rPr>
      </w:pPr>
    </w:p>
    <w:p w:rsidR="00C91F65" w:rsidRPr="009951B9" w:rsidRDefault="00C91F65" w:rsidP="00C91F65">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1.1.8.1 Общие требования</w:t>
      </w:r>
    </w:p>
    <w:p w:rsidR="00C91F65" w:rsidRPr="009951B9" w:rsidRDefault="00C91F65" w:rsidP="00C91F65">
      <w:pPr>
        <w:widowControl w:val="0"/>
        <w:spacing w:line="239" w:lineRule="auto"/>
        <w:ind w:firstLine="709"/>
        <w:rPr>
          <w:rFonts w:eastAsia="Times New Roman" w:cs="Times New Roman"/>
          <w:sz w:val="24"/>
          <w:szCs w:val="24"/>
          <w:lang w:eastAsia="ru-RU"/>
        </w:rPr>
      </w:pP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1.1.8.1.1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 – территориальных образованиях, и права на которые возникли у участников земельных отношений по основаниям, предусмотренным Земельным кодексом Российской Федерации, федеральными законами.</w:t>
      </w:r>
    </w:p>
    <w:p w:rsidR="00C91F65" w:rsidRPr="009951B9" w:rsidRDefault="00C91F65" w:rsidP="00C91F65">
      <w:pPr>
        <w:widowControl w:val="0"/>
        <w:spacing w:line="239" w:lineRule="auto"/>
        <w:ind w:firstLine="709"/>
        <w:rPr>
          <w:rFonts w:eastAsia="Times New Roman" w:cs="Times New Roman"/>
          <w:sz w:val="24"/>
          <w:szCs w:val="24"/>
          <w:lang w:eastAsia="ru-RU"/>
        </w:rPr>
      </w:pPr>
    </w:p>
    <w:p w:rsidR="00C91F65" w:rsidRPr="009951B9" w:rsidRDefault="00C91F65" w:rsidP="00C91F65">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1.1.8.2 Зона размещения военных объектов</w:t>
      </w:r>
    </w:p>
    <w:p w:rsidR="00C91F65" w:rsidRPr="009951B9" w:rsidRDefault="00C91F65" w:rsidP="00C91F65">
      <w:pPr>
        <w:widowControl w:val="0"/>
        <w:spacing w:line="239" w:lineRule="auto"/>
        <w:ind w:firstLine="709"/>
        <w:rPr>
          <w:rFonts w:eastAsia="Times New Roman" w:cs="Times New Roman"/>
          <w:sz w:val="24"/>
          <w:szCs w:val="24"/>
          <w:lang w:eastAsia="ru-RU"/>
        </w:rPr>
      </w:pP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1.1.8.2.1 Зоны размещения военных объектов предназначены для размещения объектов, в отношении территорий которых устанавливается особый режим, в том числе для:</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создания запасов материальных ценностей в государственном и мобилизационном резервах (хранилища, склады и другие).</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1.1.8.2.2 Порядок использования территорий указанных зон устанавливается федеральными органами исполнительной власти, либо органами исполнительной власти Смоленской области по согласованию с органами местного самоуправления муниципальных образований в соответствии с требованиями специальных нормативов и правил землепользования и застройки.</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1.1.8.2.3 В соответствии с требованиями пункта 16 Постановления Правительства Российской Федерации от 10.03.2000 № 221 «Об утверждении Правил выдачи разрешений на строительство объектов недвижимости федерального значения, а также объектов недвижимости на территориях объектов градостроительной деятельности особого регулирования федерального значения» в зоне размещения объектов военной инфраструктуры особые условия застройки, оформления документации и получения разрешения (специального разрешения) на строительство определяются Государственным комитетом Российской Федерации по строительству и жилищно – коммунальному комплексу и Министерством обороны Российской Федерации.</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1.1.8.2.4 Режим использования зоны размещения военных объектов при проектировании, застройке и использовании прилегающих к ним территорий регламентируется ограничениями, накладываемыми деятельностью военных объектов в соответствии с требованиями пункта 7    статьи 93 Земельного кодекса Российской Федерации. Кроме этого следует учитывать требования к согласованию размещения объектов в районах аэродромов и на других территориях с учётом обеспечения безопасности полетов воздушных судов, приведённые в Приложении </w:t>
      </w:r>
      <w:r w:rsidR="0029709A" w:rsidRPr="009951B9">
        <w:rPr>
          <w:rFonts w:eastAsia="Times New Roman" w:cs="Times New Roman"/>
          <w:sz w:val="24"/>
          <w:szCs w:val="24"/>
          <w:lang w:eastAsia="ru-RU"/>
        </w:rPr>
        <w:t>П</w:t>
      </w:r>
      <w:r w:rsidRPr="009951B9">
        <w:rPr>
          <w:rFonts w:eastAsia="Times New Roman" w:cs="Times New Roman"/>
          <w:sz w:val="24"/>
          <w:szCs w:val="24"/>
          <w:lang w:eastAsia="ru-RU"/>
        </w:rPr>
        <w:t xml:space="preserve"> настоящих </w:t>
      </w:r>
      <w:r w:rsidRPr="009951B9">
        <w:rPr>
          <w:rFonts w:eastAsia="Times New Roman" w:cs="Times New Roman"/>
          <w:sz w:val="24"/>
          <w:szCs w:val="24"/>
          <w:lang w:eastAsia="ru-RU"/>
        </w:rPr>
        <w:lastRenderedPageBreak/>
        <w:t>нормативов.</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1.1.8.2.5 В целях обеспечения безопасности хранения вооружения и военной техники, другого военного имущества, защиты населения и объектов производственного, социально – бытового и иного назначения, а также охраны окружающей среды при возникновении чрезвычайных ситуаций техногенного и природного характера на прилегающих к арсеналам, базам и складам Вооруженных Сил Российской Федерации, других войск, воинских формирований и органов земельных участках могут устанавливаться запретные зоны и запретные районы.</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Установление границ запретных зон и запретных районов, определение их размеров и возможности размещения в них объектов, а также хозяйственная и иная деятельность в границах запретных зон и запретных районов осуществляются в соответствии с «Положением об установлении запретных зон и запретных районов при арсеналах, базах и складах Вооруженных Сил Российской Федерации, других войск, воинских формирований и органов», утверждённым Постановлением Правительства Российской Федерации от </w:t>
      </w:r>
      <w:r w:rsidR="006009F6" w:rsidRPr="006009F6">
        <w:rPr>
          <w:rFonts w:eastAsia="Times New Roman" w:cs="Times New Roman"/>
          <w:sz w:val="24"/>
          <w:szCs w:val="24"/>
          <w:lang w:eastAsia="ru-RU"/>
        </w:rPr>
        <w:t>05.05.2014 № 405</w:t>
      </w:r>
      <w:r w:rsidRPr="009951B9">
        <w:rPr>
          <w:rFonts w:eastAsia="Times New Roman" w:cs="Times New Roman"/>
          <w:sz w:val="24"/>
          <w:szCs w:val="24"/>
          <w:lang w:eastAsia="ru-RU"/>
        </w:rPr>
        <w:t>.</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1.1.8.2.6 Запретная зона включает территорию, непосредственно примыкающую к территории военного склада. Ширина запретной зоны от внешнего ограждения территории военного склада устанавливается (м):</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для военных складов ракет, боеприпасов, взрывчатых и химических веществ, легковоспламеняющихся и горючих жидкостей – до 400;</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для военных складов вооружения и военного имущества – до 100.</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1.1.8.2.7 Обязательным требованием при установлении запретной зоны является обустройство 50–метровой противопожарной полосы, непосредственно примыкающей к внешнему ограждению территории военного склада, в пределах которой осуществляются вырубка деревьев и кустарника и вспашка по всей ширине.</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1.1.8.2.8 Запретный район устанавливается только для военных складов ракет, боеприпасов, взрывчатых и химических веществ, легковоспламеняющихся и горючих жидкостей. Ширина запретного района должна составлять не менее 3 км от внешнего ограждения территории военного склада.</w:t>
      </w:r>
    </w:p>
    <w:p w:rsidR="00C91F65" w:rsidRPr="009951B9" w:rsidRDefault="00C91F65" w:rsidP="00C91F65">
      <w:pPr>
        <w:widowControl w:val="0"/>
        <w:spacing w:line="239" w:lineRule="auto"/>
        <w:ind w:firstLine="709"/>
        <w:rPr>
          <w:rFonts w:eastAsia="Times New Roman" w:cs="Times New Roman"/>
          <w:sz w:val="24"/>
          <w:szCs w:val="24"/>
          <w:lang w:eastAsia="ru-RU"/>
        </w:rPr>
      </w:pPr>
    </w:p>
    <w:p w:rsidR="00C91F65" w:rsidRPr="009951B9" w:rsidRDefault="00C91F65" w:rsidP="00C91F65">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1.1.8.3 Зона размещения режимных объектов</w:t>
      </w:r>
    </w:p>
    <w:p w:rsidR="00C91F65" w:rsidRPr="009951B9" w:rsidRDefault="00C91F65" w:rsidP="00C91F65">
      <w:pPr>
        <w:widowControl w:val="0"/>
        <w:spacing w:line="239" w:lineRule="auto"/>
        <w:ind w:firstLine="709"/>
        <w:rPr>
          <w:rFonts w:eastAsia="Times New Roman" w:cs="Times New Roman"/>
          <w:sz w:val="24"/>
          <w:szCs w:val="24"/>
          <w:lang w:eastAsia="ru-RU"/>
        </w:rPr>
      </w:pP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1.1.8.3.1 Зоны размещения режимных объектов ограниченного доступа (далее также режимные зоны) предназначены для размещения объектов, в отношении территорий которых устанавливается особый режим.</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1.1.8.3.2 Порядок использования территорий указанных зон устанавливается федеральными органами исполнительной власти и органами исполнительной власти Смоленской области по согласованию с органами местного самоуправления муниципальных образований в соответствии с требованиями специальных нормативов.</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1.1.8.3.3 На территории режимных объектов ограниченного доступа размещаются:</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объекты специального использования;</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объекты обслуживания, связанные с целевым назначением зоны.</w:t>
      </w:r>
    </w:p>
    <w:p w:rsidR="00C91F65"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Режим использования территории определяется с учётом требований специальных нормативов и правил в соответствии с назначением объекта.</w:t>
      </w:r>
    </w:p>
    <w:p w:rsidR="006477C4" w:rsidRPr="009951B9" w:rsidRDefault="00C91F65" w:rsidP="00C91F6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1.1.8.3.4 Установление границ режимных зон, определение их размеров и возможности размещения в них объектов, а также хозяйственная и иная деятельность в границах режимных зон осуществляются в соответствии с требованиями нормативных правовых документов уполномоченных органов государственной власти.</w:t>
      </w:r>
    </w:p>
    <w:p w:rsidR="005C4297" w:rsidRPr="009951B9" w:rsidRDefault="005C4297" w:rsidP="00581C09">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br w:type="page"/>
      </w:r>
    </w:p>
    <w:p w:rsidR="006477C4" w:rsidRPr="009951B9" w:rsidRDefault="006477C4" w:rsidP="00581C09">
      <w:pPr>
        <w:widowControl w:val="0"/>
        <w:spacing w:line="239" w:lineRule="auto"/>
        <w:ind w:firstLine="709"/>
        <w:rPr>
          <w:rFonts w:eastAsia="Times New Roman" w:cs="Times New Roman"/>
          <w:sz w:val="24"/>
          <w:szCs w:val="24"/>
          <w:lang w:eastAsia="ru-RU"/>
        </w:rPr>
      </w:pPr>
    </w:p>
    <w:p w:rsidR="006477C4" w:rsidRPr="009951B9" w:rsidRDefault="008C5FAA" w:rsidP="00581C09">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1.1.9 Охрана окружающей среды</w:t>
      </w:r>
    </w:p>
    <w:p w:rsidR="008C5FAA" w:rsidRPr="009951B9" w:rsidRDefault="008C5FAA" w:rsidP="00581C09">
      <w:pPr>
        <w:widowControl w:val="0"/>
        <w:spacing w:line="239" w:lineRule="auto"/>
        <w:ind w:firstLine="709"/>
        <w:rPr>
          <w:rFonts w:eastAsia="Times New Roman" w:cs="Times New Roman"/>
          <w:sz w:val="24"/>
          <w:szCs w:val="24"/>
          <w:lang w:eastAsia="ru-RU"/>
        </w:rPr>
      </w:pPr>
    </w:p>
    <w:p w:rsidR="008C5FAA" w:rsidRPr="009951B9" w:rsidRDefault="008C5FAA" w:rsidP="008C5FAA">
      <w:pPr>
        <w:ind w:firstLine="708"/>
        <w:rPr>
          <w:rFonts w:cs="Times New Roman"/>
          <w:b/>
          <w:sz w:val="24"/>
          <w:szCs w:val="24"/>
        </w:rPr>
      </w:pPr>
      <w:r w:rsidRPr="009951B9">
        <w:rPr>
          <w:rFonts w:eastAsia="Times New Roman" w:cs="Times New Roman"/>
          <w:b/>
          <w:sz w:val="24"/>
          <w:szCs w:val="24"/>
          <w:lang w:eastAsia="ru-RU"/>
        </w:rPr>
        <w:t xml:space="preserve">1.1.9.1 </w:t>
      </w:r>
      <w:r w:rsidRPr="009951B9">
        <w:rPr>
          <w:rFonts w:cs="Times New Roman"/>
          <w:b/>
          <w:sz w:val="24"/>
          <w:szCs w:val="24"/>
        </w:rPr>
        <w:t>Общие требования</w:t>
      </w:r>
    </w:p>
    <w:p w:rsidR="008C5FAA" w:rsidRPr="009951B9" w:rsidRDefault="008C5FAA" w:rsidP="008C5FAA">
      <w:pPr>
        <w:ind w:firstLine="708"/>
        <w:rPr>
          <w:rFonts w:cs="Times New Roman"/>
          <w:sz w:val="24"/>
          <w:szCs w:val="24"/>
        </w:rPr>
      </w:pPr>
    </w:p>
    <w:p w:rsidR="008C5FAA" w:rsidRPr="009951B9" w:rsidRDefault="008C5FAA" w:rsidP="008C5FAA">
      <w:pPr>
        <w:pStyle w:val="af"/>
        <w:widowControl w:val="0"/>
        <w:spacing w:line="239" w:lineRule="auto"/>
        <w:ind w:firstLine="708"/>
        <w:jc w:val="both"/>
        <w:rPr>
          <w:rFonts w:ascii="Times New Roman" w:hAnsi="Times New Roman" w:cs="Times New Roman"/>
          <w:sz w:val="24"/>
          <w:szCs w:val="24"/>
        </w:rPr>
      </w:pPr>
      <w:r w:rsidRPr="009951B9">
        <w:rPr>
          <w:rFonts w:ascii="Times New Roman" w:hAnsi="Times New Roman" w:cs="Times New Roman"/>
          <w:sz w:val="24"/>
          <w:szCs w:val="24"/>
        </w:rPr>
        <w:t>1.1.9.1.1 При планировке и застройке сельского поселения следует выполнять требования по обеспечению экологической безопасности и охраны здоровья населения, предусматривать мероприятия по охране природы, рациональному использованию и воспроизводству природных ресурсов, оздоровлению окружающей среды. На территории сельского поселения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 ионизирующих излучений и других факторов природного и техногенного риска.</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1.1.9.1.2</w:t>
      </w:r>
      <w:r w:rsidRPr="009951B9">
        <w:rPr>
          <w:rFonts w:eastAsia="Times New Roman" w:cs="Times New Roman"/>
          <w:sz w:val="24"/>
          <w:szCs w:val="24"/>
          <w:lang w:eastAsia="ru-RU"/>
        </w:rPr>
        <w:t xml:space="preserve"> Раздел «Охрана окружающей среды» разрабатывается на всех стадиях подготовки градостроительной, предпроектной и проектной документации с целью обеспечения устойчивого развития и экологической безопасности территории и населения на основе достоверной и качественной информации о природно – климатических, ландшафтных, геологических, гидрологических и экологических условиях, а также антропогенных изменениях природной среды в процессе хозяйственной деятельности.</w:t>
      </w:r>
    </w:p>
    <w:p w:rsidR="008C5FAA" w:rsidRPr="009951B9" w:rsidRDefault="008C5FAA"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pacing w:val="-2"/>
          <w:sz w:val="24"/>
          <w:szCs w:val="24"/>
          <w:lang w:eastAsia="ru-RU"/>
        </w:rPr>
        <w:t>1.1.9.1.3</w:t>
      </w:r>
      <w:r w:rsidRPr="009951B9">
        <w:rPr>
          <w:rFonts w:eastAsia="Times New Roman" w:cs="Times New Roman"/>
          <w:sz w:val="24"/>
          <w:szCs w:val="24"/>
          <w:lang w:eastAsia="ru-RU"/>
        </w:rPr>
        <w:t xml:space="preserve"> Сравнение и выбор вариантов проектных решений следует производить с учётом объёмов работ по рекультивации и компенсации экономического ущерба от загрязнения окружающей среды и нарушения экосистем и природных комплексов.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xml:space="preserve">1.1.9.1.4 </w:t>
      </w:r>
      <w:r w:rsidRPr="009951B9">
        <w:rPr>
          <w:rFonts w:eastAsia="Times New Roman" w:cs="Times New Roman"/>
          <w:sz w:val="24"/>
          <w:szCs w:val="24"/>
          <w:lang w:eastAsia="ru-RU"/>
        </w:rPr>
        <w:t>При проектировании необходимо руководствоваться Водным, Земельным, Воздушным и Лесным кодексами Российской Федерации, Федеральными законами от 10.01.2002 № 7-ФЗ «Об охране окружающей среды», от 4.05.1999 № 96-ФЗ «Об охране атмосферного воздуха», от 30.03.1999 № 52-ФЗ «О санитарно – эпидемиологическом благополучии населения», от 24.06.1998 № 89-ФЗ «Об отходах производства и потребления», от 15.02.1995 № 33-ФЗ «Об особо охраняемых природных территориях», от 23.11.1995 № 174-ФЗ «Об экологической экспертизе», законом Российской Федерации от 21.02.1992 № 2395-1 «О недрах», Инструкцией по экологическому обоснованию хозяйственной и иной деятельности», утв. приказом Министерства охраны окружающей среды и природных ресурсовРоссийской Федерации от 29.12.1995 № 539, законодательством Смоленской области в сфере охраны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защита территорий от опасных природных явлений и техногенных процессов и обеспечение благоприятных условий жизнедеятельности человека.</w:t>
      </w:r>
    </w:p>
    <w:p w:rsidR="008C5FAA" w:rsidRPr="009951B9" w:rsidRDefault="008C5FAA" w:rsidP="008C5FAA">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bCs/>
          <w:spacing w:val="-2"/>
          <w:sz w:val="24"/>
          <w:szCs w:val="24"/>
          <w:lang w:eastAsia="ru-RU"/>
        </w:rPr>
        <w:t xml:space="preserve">1.1.9.1.5 </w:t>
      </w:r>
      <w:r w:rsidRPr="009951B9">
        <w:rPr>
          <w:rFonts w:eastAsia="Times New Roman" w:cs="Times New Roman"/>
          <w:spacing w:val="-2"/>
          <w:sz w:val="24"/>
          <w:szCs w:val="24"/>
          <w:lang w:eastAsia="ru-RU"/>
        </w:rPr>
        <w:t>Основными источниками опасности, оказывающими негативное воздействие на окружающую среду являются:</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хозяйственная деятельность человека, направленная на получение энергии, развитие энергетических, промышленных, транспортных и других комплексов;</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рост сложности производства с применением новых технологий, требующих высокой концентрации энергии, опасных для жизни человека веществ и оказывающих ощутимое воздействие на компоненты окружающей среды;</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накопление отходов производства, представляющих угрозу распространения вредных веществ;</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износ производственного оборудования, транспортных средств, несовершенство и устаревание технологий, снижение технологической и трудовой дисциплины;</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опасные природные процессы и явления, способные вызвать аварии и катастрофы на промышленных и других объектах (подраздел «Инженерная подготовка и защита территории» настоящих нормативов);</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источники возможных техногенных чрезвычайных ситуаций – </w:t>
      </w:r>
      <w:r w:rsidRPr="009951B9">
        <w:rPr>
          <w:rFonts w:eastAsia="Times New Roman" w:cs="Times New Roman"/>
          <w:sz w:val="24"/>
          <w:szCs w:val="24"/>
          <w:lang w:eastAsia="ru-RU"/>
        </w:rPr>
        <w:t>потенциально опасные объекты, на которых возможны промышленные аварии и катастрофы;</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lastRenderedPageBreak/>
        <w:t>–</w:t>
      </w:r>
      <w:r w:rsidRPr="009951B9">
        <w:rPr>
          <w:rFonts w:eastAsia="Times New Roman" w:cs="Times New Roman"/>
          <w:sz w:val="24"/>
          <w:szCs w:val="24"/>
          <w:lang w:eastAsia="ru-RU"/>
        </w:rPr>
        <w:t xml:space="preserve"> отсутствие или недостаточный уровень предупредительных мероприятий по уменьшению масштабов чрезвычайных ситуаций и снижению риска их возникновения.</w:t>
      </w:r>
    </w:p>
    <w:p w:rsidR="008C5FAA" w:rsidRPr="009951B9" w:rsidRDefault="008C5FAA" w:rsidP="008C5FAA">
      <w:pPr>
        <w:widowControl w:val="0"/>
        <w:ind w:firstLine="709"/>
        <w:rPr>
          <w:rFonts w:eastAsia="Times New Roman" w:cs="Times New Roman"/>
          <w:bCs/>
          <w:spacing w:val="-1"/>
          <w:sz w:val="24"/>
          <w:szCs w:val="24"/>
          <w:lang w:eastAsia="ru-RU"/>
        </w:rPr>
      </w:pPr>
      <w:r w:rsidRPr="009951B9">
        <w:rPr>
          <w:rFonts w:eastAsia="Times New Roman" w:cs="Times New Roman"/>
          <w:bCs/>
          <w:sz w:val="24"/>
          <w:szCs w:val="24"/>
          <w:lang w:eastAsia="ru-RU"/>
        </w:rPr>
        <w:t xml:space="preserve">1.1.9.1.6 </w:t>
      </w:r>
      <w:r w:rsidRPr="009951B9">
        <w:rPr>
          <w:rFonts w:eastAsia="Times New Roman" w:cs="Times New Roman"/>
          <w:bCs/>
          <w:spacing w:val="-2"/>
          <w:sz w:val="24"/>
          <w:szCs w:val="24"/>
          <w:lang w:eastAsia="ru-RU"/>
        </w:rPr>
        <w:t>Основными стационарными источниками загрязнения окружающей среды являются:</w:t>
      </w:r>
    </w:p>
    <w:p w:rsidR="008C5FAA" w:rsidRPr="009951B9" w:rsidRDefault="008C5FAA" w:rsidP="008C5FAA">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промышленные предприятия;</w:t>
      </w:r>
    </w:p>
    <w:p w:rsidR="008C5FAA" w:rsidRPr="009951B9" w:rsidRDefault="008C5FAA" w:rsidP="008C5FAA">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предприятия теплоэнергетики, в том числе АЭС;</w:t>
      </w:r>
    </w:p>
    <w:p w:rsidR="008C5FAA" w:rsidRPr="009951B9" w:rsidRDefault="008C5FAA" w:rsidP="008C5FAA">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предприятия сельского хозяйства;</w:t>
      </w:r>
    </w:p>
    <w:p w:rsidR="008C5FAA" w:rsidRPr="009951B9" w:rsidRDefault="008C5FAA" w:rsidP="008C5FAA">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инженерно – транспортные сооружения и коммуникации;</w:t>
      </w:r>
    </w:p>
    <w:p w:rsidR="008C5FAA" w:rsidRPr="009951B9" w:rsidRDefault="008C5FAA" w:rsidP="008C5FAA">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объекты захоронения промышленных и бытовых отходов;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скотомогильники, в том числе сибиреязвенные.</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2"/>
          <w:sz w:val="24"/>
          <w:szCs w:val="24"/>
          <w:lang w:eastAsia="ru-RU"/>
        </w:rPr>
        <w:t>1.1.9.1.7</w:t>
      </w:r>
      <w:r w:rsidRPr="009951B9">
        <w:rPr>
          <w:rFonts w:eastAsia="Times New Roman" w:cs="Times New Roman"/>
          <w:spacing w:val="-1"/>
          <w:sz w:val="24"/>
          <w:szCs w:val="24"/>
          <w:lang w:eastAsia="ru-RU"/>
        </w:rPr>
        <w:t xml:space="preserve"> Разработка природоохранных мероприятий должна осуществляться с учётом перспектив развития населённых пунктов и обеспечения благоприятной экологической обстановки.</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1"/>
          <w:sz w:val="24"/>
          <w:szCs w:val="24"/>
          <w:lang w:eastAsia="ru-RU"/>
        </w:rPr>
        <w:t>Природоохранные мероприятия должны предусматривать:</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1"/>
          <w:sz w:val="24"/>
          <w:szCs w:val="24"/>
          <w:lang w:eastAsia="ru-RU"/>
        </w:rPr>
        <w:t>– оптимальный выбор транспортных коридоров;</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1"/>
          <w:sz w:val="24"/>
          <w:szCs w:val="24"/>
          <w:lang w:eastAsia="ru-RU"/>
        </w:rPr>
        <w:t xml:space="preserve">– оборудование полигонов твёрдых отходов, утилизацию твёрдых коммунальных и </w:t>
      </w:r>
      <w:r w:rsidRPr="009951B9">
        <w:rPr>
          <w:rFonts w:eastAsia="Times New Roman" w:cs="Times New Roman"/>
          <w:spacing w:val="-2"/>
          <w:sz w:val="24"/>
          <w:szCs w:val="24"/>
          <w:lang w:eastAsia="ru-RU"/>
        </w:rPr>
        <w:t>производственных отходов, в том числе на мусороперерабатывающих предприятиях;</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1"/>
          <w:sz w:val="24"/>
          <w:szCs w:val="24"/>
          <w:lang w:eastAsia="ru-RU"/>
        </w:rPr>
        <w:t>– совершенствование (организацию) очистки сточных вод, в том числе путём оборудование населённых пунктов канализацией и очистными сооружениями;</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1"/>
          <w:sz w:val="24"/>
          <w:szCs w:val="24"/>
          <w:lang w:eastAsia="ru-RU"/>
        </w:rPr>
        <w:t>– запрещение сброса сточных вод (промышленных, хозяйственно – бытовых) на рельеф;</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1"/>
          <w:sz w:val="24"/>
          <w:szCs w:val="24"/>
          <w:lang w:eastAsia="ru-RU"/>
        </w:rPr>
        <w:t>–</w:t>
      </w:r>
      <w:r w:rsidRPr="009951B9">
        <w:rPr>
          <w:rFonts w:eastAsia="Times New Roman" w:cs="Times New Roman"/>
          <w:sz w:val="24"/>
          <w:szCs w:val="24"/>
          <w:lang w:eastAsia="ru-RU"/>
        </w:rPr>
        <w:t xml:space="preserve"> рекультивацию нарушенных земель;</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1"/>
          <w:sz w:val="24"/>
          <w:szCs w:val="24"/>
          <w:lang w:eastAsia="ru-RU"/>
        </w:rPr>
        <w:t>–</w:t>
      </w:r>
      <w:r w:rsidRPr="009951B9">
        <w:rPr>
          <w:rFonts w:eastAsia="Times New Roman" w:cs="Times New Roman"/>
          <w:sz w:val="24"/>
          <w:szCs w:val="24"/>
          <w:lang w:eastAsia="ru-RU"/>
        </w:rPr>
        <w:t xml:space="preserve"> исключение или сведение к минимуму вредного воздействия, в том числе на состояние атмосферного воздуха, от производственных объектов и их групп;</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1"/>
          <w:sz w:val="24"/>
          <w:szCs w:val="24"/>
          <w:lang w:eastAsia="ru-RU"/>
        </w:rPr>
        <w:t>–</w:t>
      </w:r>
      <w:r w:rsidRPr="009951B9">
        <w:rPr>
          <w:rFonts w:eastAsia="Times New Roman" w:cs="Times New Roman"/>
          <w:sz w:val="24"/>
          <w:szCs w:val="24"/>
          <w:lang w:eastAsia="ru-RU"/>
        </w:rPr>
        <w:t xml:space="preserve"> внедрение системы экологического мониторинга и контроля за состоянием природной среды.</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8C5FAA" w:rsidP="008C5FAA">
      <w:pPr>
        <w:widowControl w:val="0"/>
        <w:spacing w:line="239" w:lineRule="auto"/>
        <w:ind w:firstLine="708"/>
        <w:rPr>
          <w:rFonts w:eastAsia="Times New Roman" w:cs="Times New Roman"/>
          <w:b/>
          <w:bCs/>
          <w:sz w:val="24"/>
          <w:szCs w:val="24"/>
          <w:lang w:eastAsia="ru-RU"/>
        </w:rPr>
      </w:pPr>
      <w:r w:rsidRPr="009951B9">
        <w:rPr>
          <w:rFonts w:eastAsia="Times New Roman" w:cs="Times New Roman"/>
          <w:b/>
          <w:spacing w:val="-2"/>
          <w:sz w:val="24"/>
          <w:szCs w:val="24"/>
          <w:lang w:eastAsia="ru-RU"/>
        </w:rPr>
        <w:t>1.1.9.2</w:t>
      </w:r>
      <w:r w:rsidRPr="009951B9">
        <w:rPr>
          <w:rFonts w:eastAsia="Times New Roman" w:cs="Times New Roman"/>
          <w:b/>
          <w:bCs/>
          <w:sz w:val="24"/>
          <w:szCs w:val="24"/>
          <w:lang w:eastAsia="ru-RU"/>
        </w:rPr>
        <w:t xml:space="preserve"> Рациональное использование природных ресурсов</w:t>
      </w:r>
    </w:p>
    <w:p w:rsidR="008C5FAA" w:rsidRPr="009951B9" w:rsidRDefault="008C5FAA" w:rsidP="008C5FAA">
      <w:pPr>
        <w:widowControl w:val="0"/>
        <w:spacing w:line="239" w:lineRule="auto"/>
        <w:ind w:firstLine="708"/>
        <w:rPr>
          <w:rFonts w:eastAsia="Times New Roman" w:cs="Times New Roman"/>
          <w:sz w:val="24"/>
          <w:szCs w:val="24"/>
          <w:lang w:eastAsia="ru-RU"/>
        </w:rPr>
      </w:pP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1.1.9.2.1</w:t>
      </w:r>
      <w:r w:rsidRPr="009951B9">
        <w:rPr>
          <w:rFonts w:eastAsia="Times New Roman" w:cs="Times New Roman"/>
          <w:sz w:val="24"/>
          <w:szCs w:val="24"/>
          <w:lang w:eastAsia="ru-RU"/>
        </w:rPr>
        <w:t xml:space="preserve"> Выбор территории для развития сельского поселения следует предусматривать в соответствии с требованиями градостроительного, земельного, водного, санитарного, природоохранного и другого законодательства Российской Федерации, нормативными правовыми актами Смоленской области и Починковского района.</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1.1.9.2.2</w:t>
      </w:r>
      <w:r w:rsidRPr="009951B9">
        <w:rPr>
          <w:rFonts w:eastAsia="Times New Roman" w:cs="Times New Roman"/>
          <w:sz w:val="24"/>
          <w:szCs w:val="24"/>
          <w:lang w:eastAsia="ru-RU"/>
        </w:rPr>
        <w:t xml:space="preserve"> Использование и охрана территорий природного комплекса, флоры и фауны осуществляется в соответствии с Федеральными законами от 15.02.1995 № 33-ФЗ «Об особо охраняемых природных территориях», от 24.04.1995 № 52-ФЗ «О животном мире», законом Российской Федерации от 21.02.1992 № 2395-1 «О недрах», законодательством Смоленской области и другими нормативными правовыми документами.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1.1.9.2.3</w:t>
      </w:r>
      <w:r w:rsidRPr="009951B9">
        <w:rPr>
          <w:rFonts w:eastAsia="Times New Roman" w:cs="Times New Roman"/>
          <w:sz w:val="24"/>
          <w:szCs w:val="24"/>
          <w:lang w:eastAsia="ru-RU"/>
        </w:rPr>
        <w:t xml:space="preserve"> Территорию для строительства новых и развития существующих населённых пунктов следует предусматривать на землях, не пригодных для сельскохозяйственного использования.</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1.1.9.2.4</w:t>
      </w:r>
      <w:r w:rsidRPr="009951B9">
        <w:rPr>
          <w:rFonts w:eastAsia="Times New Roman" w:cs="Times New Roman"/>
          <w:sz w:val="24"/>
          <w:szCs w:val="24"/>
          <w:lang w:eastAsia="ru-RU"/>
        </w:rPr>
        <w:t xml:space="preserve"> Проектирование и развитие населённых пунктов,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Застройка площадей залегания полезных ископаемых, а также размещение в местах их залегания подземных сооружений допускается с разрешения федерального органа управления государственным фондом недр </w:t>
      </w:r>
      <w:r w:rsidRPr="009951B9">
        <w:rPr>
          <w:rFonts w:eastAsia="Times New Roman" w:cs="Times New Roman"/>
          <w:bCs/>
          <w:sz w:val="24"/>
          <w:szCs w:val="24"/>
          <w:lang w:eastAsia="ru-RU"/>
        </w:rPr>
        <w:t>(Федерального агентства по недропользованию) или его территориальных органов</w:t>
      </w:r>
      <w:r w:rsidRPr="009951B9">
        <w:rPr>
          <w:rFonts w:eastAsia="Times New Roman" w:cs="Times New Roman"/>
          <w:sz w:val="24"/>
          <w:szCs w:val="24"/>
          <w:lang w:eastAsia="ru-RU"/>
        </w:rPr>
        <w:t xml:space="preserve"> в установленном порядке только при условии обеспечения возможности извлечения полезных ископаемых или доказанности экономической целесообразности застройки.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необходимости извлечения полезных ископаемых из недр под ранее застроенными </w:t>
      </w:r>
      <w:r w:rsidRPr="009951B9">
        <w:rPr>
          <w:rFonts w:eastAsia="Times New Roman" w:cs="Times New Roman"/>
          <w:sz w:val="24"/>
          <w:szCs w:val="24"/>
          <w:lang w:eastAsia="ru-RU"/>
        </w:rPr>
        <w:lastRenderedPageBreak/>
        <w:t>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 СП 21.13330.2012, нормативных документов Ростехнадзора, регламентирующих порядок застройки площадей залегания полезных ископаемых.</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Пригодность нарушенных земель для различных видов использования после рекультивации следует оценивать согласно ГОСТ 17.5.3.04-83, ГОСТ 17.5.1.02-85.</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1.1.9.2.5</w:t>
      </w:r>
      <w:r w:rsidRPr="009951B9">
        <w:rPr>
          <w:rFonts w:eastAsia="Times New Roman" w:cs="Times New Roman"/>
          <w:sz w:val="24"/>
          <w:szCs w:val="24"/>
          <w:lang w:eastAsia="ru-RU"/>
        </w:rPr>
        <w:t xml:space="preserve"> Размещение зданий, сооружений и коммуникаций не допускается:</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на землях особо охраняемых природных территорий, в том числе на землях рекреационных зон, если это </w:t>
      </w:r>
      <w:r w:rsidRPr="009951B9">
        <w:rPr>
          <w:rFonts w:eastAsia="Times New Roman" w:cs="Times New Roman"/>
          <w:spacing w:val="-2"/>
          <w:sz w:val="24"/>
          <w:szCs w:val="24"/>
          <w:lang w:eastAsia="ru-RU"/>
        </w:rPr>
        <w:t>противоречит целевому</w:t>
      </w:r>
      <w:r w:rsidRPr="009951B9">
        <w:rPr>
          <w:rFonts w:eastAsia="Times New Roman" w:cs="Times New Roman"/>
          <w:sz w:val="24"/>
          <w:szCs w:val="24"/>
          <w:lang w:eastAsia="ru-RU"/>
        </w:rPr>
        <w:t xml:space="preserve"> использованию данных земель и может нанести ущерб природным комплексам и их компонентам;</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на землях зелёных зон, если проектируемые объекты не предназначены для отдыха и спорта;</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зонах охраны гидрометеорологических станций;</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зонах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pacing w:val="-3"/>
          <w:sz w:val="24"/>
          <w:szCs w:val="24"/>
          <w:lang w:eastAsia="ru-RU"/>
        </w:rPr>
        <w:t xml:space="preserve"> на землях водоохранных зон и прибрежных защитных полос водных объектов,</w:t>
      </w:r>
      <w:r w:rsidRPr="009951B9">
        <w:rPr>
          <w:rFonts w:eastAsia="Times New Roman" w:cs="Times New Roman"/>
          <w:sz w:val="24"/>
          <w:szCs w:val="24"/>
          <w:lang w:eastAsia="ru-RU"/>
        </w:rPr>
        <w:t xml:space="preserve"> а также на территориях, прилегающих к водным объектам, имеющим высокое рыбохозяйственное значение, за исключением объектов, указанных в п. </w:t>
      </w:r>
      <w:r w:rsidR="00BF301D" w:rsidRPr="009951B9">
        <w:rPr>
          <w:rFonts w:eastAsia="Times New Roman" w:cs="Times New Roman"/>
          <w:sz w:val="24"/>
          <w:szCs w:val="24"/>
          <w:lang w:eastAsia="ru-RU"/>
        </w:rPr>
        <w:t>1.1.7.4.15</w:t>
      </w:r>
      <w:r w:rsidRPr="009951B9">
        <w:rPr>
          <w:rFonts w:eastAsia="Times New Roman" w:cs="Times New Roman"/>
          <w:sz w:val="24"/>
          <w:szCs w:val="24"/>
          <w:lang w:eastAsia="ru-RU"/>
        </w:rPr>
        <w:t xml:space="preserve"> настоящих нормативов;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в зонах санитарной (горно – санитарной) охраны лечебно – оздоровительных местностей, если проектируе</w:t>
      </w:r>
      <w:r w:rsidRPr="009951B9">
        <w:rPr>
          <w:rFonts w:eastAsia="Times New Roman" w:cs="Times New Roman"/>
          <w:sz w:val="24"/>
          <w:szCs w:val="24"/>
          <w:lang w:eastAsia="ru-RU"/>
        </w:rPr>
        <w:t>мые объекты не связаны с эксплуатацией природных лечебных средств курортов;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зонах возможного проявления оползней и других опасных факторов природного характера;</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зонах возможного затопления (при глубине затопления </w:t>
      </w:r>
      <w:smartTag w:uri="urn:schemas-microsoft-com:office:smarttags" w:element="metricconverter">
        <w:smartTagPr>
          <w:attr w:name="ProductID" w:val="1,5 м"/>
        </w:smartTagPr>
        <w:r w:rsidRPr="009951B9">
          <w:rPr>
            <w:rFonts w:eastAsia="Times New Roman" w:cs="Times New Roman"/>
            <w:sz w:val="24"/>
            <w:szCs w:val="24"/>
            <w:lang w:eastAsia="ru-RU"/>
          </w:rPr>
          <w:t>1,5 м</w:t>
        </w:r>
      </w:smartTag>
      <w:r w:rsidRPr="009951B9">
        <w:rPr>
          <w:rFonts w:eastAsia="Times New Roman" w:cs="Times New Roman"/>
          <w:sz w:val="24"/>
          <w:szCs w:val="24"/>
          <w:lang w:eastAsia="ru-RU"/>
        </w:rPr>
        <w:t xml:space="preserve"> и более), не имеющих соответствующих сооружений инженерной защиты;</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в охранных зонах магистральных трубопроводов.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1.1.9.2.6</w:t>
      </w:r>
      <w:r w:rsidRPr="009951B9">
        <w:rPr>
          <w:rFonts w:eastAsia="Times New Roman" w:cs="Times New Roman"/>
          <w:sz w:val="24"/>
          <w:szCs w:val="24"/>
          <w:lang w:eastAsia="ru-RU"/>
        </w:rPr>
        <w:t xml:space="preserve"> Вокруг населённых пунктов, расположенных в безлесных и малолесных районах, следует предусматривать создание защитных лесных полос (ветрозащитных, берегоукрепительных и др.), озеленение склонов холмов, оврагов и балок.</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Ширину защитных лесных полос следует принимать не менее 50 м.</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Изъятие под застройку земель лесного фонда, находящихся в собственности Смоленской области, допускается в исключительных случаях в соответствии с требованиями Земельного и Лесного кодексов Российской Федерации, федерального законодательства.</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xml:space="preserve">1.1.9.2.7 </w:t>
      </w:r>
      <w:r w:rsidRPr="009951B9">
        <w:rPr>
          <w:rFonts w:eastAsia="Times New Roman" w:cs="Times New Roman"/>
          <w:sz w:val="24"/>
          <w:szCs w:val="24"/>
          <w:lang w:eastAsia="ru-RU"/>
        </w:rPr>
        <w:t>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z w:val="24"/>
          <w:szCs w:val="24"/>
          <w:lang w:eastAsia="ru-RU"/>
        </w:rPr>
        <w:t>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учётом фона.</w:t>
      </w:r>
    </w:p>
    <w:p w:rsidR="008C5FAA" w:rsidRPr="009951B9" w:rsidRDefault="008C5FAA" w:rsidP="008C5FAA">
      <w:pPr>
        <w:widowControl w:val="0"/>
        <w:spacing w:line="239" w:lineRule="auto"/>
        <w:ind w:firstLine="709"/>
        <w:rPr>
          <w:rFonts w:eastAsia="Times New Roman" w:cs="Times New Roman"/>
          <w:spacing w:val="-4"/>
          <w:sz w:val="24"/>
          <w:szCs w:val="24"/>
          <w:lang w:eastAsia="ru-RU"/>
        </w:rPr>
      </w:pPr>
      <w:r w:rsidRPr="009951B9">
        <w:rPr>
          <w:rFonts w:eastAsia="Times New Roman" w:cs="Times New Roman"/>
          <w:spacing w:val="-2"/>
          <w:sz w:val="24"/>
          <w:szCs w:val="24"/>
          <w:lang w:eastAsia="ru-RU"/>
        </w:rPr>
        <w:t>1.1.9.2.8</w:t>
      </w:r>
      <w:r w:rsidRPr="009951B9">
        <w:rPr>
          <w:rFonts w:eastAsia="Times New Roman" w:cs="Times New Roman"/>
          <w:spacing w:val="-4"/>
          <w:sz w:val="24"/>
          <w:szCs w:val="24"/>
          <w:lang w:eastAsia="ru-RU"/>
        </w:rPr>
        <w:t xml:space="preserve"> Для промышленных объектов, производств и сооружений, являющихся источниками воздействия на среду обитания и здоровье человека устанавливаются санитарно – защитные зоны в соответствии с требованиями СанПиН 2.2.1/2.1.1.1200-03 и настоящих нормативов.</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2"/>
          <w:sz w:val="24"/>
          <w:szCs w:val="24"/>
          <w:lang w:eastAsia="ru-RU"/>
        </w:rPr>
        <w:t>1.1.9.2.9</w:t>
      </w:r>
      <w:r w:rsidRPr="009951B9">
        <w:rPr>
          <w:rFonts w:eastAsia="Times New Roman" w:cs="Times New Roman"/>
          <w:spacing w:val="-1"/>
          <w:sz w:val="24"/>
          <w:szCs w:val="24"/>
          <w:lang w:eastAsia="ru-RU"/>
        </w:rPr>
        <w:t xml:space="preserve"> Для обеспечения устойчивого функционирования природных комплексов и оздоровления окружающей среды необходимо:</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z w:val="24"/>
          <w:szCs w:val="24"/>
          <w:lang w:eastAsia="ru-RU"/>
        </w:rPr>
        <w:t>–</w:t>
      </w:r>
      <w:r w:rsidRPr="009951B9">
        <w:rPr>
          <w:rFonts w:eastAsia="Times New Roman" w:cs="Times New Roman"/>
          <w:spacing w:val="-1"/>
          <w:sz w:val="24"/>
          <w:szCs w:val="24"/>
          <w:lang w:eastAsia="ru-RU"/>
        </w:rPr>
        <w:t xml:space="preserve"> создание системы природных территорий, подлежащих охране и хозяйственному использованию в особом режиме;</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z w:val="24"/>
          <w:szCs w:val="24"/>
          <w:lang w:eastAsia="ru-RU"/>
        </w:rPr>
        <w:t>–</w:t>
      </w:r>
      <w:r w:rsidRPr="009951B9">
        <w:rPr>
          <w:rFonts w:eastAsia="Times New Roman" w:cs="Times New Roman"/>
          <w:spacing w:val="-1"/>
          <w:sz w:val="24"/>
          <w:szCs w:val="24"/>
          <w:lang w:eastAsia="ru-RU"/>
        </w:rPr>
        <w:t xml:space="preserve"> минимизация площади нарушенных территорий путём применения щадящих технологий во всех видах хозяйственной деятельности;</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z w:val="24"/>
          <w:szCs w:val="24"/>
          <w:lang w:eastAsia="ru-RU"/>
        </w:rPr>
        <w:t>–</w:t>
      </w:r>
      <w:r w:rsidRPr="009951B9">
        <w:rPr>
          <w:rFonts w:eastAsia="Times New Roman" w:cs="Times New Roman"/>
          <w:spacing w:val="-1"/>
          <w:sz w:val="24"/>
          <w:szCs w:val="24"/>
          <w:lang w:eastAsia="ru-RU"/>
        </w:rPr>
        <w:t xml:space="preserve"> охрана атмосферного воздуха, водных объектов, почв от загрязнения.</w:t>
      </w:r>
    </w:p>
    <w:p w:rsidR="008C5FAA" w:rsidRPr="009951B9" w:rsidRDefault="008C5FAA" w:rsidP="008C5FAA">
      <w:pPr>
        <w:widowControl w:val="0"/>
        <w:spacing w:line="239" w:lineRule="auto"/>
        <w:ind w:firstLine="709"/>
        <w:rPr>
          <w:rFonts w:eastAsia="Times New Roman" w:cs="Times New Roman"/>
          <w:spacing w:val="-1"/>
          <w:sz w:val="24"/>
          <w:szCs w:val="24"/>
          <w:lang w:eastAsia="ru-RU"/>
        </w:rPr>
      </w:pPr>
      <w:r w:rsidRPr="009951B9">
        <w:rPr>
          <w:rFonts w:eastAsia="Times New Roman" w:cs="Times New Roman"/>
          <w:spacing w:val="-2"/>
          <w:sz w:val="24"/>
          <w:szCs w:val="24"/>
          <w:lang w:eastAsia="ru-RU"/>
        </w:rPr>
        <w:t>1.1.9.2.10</w:t>
      </w:r>
      <w:r w:rsidRPr="009951B9">
        <w:rPr>
          <w:rFonts w:eastAsia="Times New Roman" w:cs="Times New Roman"/>
          <w:bCs/>
          <w:spacing w:val="-1"/>
          <w:sz w:val="24"/>
          <w:szCs w:val="24"/>
          <w:lang w:eastAsia="ru-RU"/>
        </w:rPr>
        <w:t xml:space="preserve">Параметры и режимы регулирования градостроительной и хозяйственной деятельности следует устанавливать с учётом требований Земельного, Лесного, Водного кодексов </w:t>
      </w:r>
      <w:r w:rsidRPr="009951B9">
        <w:rPr>
          <w:rFonts w:eastAsia="Times New Roman" w:cs="Times New Roman"/>
          <w:bCs/>
          <w:spacing w:val="-1"/>
          <w:sz w:val="24"/>
          <w:szCs w:val="24"/>
          <w:lang w:eastAsia="ru-RU"/>
        </w:rPr>
        <w:lastRenderedPageBreak/>
        <w:t xml:space="preserve">Российской Федерации, нормативных правовых актов </w:t>
      </w:r>
      <w:r w:rsidRPr="009951B9">
        <w:rPr>
          <w:rFonts w:eastAsia="Times New Roman" w:cs="Times New Roman"/>
          <w:bCs/>
          <w:sz w:val="24"/>
          <w:szCs w:val="24"/>
          <w:lang w:eastAsia="ru-RU"/>
        </w:rPr>
        <w:t xml:space="preserve">Смоленской области </w:t>
      </w:r>
      <w:r w:rsidRPr="009951B9">
        <w:rPr>
          <w:rFonts w:eastAsia="Times New Roman" w:cs="Times New Roman"/>
          <w:bCs/>
          <w:spacing w:val="-1"/>
          <w:sz w:val="24"/>
          <w:szCs w:val="24"/>
          <w:lang w:eastAsia="ru-RU"/>
        </w:rPr>
        <w:t>и настоящих нормативов.</w:t>
      </w:r>
    </w:p>
    <w:p w:rsidR="008C5FAA" w:rsidRPr="009951B9" w:rsidRDefault="008C5FAA" w:rsidP="008C5FAA">
      <w:pPr>
        <w:ind w:firstLine="708"/>
        <w:rPr>
          <w:rFonts w:cs="Times New Roman"/>
          <w:sz w:val="24"/>
          <w:szCs w:val="24"/>
        </w:rPr>
      </w:pPr>
    </w:p>
    <w:p w:rsidR="008C5FAA" w:rsidRPr="009951B9" w:rsidRDefault="008C5FAA" w:rsidP="008C5FAA">
      <w:pPr>
        <w:ind w:firstLine="708"/>
        <w:rPr>
          <w:rFonts w:cs="Times New Roman"/>
          <w:b/>
          <w:sz w:val="24"/>
          <w:szCs w:val="24"/>
        </w:rPr>
      </w:pPr>
      <w:r w:rsidRPr="009951B9">
        <w:rPr>
          <w:rFonts w:cs="Times New Roman"/>
          <w:b/>
          <w:sz w:val="24"/>
          <w:szCs w:val="24"/>
        </w:rPr>
        <w:t xml:space="preserve">1.1.9.3 </w:t>
      </w:r>
      <w:r w:rsidRPr="009951B9">
        <w:rPr>
          <w:rFonts w:eastAsia="Times New Roman" w:cs="Times New Roman"/>
          <w:b/>
          <w:bCs/>
          <w:iCs/>
          <w:kern w:val="32"/>
          <w:sz w:val="24"/>
          <w:szCs w:val="24"/>
          <w:lang w:eastAsia="ru-RU"/>
        </w:rPr>
        <w:t>Охрана атмосферного воздуха</w:t>
      </w:r>
    </w:p>
    <w:p w:rsidR="008C5FAA" w:rsidRPr="009951B9" w:rsidRDefault="008C5FAA" w:rsidP="008C5FAA">
      <w:pPr>
        <w:ind w:firstLine="708"/>
        <w:rPr>
          <w:rFonts w:cs="Times New Roman"/>
          <w:sz w:val="24"/>
          <w:szCs w:val="24"/>
        </w:rPr>
      </w:pPr>
    </w:p>
    <w:p w:rsidR="008C5FAA" w:rsidRPr="009951B9" w:rsidRDefault="008C5FAA" w:rsidP="008C5FAA">
      <w:pPr>
        <w:pStyle w:val="af"/>
        <w:widowControl w:val="0"/>
        <w:spacing w:line="239" w:lineRule="auto"/>
        <w:ind w:firstLine="709"/>
        <w:jc w:val="both"/>
        <w:rPr>
          <w:rFonts w:ascii="Times New Roman" w:hAnsi="Times New Roman" w:cs="Times New Roman"/>
          <w:sz w:val="24"/>
          <w:szCs w:val="24"/>
        </w:rPr>
      </w:pPr>
      <w:r w:rsidRPr="009951B9">
        <w:rPr>
          <w:rFonts w:ascii="Times New Roman" w:hAnsi="Times New Roman" w:cs="Times New Roman"/>
          <w:sz w:val="24"/>
          <w:szCs w:val="24"/>
        </w:rPr>
        <w:t>1.1.9.3.1 При проектировании застройки должны быть проведены оценка состояния и прогноз изменения качества атмосферного воздуха путём расчёта уровня загрязнения атмосферы от всех источников загрязнения (промышленных, транспортных и др.), учитывая аэроклиматические и геоморфологические условия, ожидаемые загрязнения атмосферного воздуха с учётом существующих и планируемых объектов, предельно допустимые концентрации (ПДК) или ориентировочные безопасные уровни воздействия (ОБУВ) для каждого из загрязняющих веществ, также должны быть разработаны предупредительные действия по исключению загрязнения атмосферы, включая неорганизованные выбросы и вторичные источники.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1.1.9.3.2 Предельно допустимые концентрации вредных веществ в атмосферном воздухе на территории населённого пункта принимаются в соответствии с требованиями ГН 2.1.6.1338-03, </w:t>
      </w:r>
      <w:r w:rsidRPr="009951B9">
        <w:rPr>
          <w:rFonts w:eastAsia="Times New Roman" w:cs="Times New Roman"/>
          <w:spacing w:val="-2"/>
          <w:sz w:val="24"/>
          <w:szCs w:val="24"/>
          <w:lang w:eastAsia="ru-RU"/>
        </w:rPr>
        <w:t xml:space="preserve">ГН 2.1.6.2309-07 </w:t>
      </w:r>
      <w:r w:rsidRPr="009951B9">
        <w:rPr>
          <w:rFonts w:eastAsia="Times New Roman" w:cs="Times New Roman"/>
          <w:sz w:val="24"/>
          <w:szCs w:val="24"/>
          <w:lang w:eastAsia="ru-RU"/>
        </w:rPr>
        <w:t>и СанПиН 2.1.6.1032-01.</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Максимальный уровень загрязнения атмосферного воздуха на различных территориях принимается по таблице </w:t>
      </w:r>
      <w:r w:rsidR="00433848" w:rsidRPr="009951B9">
        <w:rPr>
          <w:rFonts w:eastAsia="Times New Roman" w:cs="Times New Roman"/>
          <w:sz w:val="24"/>
          <w:szCs w:val="24"/>
          <w:lang w:eastAsia="ru-RU"/>
        </w:rPr>
        <w:t>19</w:t>
      </w:r>
      <w:r w:rsidRPr="009951B9">
        <w:rPr>
          <w:rFonts w:eastAsia="Times New Roman" w:cs="Times New Roman"/>
          <w:sz w:val="24"/>
          <w:szCs w:val="24"/>
          <w:lang w:eastAsia="ru-RU"/>
        </w:rPr>
        <w:t xml:space="preserve"> настоящих нормативов.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1.1.9.3.3 Жилые, общественно – деловые и рекреационные зоны следует размещать с наветренной стороны </w:t>
      </w:r>
      <w:r w:rsidRPr="009951B9">
        <w:rPr>
          <w:rFonts w:eastAsia="Times New Roman" w:cs="Times New Roman"/>
          <w:spacing w:val="-2"/>
          <w:sz w:val="24"/>
          <w:szCs w:val="24"/>
          <w:lang w:eastAsia="ru-RU"/>
        </w:rPr>
        <w:t>(для ветров преобладающего направления) по отношению к источникам загрязнения</w:t>
      </w:r>
      <w:r w:rsidRPr="009951B9">
        <w:rPr>
          <w:rFonts w:eastAsia="Times New Roman" w:cs="Times New Roman"/>
          <w:sz w:val="24"/>
          <w:szCs w:val="24"/>
          <w:lang w:eastAsia="ru-RU"/>
        </w:rPr>
        <w:t xml:space="preserve"> атмосферного воздуха, а также объектам, представляющим повышенную пожарную опасность.</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жилых зонах и местах массового отдыха населения запрещается размещать объекты I и II классов по санитарной классификации.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Объекты,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объектам с источниками загрязнения атмосферного воздуха.</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1.1.9.3.4 Животноводческие, птицеводческие и звероводческие предприятия, склады по хранению ядохимикатов, биопрепаратов, удобрений, пожаровзрывоопасные склады и производства,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жилым, общественно – деловым и рекреационным зонам, а также другим объектам производственной зоны в соответствии с действующими нормативными документами.</w:t>
      </w:r>
    </w:p>
    <w:p w:rsidR="008C5FAA" w:rsidRPr="009951B9" w:rsidRDefault="008C5FAA" w:rsidP="008C5FAA">
      <w:pPr>
        <w:widowControl w:val="0"/>
        <w:tabs>
          <w:tab w:val="left" w:pos="1911"/>
        </w:tabs>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1.1.9.3.5</w:t>
      </w:r>
      <w:r w:rsidRPr="009951B9">
        <w:rPr>
          <w:rFonts w:eastAsia="Times New Roman" w:cs="Times New Roman"/>
          <w:sz w:val="24"/>
          <w:szCs w:val="24"/>
          <w:lang w:eastAsia="ru-RU"/>
        </w:rPr>
        <w:t xml:space="preserve"> Запрещается проектирование и размещение объектов, если в составе выбросов присутствуют вещества, не имеющие утверждённых ПДК или ОБУВ.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1.1.9.3.6 Площадки для размещения и расширения объектов, которые могут быть </w:t>
      </w:r>
      <w:r w:rsidRPr="009951B9">
        <w:rPr>
          <w:rFonts w:eastAsia="Times New Roman" w:cs="Times New Roman"/>
          <w:spacing w:val="-2"/>
          <w:sz w:val="24"/>
          <w:szCs w:val="24"/>
          <w:lang w:eastAsia="ru-RU"/>
        </w:rPr>
        <w:t>источниками вредного воздействия на здоровье населения и условия его проживания,</w:t>
      </w:r>
      <w:r w:rsidRPr="009951B9">
        <w:rPr>
          <w:rFonts w:eastAsia="Times New Roman" w:cs="Times New Roman"/>
          <w:sz w:val="24"/>
          <w:szCs w:val="24"/>
          <w:lang w:eastAsia="ru-RU"/>
        </w:rPr>
        <w:t xml:space="preserve"> выбираются с учётом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rsidR="008C5FAA" w:rsidRPr="009951B9" w:rsidRDefault="008C5FAA" w:rsidP="008C5FAA">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Обязательным условием проектирования таких объектов является организация санитарно – защитных зон в соответствии с требованиями СанПиН 2.2.1/2.1.1.1200-03 и настоящих нормативов</w:t>
      </w:r>
      <w:r w:rsidRPr="009951B9">
        <w:rPr>
          <w:rFonts w:eastAsia="Times New Roman" w:cs="Times New Roman"/>
          <w:sz w:val="24"/>
          <w:szCs w:val="24"/>
          <w:lang w:eastAsia="ru-RU"/>
        </w:rPr>
        <w:t>.</w:t>
      </w:r>
    </w:p>
    <w:p w:rsidR="008C5FAA" w:rsidRPr="009951B9" w:rsidRDefault="008C5FAA" w:rsidP="008C5FAA">
      <w:pPr>
        <w:widowControl w:val="0"/>
        <w:adjustRightInd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8C5FAA" w:rsidRPr="009951B9" w:rsidRDefault="008C5FAA" w:rsidP="008C5FAA">
      <w:pPr>
        <w:widowControl w:val="0"/>
        <w:adjustRightInd w:val="0"/>
        <w:spacing w:after="120"/>
        <w:ind w:firstLine="709"/>
        <w:rPr>
          <w:rFonts w:eastAsia="Times New Roman" w:cs="Times New Roman"/>
          <w:i/>
          <w:sz w:val="22"/>
          <w:lang w:eastAsia="ru-RU"/>
        </w:rPr>
      </w:pPr>
      <w:r w:rsidRPr="009951B9">
        <w:rPr>
          <w:rFonts w:eastAsia="Times New Roman" w:cs="Times New Roman"/>
          <w:i/>
          <w:sz w:val="22"/>
          <w:lang w:eastAsia="ru-RU"/>
        </w:rPr>
        <w:t xml:space="preserve">Производственные объекты с источниками загрязнения атмосферного воздуха вредными веществами </w:t>
      </w:r>
      <w:r w:rsidRPr="009951B9">
        <w:rPr>
          <w:rFonts w:eastAsia="Times New Roman" w:cs="Times New Roman"/>
          <w:i/>
          <w:sz w:val="22"/>
          <w:lang w:val="en-US" w:eastAsia="ru-RU"/>
        </w:rPr>
        <w:t>I</w:t>
      </w:r>
      <w:r w:rsidRPr="009951B9">
        <w:rPr>
          <w:rFonts w:eastAsia="Times New Roman" w:cs="Times New Roman"/>
          <w:i/>
          <w:sz w:val="22"/>
          <w:lang w:eastAsia="ru-RU"/>
        </w:rPr>
        <w:t xml:space="preserve"> и </w:t>
      </w:r>
      <w:r w:rsidRPr="009951B9">
        <w:rPr>
          <w:rFonts w:eastAsia="Times New Roman" w:cs="Times New Roman"/>
          <w:i/>
          <w:sz w:val="22"/>
          <w:lang w:val="en-US" w:eastAsia="ru-RU"/>
        </w:rPr>
        <w:t>II</w:t>
      </w:r>
      <w:r w:rsidRPr="009951B9">
        <w:rPr>
          <w:rFonts w:eastAsia="Times New Roman" w:cs="Times New Roman"/>
          <w:i/>
          <w:sz w:val="22"/>
          <w:lang w:eastAsia="ru-RU"/>
        </w:rPr>
        <w:t xml:space="preserve"> классов опасности не следует размещать в районах </w:t>
      </w:r>
      <w:r w:rsidRPr="009951B9">
        <w:rPr>
          <w:rFonts w:eastAsia="Times New Roman" w:cs="Times New Roman"/>
          <w:bCs/>
          <w:i/>
          <w:sz w:val="22"/>
          <w:lang w:eastAsia="ru-RU"/>
        </w:rPr>
        <w:t>с преобладающими ветрами со скоростью до 1 м/с, с длительными или часто повторяющимися штилями, инверсиями, туманами (за год более 30 – 40%, в течение зимы 50 – 60% дней)</w:t>
      </w:r>
      <w:r w:rsidRPr="009951B9">
        <w:rPr>
          <w:rFonts w:eastAsia="Times New Roman" w:cs="Times New Roman"/>
          <w:i/>
          <w:sz w:val="22"/>
          <w:lang w:eastAsia="ru-RU"/>
        </w:rPr>
        <w:t>.</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1.1.9.3.7 Потенциал загрязнения атмосферы (ПЗА) – способность атмосферы рассеивать примеси. ПЗА определяется по среднегодовым значениям метеорологических параметров в соответствии с требованиями СанПиН 2.1.6.1032-01.</w:t>
      </w:r>
    </w:p>
    <w:p w:rsidR="008C5FAA" w:rsidRPr="009951B9" w:rsidRDefault="008C5FAA" w:rsidP="008C5FAA">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Размещение предприятий I и II класса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p w:rsidR="008C5FAA" w:rsidRPr="009951B9" w:rsidRDefault="008C5FAA" w:rsidP="008C5FAA">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размещении предприятий на территории, характеризующейся условиями застоя атмосферы, высоким ПЗА, а также неблагоприятной медико – демографической ситуацией, размеры санитарно – защитных зон следует увеличивать.</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1.1.9.3.8Охрану атмосферного воздуха от загрязнения следует осуществлять в соответствии с требованиямиСанПиН 2.1.6.1032-01.</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
          <w:sz w:val="24"/>
          <w:szCs w:val="24"/>
          <w:lang w:eastAsia="ru-RU"/>
        </w:rPr>
        <w:t>1.1.9.4</w:t>
      </w:r>
      <w:r w:rsidRPr="009951B9">
        <w:rPr>
          <w:rFonts w:eastAsia="Times New Roman" w:cs="Times New Roman"/>
          <w:b/>
          <w:bCs/>
          <w:sz w:val="24"/>
          <w:szCs w:val="24"/>
          <w:lang w:eastAsia="ru-RU"/>
        </w:rPr>
        <w:t xml:space="preserve"> Охрана водных объектов</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1.1.9.4.1 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 – бытовых и лечебных целей.</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1.1.9.4.2 Качество воды водных объектов, используемых для хозяйственно – питьевого водоснабжения, рекреационного водопользования, а также в границах населённых пунктов должно соответствовать требованиям СанПиН 2.1.5.980-00, ГН </w:t>
      </w:r>
      <w:r w:rsidRPr="009951B9">
        <w:rPr>
          <w:rFonts w:eastAsia="Times New Roman" w:cs="Times New Roman"/>
          <w:spacing w:val="-2"/>
          <w:sz w:val="24"/>
          <w:szCs w:val="24"/>
          <w:lang w:eastAsia="ru-RU"/>
        </w:rPr>
        <w:t>2.1.5.1315-03,</w:t>
      </w:r>
      <w:r w:rsidRPr="009951B9">
        <w:rPr>
          <w:rFonts w:eastAsia="Times New Roman" w:cs="Times New Roman"/>
          <w:sz w:val="24"/>
          <w:szCs w:val="24"/>
          <w:lang w:eastAsia="ru-RU"/>
        </w:rPr>
        <w:t xml:space="preserve"> ГН 2.1.5.2307-07.</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1.1.9.4.3 Мероприятия по защите водных объектов (водоёмов и водотоков) необходимо предусматривать в соответствии с требованиями Водного кодекса Российской Федерации, нормативных правовых актов Смоленской области, санитарных и экологических норм, утверждённых в установленном порядке, а также настоящих нормативов. При этом необходимо обеспечивать предупреждение загрязнения водных объектов с соблюдением предельно допустимых концентраций загрязняющих веществ в водных объектах, используемых для хозяйственно – питьевого водоснабжения, отдыха населения, рыбохозяйственных целей, а также расположенных в границах населённых пунктов, в центрах рекреации, в том числе санаторно – курортных зонах.</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1.1.9.4.4 Жилые, общественно – деловые, смешанные, рекреационные и курортные зоны следует размещать выше по течению водотоков относительно сбросов всех категорий сточных вод, включая поверхностный сток с территории населённых пунктов. Размещение указанных зон ниже сбросов допускается при соблюдении требований СП 32.13330.2012 и СанПиН 2.1.5.980-00.</w:t>
      </w:r>
    </w:p>
    <w:p w:rsidR="008C5FAA" w:rsidRPr="009951B9" w:rsidRDefault="008C5FAA" w:rsidP="008C5FAA">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1.1.9.4.5</w:t>
      </w:r>
      <w:r w:rsidRPr="009951B9">
        <w:rPr>
          <w:rFonts w:eastAsia="Times New Roman" w:cs="Times New Roman"/>
          <w:spacing w:val="-2"/>
          <w:sz w:val="24"/>
          <w:szCs w:val="24"/>
          <w:lang w:eastAsia="ru-RU"/>
        </w:rPr>
        <w:t xml:space="preserve"> В декоративных водоёмах и в замкнутых водоёмах, расположенных на территории населённых пунктов и используемых для купания, следует предусматривать периодический обмен воды за осенне – летний период в зависимости от площади их зеркала. В декоративных водоёмах при площади зеркала до </w:t>
      </w:r>
      <w:smartTag w:uri="urn:schemas-microsoft-com:office:smarttags" w:element="metricconverter">
        <w:smartTagPr>
          <w:attr w:name="ProductID" w:val="3 га"/>
        </w:smartTagPr>
        <w:r w:rsidRPr="009951B9">
          <w:rPr>
            <w:rFonts w:eastAsia="Times New Roman" w:cs="Times New Roman"/>
            <w:spacing w:val="-2"/>
            <w:sz w:val="24"/>
            <w:szCs w:val="24"/>
            <w:lang w:eastAsia="ru-RU"/>
          </w:rPr>
          <w:t>3 га</w:t>
        </w:r>
      </w:smartTag>
      <w:r w:rsidRPr="009951B9">
        <w:rPr>
          <w:rFonts w:eastAsia="Times New Roman" w:cs="Times New Roman"/>
          <w:spacing w:val="-2"/>
          <w:sz w:val="24"/>
          <w:szCs w:val="24"/>
          <w:lang w:eastAsia="ru-RU"/>
        </w:rPr>
        <w:t xml:space="preserve"> – 2 раза, более </w:t>
      </w:r>
      <w:smartTag w:uri="urn:schemas-microsoft-com:office:smarttags" w:element="metricconverter">
        <w:smartTagPr>
          <w:attr w:name="ProductID" w:val="3 га"/>
        </w:smartTagPr>
        <w:r w:rsidRPr="009951B9">
          <w:rPr>
            <w:rFonts w:eastAsia="Times New Roman" w:cs="Times New Roman"/>
            <w:spacing w:val="-2"/>
            <w:sz w:val="24"/>
            <w:szCs w:val="24"/>
            <w:lang w:eastAsia="ru-RU"/>
          </w:rPr>
          <w:t>3 га</w:t>
        </w:r>
      </w:smartTag>
      <w:r w:rsidRPr="009951B9">
        <w:rPr>
          <w:rFonts w:eastAsia="Times New Roman" w:cs="Times New Roman"/>
          <w:spacing w:val="-2"/>
          <w:sz w:val="24"/>
          <w:szCs w:val="24"/>
          <w:lang w:eastAsia="ru-RU"/>
        </w:rPr>
        <w:t xml:space="preserve"> – 1 раз; в замкнутых водоёмах, используемых для купания – соответственно 4 и 3 раза, а при площади более га – 2 раза.</w:t>
      </w:r>
    </w:p>
    <w:p w:rsidR="008C5FAA" w:rsidRPr="009951B9" w:rsidRDefault="008C5FAA" w:rsidP="008C5FAA">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В замкнутых водоёмах, расположенных на территории населённых пунктов, глубина воды в весенне – летний период должна быть не менее </w:t>
      </w:r>
      <w:smartTag w:uri="urn:schemas-microsoft-com:office:smarttags" w:element="metricconverter">
        <w:smartTagPr>
          <w:attr w:name="ProductID" w:val="1,5 м"/>
        </w:smartTagPr>
        <w:r w:rsidRPr="009951B9">
          <w:rPr>
            <w:rFonts w:eastAsia="Times New Roman" w:cs="Times New Roman"/>
            <w:spacing w:val="-2"/>
            <w:sz w:val="24"/>
            <w:szCs w:val="24"/>
            <w:lang w:eastAsia="ru-RU"/>
          </w:rPr>
          <w:t>1,5 м</w:t>
        </w:r>
      </w:smartTag>
      <w:r w:rsidRPr="009951B9">
        <w:rPr>
          <w:rFonts w:eastAsia="Times New Roman" w:cs="Times New Roman"/>
          <w:spacing w:val="-2"/>
          <w:sz w:val="24"/>
          <w:szCs w:val="24"/>
          <w:lang w:eastAsia="ru-RU"/>
        </w:rPr>
        <w:t xml:space="preserve">, а в прибрежной зоне, при условии периодического удаления водной растительности, не менее </w:t>
      </w:r>
      <w:smartTag w:uri="urn:schemas-microsoft-com:office:smarttags" w:element="metricconverter">
        <w:smartTagPr>
          <w:attr w:name="ProductID" w:val="1 м"/>
        </w:smartTagPr>
        <w:r w:rsidRPr="009951B9">
          <w:rPr>
            <w:rFonts w:eastAsia="Times New Roman" w:cs="Times New Roman"/>
            <w:spacing w:val="-2"/>
            <w:sz w:val="24"/>
            <w:szCs w:val="24"/>
            <w:lang w:eastAsia="ru-RU"/>
          </w:rPr>
          <w:t>1 м</w:t>
        </w:r>
      </w:smartTag>
      <w:r w:rsidRPr="009951B9">
        <w:rPr>
          <w:rFonts w:eastAsia="Times New Roman" w:cs="Times New Roman"/>
          <w:spacing w:val="-2"/>
          <w:sz w:val="24"/>
          <w:szCs w:val="24"/>
          <w:lang w:eastAsia="ru-RU"/>
        </w:rPr>
        <w:t>. Площадь водного зеркала и пляжей водоёмов следует принимать в соответствии с требованиями раздела «Рекреационные зоны» (подраздел «Зоны отдыха») настоящих нормативов.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1.1.9.4.6В целях поддержания благоприятного гидрологического режима, улучшения санитарного состояния, рационального использования водных ресурсов </w:t>
      </w:r>
      <w:r w:rsidRPr="009951B9">
        <w:rPr>
          <w:rFonts w:eastAsia="Times New Roman" w:cs="Times New Roman"/>
          <w:spacing w:val="-2"/>
          <w:sz w:val="24"/>
          <w:szCs w:val="24"/>
          <w:lang w:eastAsia="ru-RU"/>
        </w:rPr>
        <w:t xml:space="preserve">рек, озёр и водохранилищ устанавливаются водоохранные зоны и прибрежные защитные полосы. </w:t>
      </w:r>
      <w:r w:rsidRPr="009951B9">
        <w:rPr>
          <w:rFonts w:eastAsia="Times New Roman" w:cs="Times New Roman"/>
          <w:sz w:val="24"/>
          <w:szCs w:val="24"/>
          <w:lang w:eastAsia="ru-RU"/>
        </w:rPr>
        <w:t>Требования к водоохранным зонам и прибрежным защитным полосам водных объектов приведены в разделе «Зоны особо охраняемых территорий» (подраздел «Водоохранные зоны, прибрежные защитные и береговые полосы») настоящих нормативов.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Размещение производственных объектов в прибрежных зонах водных объектов следует </w:t>
      </w:r>
      <w:r w:rsidRPr="009951B9">
        <w:rPr>
          <w:rFonts w:eastAsia="Times New Roman" w:cs="Times New Roman"/>
          <w:sz w:val="24"/>
          <w:szCs w:val="24"/>
          <w:lang w:eastAsia="ru-RU"/>
        </w:rPr>
        <w:lastRenderedPageBreak/>
        <w:t xml:space="preserve">осуществлять в соответствии с требованиями п. </w:t>
      </w:r>
      <w:r w:rsidR="00BF301D" w:rsidRPr="009951B9">
        <w:rPr>
          <w:rFonts w:eastAsia="Times New Roman" w:cs="Times New Roman"/>
          <w:sz w:val="24"/>
          <w:szCs w:val="24"/>
          <w:lang w:eastAsia="ru-RU"/>
        </w:rPr>
        <w:t>1.1.5.2.5</w:t>
      </w:r>
      <w:r w:rsidRPr="009951B9">
        <w:rPr>
          <w:rFonts w:eastAsia="Times New Roman" w:cs="Times New Roman"/>
          <w:sz w:val="24"/>
          <w:szCs w:val="24"/>
          <w:lang w:eastAsia="ru-RU"/>
        </w:rPr>
        <w:t xml:space="preserve"> настоящих нормативов.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1.1.9.4.7 Для водных объектов, имеющих рыбохозяйственное значение, устанавливаются рыбоохранные и рыбохозяйственные заповедные зоны в соответствии с разделом «Земли природоохранного назначения» (подраздел «Рыбоохранные и рыбохозяйственные заповедные зоны») настоящих нормативов».</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w:t>
      </w:r>
      <w:r w:rsidR="008C5FAA" w:rsidRPr="009951B9">
        <w:rPr>
          <w:rFonts w:eastAsia="Times New Roman" w:cs="Times New Roman"/>
          <w:sz w:val="24"/>
          <w:szCs w:val="24"/>
          <w:lang w:eastAsia="ru-RU"/>
        </w:rPr>
        <w:t xml:space="preserve">.8 Склады минеральных удобрений и химических средств защиты растений следует располагать на расстоянии не менее </w:t>
      </w:r>
      <w:smartTag w:uri="urn:schemas-microsoft-com:office:smarttags" w:element="metricconverter">
        <w:smartTagPr>
          <w:attr w:name="ProductID" w:val="2 км"/>
        </w:smartTagPr>
        <w:r w:rsidR="008C5FAA" w:rsidRPr="009951B9">
          <w:rPr>
            <w:rFonts w:eastAsia="Times New Roman" w:cs="Times New Roman"/>
            <w:sz w:val="24"/>
            <w:szCs w:val="24"/>
            <w:lang w:eastAsia="ru-RU"/>
          </w:rPr>
          <w:t>2 км</w:t>
        </w:r>
      </w:smartTag>
      <w:r w:rsidR="008C5FAA" w:rsidRPr="009951B9">
        <w:rPr>
          <w:rFonts w:eastAsia="Times New Roman" w:cs="Times New Roman"/>
          <w:sz w:val="24"/>
          <w:szCs w:val="24"/>
          <w:lang w:eastAsia="ru-RU"/>
        </w:rPr>
        <w:t xml:space="preserve"> от рыбохозяйственных водоёмов. </w:t>
      </w:r>
      <w:r w:rsidR="008C5FAA" w:rsidRPr="009951B9">
        <w:rPr>
          <w:rFonts w:eastAsia="Times New Roman" w:cs="Times New Roman"/>
          <w:spacing w:val="-2"/>
          <w:sz w:val="24"/>
          <w:szCs w:val="24"/>
          <w:lang w:eastAsia="ru-RU"/>
        </w:rPr>
        <w:t>При необходимости допускается уменьшать указанные расстояния при согласовании</w:t>
      </w:r>
      <w:r w:rsidR="008C5FAA" w:rsidRPr="009951B9">
        <w:rPr>
          <w:rFonts w:eastAsia="Times New Roman" w:cs="Times New Roman"/>
          <w:sz w:val="24"/>
          <w:szCs w:val="24"/>
          <w:lang w:eastAsia="ru-RU"/>
        </w:rPr>
        <w:t xml:space="preserve"> с территориальными органами в сфере охраны рыбных и водных биологических ресурсов. Хранение пестицидов и агрохимикатов осуществляется в соответствии с требованиями СанПиН </w:t>
      </w:r>
      <w:r w:rsidR="008C5FAA" w:rsidRPr="009951B9">
        <w:rPr>
          <w:rFonts w:eastAsia="Times New Roman" w:cs="Times New Roman"/>
          <w:spacing w:val="-2"/>
          <w:sz w:val="24"/>
          <w:szCs w:val="24"/>
          <w:lang w:eastAsia="ru-RU"/>
        </w:rPr>
        <w:t>1.2.2584-10</w:t>
      </w:r>
      <w:r w:rsidR="008C5FAA" w:rsidRPr="009951B9">
        <w:rPr>
          <w:rFonts w:eastAsia="Times New Roman" w:cs="Times New Roman"/>
          <w:sz w:val="24"/>
          <w:szCs w:val="24"/>
          <w:lang w:eastAsia="ru-RU"/>
        </w:rPr>
        <w:t>.</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размещении складов минеральных удобрений и химических средств защиты растений, животноводческих, птицеводческих и звероводческих предприятий должны быть предусмотрены необходимые меры, исключающие попадание указанных веществ, навозных стоков и помета в водные объекты.</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w:t>
      </w:r>
      <w:r w:rsidR="008C5FAA" w:rsidRPr="009951B9">
        <w:rPr>
          <w:rFonts w:eastAsia="Times New Roman" w:cs="Times New Roman"/>
          <w:sz w:val="24"/>
          <w:szCs w:val="24"/>
          <w:lang w:eastAsia="ru-RU"/>
        </w:rPr>
        <w:t>.9 При определении видов водозаборных устройств и мест их размещения следует учитывать требования к качеству питьевых вод согласно СанПиН 2.1.4.1074-01.</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w:t>
      </w:r>
      <w:r w:rsidR="008C5FAA" w:rsidRPr="009951B9">
        <w:rPr>
          <w:rFonts w:eastAsia="Times New Roman" w:cs="Times New Roman"/>
          <w:sz w:val="24"/>
          <w:szCs w:val="24"/>
          <w:lang w:eastAsia="ru-RU"/>
        </w:rPr>
        <w:t>.10 Эксплуатацию водохранилищ и их нижних бьефов, используемых или намечаемых к использованию в качестве источников хозяйственно – питьевого и культурно – бытового водопользования, следует осуществлять с учётом санитарных и экологических требований к проектированию, строительству и эксплуатации водохранилищ.</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сложившихся и проектируемых зонах отдыха, расположенных на берегах водоёмов и водотоков, водоохранные мероприятия должны отвечать требованиям ГОСТ 17.1.5.02-80.</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1.1.9.4</w:t>
      </w:r>
      <w:r w:rsidR="008C5FAA" w:rsidRPr="009951B9">
        <w:rPr>
          <w:rFonts w:eastAsia="Times New Roman" w:cs="Times New Roman"/>
          <w:sz w:val="24"/>
          <w:szCs w:val="24"/>
          <w:lang w:eastAsia="ru-RU"/>
        </w:rPr>
        <w:t>.11 Поверхностные воды с территории предприятий, складских хозяйств, автохозяйств и других объектов должны подвергаться очистке на очистных сооружениях преимущественно с использованием очищенных вод на производственные нужды.</w:t>
      </w:r>
    </w:p>
    <w:p w:rsidR="008C5FAA" w:rsidRPr="009951B9" w:rsidRDefault="001018E8" w:rsidP="008C5FAA">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1.1.9.4</w:t>
      </w:r>
      <w:r w:rsidR="008C5FAA" w:rsidRPr="009951B9">
        <w:rPr>
          <w:rFonts w:eastAsia="Times New Roman" w:cs="Times New Roman"/>
          <w:sz w:val="24"/>
          <w:szCs w:val="24"/>
          <w:lang w:eastAsia="ru-RU"/>
        </w:rPr>
        <w:t>.12Охрану поверхностных вод от загрязнения следует осуществлять в соответствии с требованиями СанПиН 2.1.5.980-00.</w:t>
      </w:r>
    </w:p>
    <w:p w:rsidR="008C5FAA" w:rsidRPr="009951B9" w:rsidRDefault="008C5FAA" w:rsidP="008C5FAA">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Охрану подземных вод от загрязнения следует осуществлять в соответствии с требованиями СП 2.1.5.1059-01.</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p>
    <w:p w:rsidR="008C5FAA" w:rsidRPr="009951B9" w:rsidRDefault="001018E8" w:rsidP="008C5FAA">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1.1.9</w:t>
      </w:r>
      <w:r w:rsidR="008C5FAA" w:rsidRPr="009951B9">
        <w:rPr>
          <w:rFonts w:eastAsia="Times New Roman" w:cs="Times New Roman"/>
          <w:b/>
          <w:bCs/>
          <w:sz w:val="24"/>
          <w:szCs w:val="24"/>
          <w:lang w:eastAsia="ru-RU"/>
        </w:rPr>
        <w:t>.5 Охрана почв</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1.1.9.5</w:t>
      </w:r>
      <w:r w:rsidR="008C5FAA" w:rsidRPr="009951B9">
        <w:rPr>
          <w:rFonts w:eastAsia="Times New Roman" w:cs="Times New Roman"/>
          <w:sz w:val="24"/>
          <w:szCs w:val="24"/>
          <w:lang w:eastAsia="ru-RU"/>
        </w:rPr>
        <w:t>.1 Требования по охране почв предъявляются к жилым, рекреационным зонам, зонам санитарной охраны водоёмов и водотоков, территориям сельскохозяйственного назначения и другим территориям, где возможно влияние загрязненных почв на здоровье человека и условия проживания.</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Гигиенические требования к качеству почв устанавливаются с учётом их специфики, почвенно – климатических особенностей населённых мест, фонового содержания химических соединений и элементов.</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1.1.9.5</w:t>
      </w:r>
      <w:r w:rsidR="008C5FAA" w:rsidRPr="009951B9">
        <w:rPr>
          <w:rFonts w:eastAsia="Times New Roman" w:cs="Times New Roman"/>
          <w:sz w:val="24"/>
          <w:szCs w:val="24"/>
          <w:lang w:eastAsia="ru-RU"/>
        </w:rPr>
        <w:t xml:space="preserve">.2 Оценка состояния почв проводится в соответствии с требованиями СанПиН 2.1.7.1287-03, СанПиН 2.6.1.2523-09 (НРБ-99/2009), </w:t>
      </w:r>
      <w:r w:rsidR="008C5FAA" w:rsidRPr="009951B9">
        <w:rPr>
          <w:rFonts w:eastAsia="Times New Roman" w:cs="Times New Roman"/>
          <w:bCs/>
          <w:sz w:val="24"/>
          <w:szCs w:val="24"/>
          <w:lang w:eastAsia="ru-RU"/>
        </w:rPr>
        <w:t>МУ 2.1.7.730-99</w:t>
      </w:r>
      <w:r w:rsidR="008C5FAA" w:rsidRPr="009951B9">
        <w:rPr>
          <w:rFonts w:eastAsia="Times New Roman" w:cs="Times New Roman"/>
          <w:sz w:val="24"/>
          <w:szCs w:val="24"/>
          <w:lang w:eastAsia="ru-RU"/>
        </w:rPr>
        <w:t xml:space="preserve"> и направлена на выявление участков устойчивого сверхнормативного (реликтового и современного) загрязнения, требующих проведения санации для соответствующих видов функционального использования.</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1.1.9.5</w:t>
      </w:r>
      <w:r w:rsidR="008C5FAA" w:rsidRPr="009951B9">
        <w:rPr>
          <w:rFonts w:eastAsia="Times New Roman" w:cs="Times New Roman"/>
          <w:sz w:val="24"/>
          <w:szCs w:val="24"/>
          <w:lang w:eastAsia="ru-RU"/>
        </w:rPr>
        <w:t xml:space="preserve">.3 В почвах на территории населённых пунктов </w:t>
      </w:r>
      <w:r w:rsidR="008C5FAA" w:rsidRPr="009951B9">
        <w:rPr>
          <w:rFonts w:eastAsia="Times New Roman" w:cs="Times New Roman"/>
          <w:spacing w:val="-2"/>
          <w:sz w:val="24"/>
          <w:szCs w:val="24"/>
          <w:lang w:eastAsia="ru-RU"/>
        </w:rPr>
        <w:t>и сельскохозяйственных угодий</w:t>
      </w:r>
      <w:r w:rsidR="008C5FAA" w:rsidRPr="009951B9">
        <w:rPr>
          <w:rFonts w:eastAsia="Times New Roman" w:cs="Times New Roman"/>
          <w:sz w:val="24"/>
          <w:szCs w:val="24"/>
          <w:lang w:eastAsia="ru-RU"/>
        </w:rPr>
        <w:t xml:space="preserve">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w:t>
      </w:r>
      <w:r w:rsidR="008C5FAA" w:rsidRPr="009951B9">
        <w:rPr>
          <w:rFonts w:eastAsia="Times New Roman" w:cs="Times New Roman"/>
          <w:spacing w:val="-2"/>
          <w:sz w:val="24"/>
          <w:szCs w:val="24"/>
          <w:lang w:eastAsia="ru-RU"/>
        </w:rPr>
        <w:t>(уровни), установленные санитарными правилами и гигиеническими нормативами.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Гигиенические требования к качеству почв территорий жилых зон устанавливается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водоёмов, водоохранных зон и </w:t>
      </w:r>
      <w:r w:rsidRPr="009951B9">
        <w:rPr>
          <w:rFonts w:eastAsia="Times New Roman" w:cs="Times New Roman"/>
          <w:sz w:val="24"/>
          <w:szCs w:val="24"/>
          <w:lang w:eastAsia="ru-RU"/>
        </w:rPr>
        <w:lastRenderedPageBreak/>
        <w:t>прибрежных защитных полос, санитарно – защитных зон.</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категории чрезвычайно опасного загрязнения почв рекомендуется вывоз и утилизация почв на специализированных полигонах.</w:t>
      </w:r>
    </w:p>
    <w:p w:rsidR="008C5FAA" w:rsidRPr="009951B9" w:rsidRDefault="001018E8"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1.1.9.5</w:t>
      </w:r>
      <w:r w:rsidR="008C5FAA" w:rsidRPr="009951B9">
        <w:rPr>
          <w:rFonts w:eastAsia="Times New Roman" w:cs="Times New Roman"/>
          <w:bCs/>
          <w:sz w:val="24"/>
          <w:szCs w:val="24"/>
          <w:lang w:eastAsia="ru-RU"/>
        </w:rPr>
        <w:t>.4</w:t>
      </w:r>
      <w:r w:rsidR="008C5FAA" w:rsidRPr="009951B9">
        <w:rPr>
          <w:rFonts w:eastAsia="Times New Roman" w:cs="Times New Roman"/>
          <w:sz w:val="24"/>
          <w:szCs w:val="24"/>
          <w:lang w:eastAsia="ru-RU"/>
        </w:rPr>
        <w:t xml:space="preserve"> Выбор площадки для размещений объектов проводится с учётом:</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физико – химических свойств почв, их механического состава, содержания органического вещества, кислотности и т.д.;</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природно – климатических характеристик (роза ветров, количество осадков, температурный режим района);</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ландшафтной, геологической и гидрологической характеристики почв;</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их хозяйственного использования.</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 xml:space="preserve">Требования к качеству почвы должны быть дифференцированы в зависимости от функционального назначения территории (жилые, общественно – деловые, производственные территории) и </w:t>
      </w:r>
      <w:r w:rsidRPr="009951B9">
        <w:rPr>
          <w:rFonts w:eastAsia="Times New Roman" w:cs="Times New Roman"/>
          <w:sz w:val="24"/>
          <w:szCs w:val="24"/>
          <w:lang w:eastAsia="ru-RU"/>
        </w:rPr>
        <w:t>характера использования (почвы сельскохозяйственного назначения, прочие).</w:t>
      </w:r>
    </w:p>
    <w:p w:rsidR="008C5FAA" w:rsidRPr="009951B9" w:rsidRDefault="001018E8"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bCs/>
          <w:sz w:val="24"/>
          <w:szCs w:val="24"/>
          <w:lang w:eastAsia="ru-RU"/>
        </w:rPr>
        <w:t>1.1.9.5</w:t>
      </w:r>
      <w:r w:rsidR="008C5FAA" w:rsidRPr="009951B9">
        <w:rPr>
          <w:rFonts w:eastAsia="Times New Roman" w:cs="Times New Roman"/>
          <w:bCs/>
          <w:sz w:val="24"/>
          <w:szCs w:val="24"/>
          <w:lang w:eastAsia="ru-RU"/>
        </w:rPr>
        <w:t>.5</w:t>
      </w:r>
      <w:r w:rsidR="008C5FAA" w:rsidRPr="009951B9">
        <w:rPr>
          <w:rFonts w:eastAsia="Times New Roman" w:cs="Times New Roman"/>
          <w:sz w:val="24"/>
          <w:szCs w:val="24"/>
          <w:lang w:eastAsia="ru-RU"/>
        </w:rPr>
        <w:t xml:space="preserve"> Почвы, где годовая эффективная доза радиации не превышает 1 мЗв считаются не загрязненными по радиоактивному фактору.</w:t>
      </w:r>
    </w:p>
    <w:p w:rsidR="008C5FAA" w:rsidRPr="009951B9" w:rsidRDefault="008C5FAA"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z w:val="24"/>
          <w:szCs w:val="24"/>
          <w:lang w:eastAsia="ru-RU"/>
        </w:rPr>
        <w:t>При обнаружении локальных источников радиоактивного загрязнения с уровнем радиационного воздействия на население:</w:t>
      </w:r>
    </w:p>
    <w:p w:rsidR="008C5FAA" w:rsidRPr="009951B9" w:rsidRDefault="008C5FAA"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z w:val="24"/>
          <w:szCs w:val="24"/>
          <w:lang w:eastAsia="ru-RU"/>
        </w:rPr>
        <w:t>– от 0,01 до 0,3 мЗв/год – необходимо проведение исследования источника с целью оценки величины годовой эффективной дозы и определения величины дозы, ожидаемой за 70 лет;</w:t>
      </w:r>
    </w:p>
    <w:p w:rsidR="008C5FAA" w:rsidRPr="009951B9" w:rsidRDefault="008C5FAA"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z w:val="24"/>
          <w:szCs w:val="24"/>
          <w:lang w:eastAsia="ru-RU"/>
        </w:rPr>
        <w:t>– более 0,3 мЗв/год – необходимо проведение защитных мероприятий с целью ограничения облучения населения. Масштабы и характер мероприятий определяются с учётом интенсивности радиационного воздействия на население по величине ожидаемой коллективной эффективной дозы за 70 лет.</w:t>
      </w:r>
    </w:p>
    <w:p w:rsidR="008C5FAA" w:rsidRPr="009951B9" w:rsidRDefault="001018E8"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bCs/>
          <w:sz w:val="24"/>
          <w:szCs w:val="24"/>
          <w:lang w:eastAsia="ru-RU"/>
        </w:rPr>
        <w:t>1.1.9.5</w:t>
      </w:r>
      <w:r w:rsidR="008C5FAA" w:rsidRPr="009951B9">
        <w:rPr>
          <w:rFonts w:eastAsia="Times New Roman" w:cs="Times New Roman"/>
          <w:bCs/>
          <w:sz w:val="24"/>
          <w:szCs w:val="24"/>
          <w:lang w:eastAsia="ru-RU"/>
        </w:rPr>
        <w:t>.6</w:t>
      </w:r>
      <w:r w:rsidR="008C5FAA" w:rsidRPr="009951B9">
        <w:rPr>
          <w:rFonts w:eastAsia="Times New Roman" w:cs="Times New Roman"/>
          <w:sz w:val="24"/>
          <w:szCs w:val="24"/>
          <w:lang w:eastAsia="ru-RU"/>
        </w:rPr>
        <w:t xml:space="preserve"> 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 – бытового обслуживания населения, проведения на этих землях мелиоративных и других работ определяется в соответствии с действующим законодательством.</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1.1.9.5</w:t>
      </w:r>
      <w:r w:rsidR="008C5FAA" w:rsidRPr="009951B9">
        <w:rPr>
          <w:rFonts w:eastAsia="Times New Roman" w:cs="Times New Roman"/>
          <w:sz w:val="24"/>
          <w:szCs w:val="24"/>
          <w:lang w:eastAsia="ru-RU"/>
        </w:rPr>
        <w:t xml:space="preserve">.7 </w:t>
      </w:r>
      <w:r w:rsidR="008C5FAA" w:rsidRPr="009951B9">
        <w:rPr>
          <w:rFonts w:eastAsia="Times New Roman" w:cs="Times New Roman"/>
          <w:bCs/>
          <w:sz w:val="24"/>
          <w:szCs w:val="24"/>
          <w:lang w:eastAsia="ru-RU"/>
        </w:rPr>
        <w:t>Охрану почв от загрязнения следует осуществлять в соответствии с требованиямиСанПиН 2.1.7.1287-03</w:t>
      </w:r>
      <w:r w:rsidR="008C5FAA" w:rsidRPr="009951B9">
        <w:rPr>
          <w:rFonts w:eastAsia="Times New Roman" w:cs="Times New Roman"/>
          <w:sz w:val="24"/>
          <w:szCs w:val="24"/>
          <w:lang w:eastAsia="ru-RU"/>
        </w:rPr>
        <w:t>, ГОСТ 17.4.3.04-85, ГОСТ 17.4.3.02-85.</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1018E8" w:rsidP="008C5FAA">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1.1.9</w:t>
      </w:r>
      <w:r w:rsidR="008C5FAA" w:rsidRPr="009951B9">
        <w:rPr>
          <w:rFonts w:eastAsia="Times New Roman" w:cs="Times New Roman"/>
          <w:b/>
          <w:bCs/>
          <w:sz w:val="24"/>
          <w:szCs w:val="24"/>
          <w:lang w:eastAsia="ru-RU"/>
        </w:rPr>
        <w:t>.6 Защита от шума и вибрации</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1018E8" w:rsidP="008C5FAA">
      <w:pPr>
        <w:widowControl w:val="0"/>
        <w:shd w:val="clear" w:color="auto" w:fill="FFFFFF"/>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1.1.9.6</w:t>
      </w:r>
      <w:r w:rsidR="008C5FAA" w:rsidRPr="009951B9">
        <w:rPr>
          <w:rFonts w:eastAsia="Times New Roman" w:cs="Times New Roman"/>
          <w:sz w:val="24"/>
          <w:szCs w:val="24"/>
          <w:lang w:eastAsia="ru-RU"/>
        </w:rPr>
        <w:t>.1 Планировку и застройку территорий населённых пунктов</w:t>
      </w:r>
      <w:r w:rsidR="008C5FAA" w:rsidRPr="009951B9">
        <w:rPr>
          <w:rFonts w:eastAsia="Times New Roman" w:cs="Times New Roman"/>
          <w:spacing w:val="-2"/>
          <w:sz w:val="24"/>
          <w:szCs w:val="24"/>
          <w:lang w:eastAsia="ru-RU"/>
        </w:rPr>
        <w:t xml:space="preserve"> следует осуществлять с учётом обеспечения допустимых уровней шума.</w:t>
      </w:r>
    </w:p>
    <w:p w:rsidR="008C5FAA" w:rsidRPr="009951B9" w:rsidRDefault="008C5FAA" w:rsidP="008C5FAA">
      <w:pPr>
        <w:widowControl w:val="0"/>
        <w:shd w:val="clear" w:color="auto" w:fill="FFFFFF"/>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Меры по защите от акустического загрязнения следует предусматривать на всех стадиях проектирования в соответствии с требованиями СН 2.2.4/2.1.8.562-96 и особенностями градостроительной ситуации.</w:t>
      </w:r>
    </w:p>
    <w:p w:rsidR="008C5FAA" w:rsidRPr="009951B9" w:rsidRDefault="001018E8" w:rsidP="008C5FAA">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bCs/>
          <w:sz w:val="24"/>
          <w:szCs w:val="24"/>
          <w:lang w:eastAsia="ru-RU"/>
        </w:rPr>
        <w:t>1.1.9.6</w:t>
      </w:r>
      <w:r w:rsidR="008C5FAA" w:rsidRPr="009951B9">
        <w:rPr>
          <w:rFonts w:eastAsia="Times New Roman" w:cs="Times New Roman"/>
          <w:bCs/>
          <w:sz w:val="24"/>
          <w:szCs w:val="24"/>
          <w:lang w:eastAsia="ru-RU"/>
        </w:rPr>
        <w:t>.2</w:t>
      </w:r>
      <w:r w:rsidR="008C5FAA" w:rsidRPr="009951B9">
        <w:rPr>
          <w:rFonts w:eastAsia="Times New Roman" w:cs="Times New Roman"/>
          <w:spacing w:val="-2"/>
          <w:sz w:val="24"/>
          <w:szCs w:val="24"/>
          <w:lang w:eastAsia="ru-RU"/>
        </w:rPr>
        <w:t xml:space="preserve">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 </w:t>
      </w:r>
    </w:p>
    <w:p w:rsidR="008C5FAA" w:rsidRPr="009951B9" w:rsidRDefault="001018E8" w:rsidP="008C5FAA">
      <w:pPr>
        <w:widowControl w:val="0"/>
        <w:shd w:val="clear" w:color="auto" w:fill="FFFFFF"/>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1.1.9.6</w:t>
      </w:r>
      <w:r w:rsidR="008C5FAA" w:rsidRPr="009951B9">
        <w:rPr>
          <w:rFonts w:eastAsia="Times New Roman" w:cs="Times New Roman"/>
          <w:sz w:val="24"/>
          <w:szCs w:val="24"/>
          <w:lang w:eastAsia="ru-RU"/>
        </w:rPr>
        <w:t xml:space="preserve">.3 </w:t>
      </w:r>
      <w:r w:rsidR="008C5FAA" w:rsidRPr="009951B9">
        <w:rPr>
          <w:rFonts w:eastAsia="Times New Roman" w:cs="Times New Roman"/>
          <w:bCs/>
          <w:sz w:val="24"/>
          <w:szCs w:val="24"/>
          <w:lang w:eastAsia="ru-RU"/>
        </w:rPr>
        <w:t xml:space="preserve">Предельно допустимые уровни шума следует принимать в соответствии с требованиями </w:t>
      </w:r>
      <w:r w:rsidR="008C5FAA" w:rsidRPr="009951B9">
        <w:rPr>
          <w:rFonts w:eastAsia="Times New Roman" w:cs="Times New Roman"/>
          <w:spacing w:val="-2"/>
          <w:sz w:val="24"/>
          <w:szCs w:val="24"/>
          <w:lang w:eastAsia="ru-RU"/>
        </w:rPr>
        <w:t>СП 51.13330.2011</w:t>
      </w:r>
      <w:r w:rsidR="008C5FAA" w:rsidRPr="009951B9">
        <w:rPr>
          <w:rFonts w:eastAsia="Times New Roman" w:cs="Times New Roman"/>
          <w:bCs/>
          <w:sz w:val="24"/>
          <w:szCs w:val="24"/>
          <w:lang w:eastAsia="ru-RU"/>
        </w:rPr>
        <w:t xml:space="preserve"> и СН 2.2.4/2.1.8.562-96, для помещений жилых зданий и территорий жилой застройки – также в соответствии с требованиями СанПиН </w:t>
      </w:r>
      <w:r w:rsidR="008C5FAA" w:rsidRPr="009951B9">
        <w:rPr>
          <w:rFonts w:eastAsia="Arial" w:cs="Times New Roman"/>
          <w:bCs/>
          <w:kern w:val="1"/>
          <w:sz w:val="24"/>
          <w:szCs w:val="24"/>
          <w:lang w:eastAsia="ar-SA"/>
        </w:rPr>
        <w:t>2.1.2.2645-10.</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1.1.9.6</w:t>
      </w:r>
      <w:r w:rsidR="008C5FAA" w:rsidRPr="009951B9">
        <w:rPr>
          <w:rFonts w:eastAsia="Times New Roman" w:cs="Times New Roman"/>
          <w:bCs/>
          <w:sz w:val="24"/>
          <w:szCs w:val="24"/>
          <w:lang w:eastAsia="ru-RU"/>
        </w:rPr>
        <w:t>.4</w:t>
      </w:r>
      <w:r w:rsidR="008C5FAA" w:rsidRPr="009951B9">
        <w:rPr>
          <w:rFonts w:eastAsia="Times New Roman" w:cs="Times New Roman"/>
          <w:sz w:val="24"/>
          <w:szCs w:val="24"/>
          <w:lang w:eastAsia="ru-RU"/>
        </w:rPr>
        <w:t xml:space="preserve"> На вновь проектируемых территориях жилой застройки вблизи существующих аэропортов и на существующих территориях жилой застройки вблизи вновь проектируемых аэродромов, вертодромов уровни авиационного шума не должны превышать значений, установленных ГОСТ 22283-88.</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1.1.9.6</w:t>
      </w:r>
      <w:r w:rsidR="008C5FAA" w:rsidRPr="009951B9">
        <w:rPr>
          <w:rFonts w:eastAsia="Times New Roman" w:cs="Times New Roman"/>
          <w:bCs/>
          <w:sz w:val="24"/>
          <w:szCs w:val="24"/>
          <w:lang w:eastAsia="ru-RU"/>
        </w:rPr>
        <w:t>.5</w:t>
      </w:r>
      <w:r w:rsidR="008C5FAA" w:rsidRPr="009951B9">
        <w:rPr>
          <w:rFonts w:eastAsia="Times New Roman" w:cs="Times New Roman"/>
          <w:sz w:val="24"/>
          <w:szCs w:val="24"/>
          <w:lang w:eastAsia="ru-RU"/>
        </w:rPr>
        <w:t xml:space="preserve"> Значения максимальных уровней шумового воздействия на человека на различных территориях представлены в таблице </w:t>
      </w:r>
      <w:r w:rsidR="00433848" w:rsidRPr="009951B9">
        <w:rPr>
          <w:rFonts w:eastAsia="Times New Roman" w:cs="Times New Roman"/>
          <w:sz w:val="24"/>
          <w:szCs w:val="24"/>
          <w:lang w:eastAsia="ru-RU"/>
        </w:rPr>
        <w:t>19</w:t>
      </w:r>
      <w:r w:rsidR="008C5FAA" w:rsidRPr="009951B9">
        <w:rPr>
          <w:rFonts w:eastAsia="Times New Roman" w:cs="Times New Roman"/>
          <w:sz w:val="24"/>
          <w:szCs w:val="24"/>
          <w:lang w:eastAsia="ru-RU"/>
        </w:rPr>
        <w:t xml:space="preserve"> настоящих нормативов.</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1.1.9.6</w:t>
      </w:r>
      <w:r w:rsidR="008C5FAA" w:rsidRPr="009951B9">
        <w:rPr>
          <w:rFonts w:eastAsia="Times New Roman" w:cs="Times New Roman"/>
          <w:bCs/>
          <w:sz w:val="24"/>
          <w:szCs w:val="24"/>
          <w:lang w:eastAsia="ru-RU"/>
        </w:rPr>
        <w:t>.6</w:t>
      </w:r>
      <w:r w:rsidR="008C5FAA" w:rsidRPr="009951B9">
        <w:rPr>
          <w:rFonts w:eastAsia="Times New Roman" w:cs="Times New Roman"/>
          <w:sz w:val="24"/>
          <w:szCs w:val="24"/>
          <w:lang w:eastAsia="ru-RU"/>
        </w:rPr>
        <w:t xml:space="preserve"> Оценку состояния и прогноз уровней шума, определение требуемого их снижения, разработку мероприятий и выбор средств шумозащиты в помещениях жилых и общественных зданий, на территории жилой застройки, рабочих местах производственных предприятий следует </w:t>
      </w:r>
      <w:r w:rsidR="008C5FAA" w:rsidRPr="009951B9">
        <w:rPr>
          <w:rFonts w:eastAsia="Times New Roman" w:cs="Times New Roman"/>
          <w:sz w:val="24"/>
          <w:szCs w:val="24"/>
          <w:lang w:eastAsia="ru-RU"/>
        </w:rPr>
        <w:lastRenderedPageBreak/>
        <w:t>проводить в соответствии с требованиями действующих нормативных документов.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Мероприятия по шумовой защите сельского поселения следует предусматривать в соответствии с требованиями </w:t>
      </w:r>
      <w:r w:rsidRPr="009951B9">
        <w:rPr>
          <w:rFonts w:eastAsia="Times New Roman" w:cs="Times New Roman"/>
          <w:bCs/>
          <w:spacing w:val="-2"/>
          <w:sz w:val="24"/>
          <w:szCs w:val="24"/>
          <w:lang w:eastAsia="ru-RU"/>
        </w:rPr>
        <w:t>СП 51.13330.2011</w:t>
      </w:r>
      <w:r w:rsidRPr="009951B9">
        <w:rPr>
          <w:rFonts w:eastAsia="Times New Roman" w:cs="Times New Roman"/>
          <w:sz w:val="24"/>
          <w:szCs w:val="24"/>
          <w:lang w:eastAsia="ru-RU"/>
        </w:rPr>
        <w:t>.</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1.1.9.6</w:t>
      </w:r>
      <w:r w:rsidR="008C5FAA" w:rsidRPr="009951B9">
        <w:rPr>
          <w:rFonts w:eastAsia="Times New Roman" w:cs="Times New Roman"/>
          <w:sz w:val="24"/>
          <w:szCs w:val="24"/>
          <w:lang w:eastAsia="ru-RU"/>
        </w:rPr>
        <w:t>.7 Инфразвук – звуковые колебания и волны с частотами, лежащими ниже полосы слышимых (акустических) частот – 20 Гц. Техногенными источниками инфразвука могут являться: оборудование, работающее с частотой менее 20 циклов за секунду, транспорт, промышленные установки аэродинамического и ударного действия, подводные и подземные взрывы и др.</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Нормы допустимых значений инфразвука регламентируются в соответствии с требованиями СН 2.2.4/2.1.8.583-96, для помещений жилых зданий и территорий жилой застройки – в соответствии с требованиями СанПиН </w:t>
      </w:r>
      <w:r w:rsidRPr="009951B9">
        <w:rPr>
          <w:rFonts w:eastAsia="Arial" w:cs="Times New Roman"/>
          <w:kern w:val="1"/>
          <w:sz w:val="24"/>
          <w:szCs w:val="24"/>
          <w:lang w:eastAsia="ar-SA"/>
        </w:rPr>
        <w:t>2.1.2.2645-10</w:t>
      </w:r>
      <w:r w:rsidRPr="009951B9">
        <w:rPr>
          <w:rFonts w:eastAsia="Times New Roman" w:cs="Times New Roman"/>
          <w:sz w:val="24"/>
          <w:szCs w:val="24"/>
          <w:lang w:eastAsia="ru-RU"/>
        </w:rPr>
        <w:t>.</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Наиболее эффективным методом борьбы с инфразвуком является его снижение в источнике путём изменения режимов работы технологического оборудования, снижения интенсивности аэродинамических процессов (ограничение скоростей транспорта, систем сброса пара тепловых электростанций, др.). Снижение инфразвука на его пути распространения возможно путём применения глушителей интерференционного типа.</w:t>
      </w:r>
    </w:p>
    <w:p w:rsidR="008C5FAA" w:rsidRPr="009951B9" w:rsidRDefault="001018E8" w:rsidP="008C5FAA">
      <w:pPr>
        <w:widowControl w:val="0"/>
        <w:shd w:val="clear" w:color="auto" w:fill="FFFFFF"/>
        <w:autoSpaceDE w:val="0"/>
        <w:autoSpaceDN w:val="0"/>
        <w:adjustRightInd w:val="0"/>
        <w:spacing w:line="239" w:lineRule="auto"/>
        <w:ind w:firstLine="709"/>
        <w:rPr>
          <w:rFonts w:eastAsia="Times New Roman" w:cs="Times New Roman"/>
          <w:sz w:val="24"/>
          <w:szCs w:val="24"/>
          <w:lang w:eastAsia="ru-RU"/>
        </w:rPr>
      </w:pPr>
      <w:r w:rsidRPr="009951B9">
        <w:rPr>
          <w:rFonts w:eastAsia="Batang" w:cs="Times New Roman"/>
          <w:sz w:val="24"/>
          <w:szCs w:val="24"/>
          <w:lang w:eastAsia="ru-RU"/>
        </w:rPr>
        <w:t>1.1.9.6</w:t>
      </w:r>
      <w:r w:rsidR="008C5FAA" w:rsidRPr="009951B9">
        <w:rPr>
          <w:rFonts w:eastAsia="Batang" w:cs="Times New Roman"/>
          <w:sz w:val="24"/>
          <w:szCs w:val="24"/>
          <w:lang w:eastAsia="ru-RU"/>
        </w:rPr>
        <w:t xml:space="preserve">.8 </w:t>
      </w:r>
      <w:r w:rsidR="008C5FAA" w:rsidRPr="009951B9">
        <w:rPr>
          <w:rFonts w:eastAsia="Times New Roman" w:cs="Times New Roman"/>
          <w:noProof/>
          <w:sz w:val="24"/>
          <w:szCs w:val="24"/>
          <w:lang w:eastAsia="ru-RU"/>
        </w:rPr>
        <w:t>Территории нового строительства и реконструкции должны оцениваться</w:t>
      </w:r>
      <w:r w:rsidR="008C5FAA" w:rsidRPr="009951B9">
        <w:rPr>
          <w:rFonts w:eastAsia="Times New Roman" w:cs="Times New Roman"/>
          <w:noProof/>
          <w:spacing w:val="-4"/>
          <w:sz w:val="24"/>
          <w:szCs w:val="24"/>
          <w:lang w:eastAsia="ru-RU"/>
        </w:rPr>
        <w:t xml:space="preserve"> по параметрам вибрации.</w:t>
      </w:r>
    </w:p>
    <w:p w:rsidR="008C5FAA" w:rsidRPr="009951B9" w:rsidRDefault="008C5FAA" w:rsidP="008C5FAA">
      <w:pPr>
        <w:widowControl w:val="0"/>
        <w:shd w:val="clear" w:color="auto" w:fill="FFFFFF"/>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Источниками вибрации в жилых и общественных зданиях, на территории жилой застройки могут являться инженерные сети и сооруже</w:t>
      </w:r>
      <w:r w:rsidRPr="009951B9">
        <w:rPr>
          <w:rFonts w:eastAsia="Times New Roman" w:cs="Times New Roman"/>
          <w:spacing w:val="-2"/>
          <w:sz w:val="24"/>
          <w:szCs w:val="24"/>
          <w:lang w:eastAsia="ru-RU"/>
        </w:rPr>
        <w:t>ния, установ</w:t>
      </w:r>
      <w:r w:rsidRPr="009951B9">
        <w:rPr>
          <w:rFonts w:eastAsia="Times New Roman" w:cs="Times New Roman"/>
          <w:spacing w:val="-4"/>
          <w:sz w:val="24"/>
          <w:szCs w:val="24"/>
          <w:lang w:eastAsia="ru-RU"/>
        </w:rPr>
        <w:t>ки и оборудование производственных предприятий, транспортные средства, создаю</w:t>
      </w:r>
      <w:r w:rsidRPr="009951B9">
        <w:rPr>
          <w:rFonts w:eastAsia="Times New Roman" w:cs="Times New Roman"/>
          <w:sz w:val="24"/>
          <w:szCs w:val="24"/>
          <w:lang w:eastAsia="ru-RU"/>
        </w:rPr>
        <w:t>щие при работе большие динамические нагрузки, которые вызывают распространение вибрации в грунте и строительных конструкциях.</w:t>
      </w:r>
    </w:p>
    <w:p w:rsidR="008C5FAA" w:rsidRPr="009951B9" w:rsidRDefault="008C5FAA" w:rsidP="008C5FAA">
      <w:pPr>
        <w:widowControl w:val="0"/>
        <w:shd w:val="clear" w:color="auto" w:fill="FFFFFF"/>
        <w:autoSpaceDE w:val="0"/>
        <w:autoSpaceDN w:val="0"/>
        <w:adjustRightInd w:val="0"/>
        <w:spacing w:line="239" w:lineRule="auto"/>
        <w:ind w:firstLine="709"/>
        <w:rPr>
          <w:rFonts w:eastAsia="Batang" w:cs="Arial"/>
          <w:sz w:val="24"/>
          <w:szCs w:val="24"/>
          <w:lang w:eastAsia="ru-RU"/>
        </w:rPr>
      </w:pPr>
      <w:r w:rsidRPr="009951B9">
        <w:rPr>
          <w:rFonts w:eastAsia="Times New Roman" w:cs="Times New Roman"/>
          <w:sz w:val="24"/>
          <w:szCs w:val="24"/>
          <w:lang w:eastAsia="ru-RU"/>
        </w:rPr>
        <w:t>Вибрации могут являться причиной возникновения шума.</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1.1.9.6</w:t>
      </w:r>
      <w:r w:rsidR="008C5FAA" w:rsidRPr="009951B9">
        <w:rPr>
          <w:rFonts w:eastAsia="Times New Roman" w:cs="Times New Roman"/>
          <w:sz w:val="24"/>
          <w:szCs w:val="24"/>
          <w:lang w:eastAsia="ru-RU"/>
        </w:rPr>
        <w:t xml:space="preserve">.9 Предельно допустимые уровни вибрации в жилых помещениях следует принимать в соответствии с требованиями СанПиН </w:t>
      </w:r>
      <w:r w:rsidR="008C5FAA" w:rsidRPr="009951B9">
        <w:rPr>
          <w:rFonts w:eastAsia="Arial" w:cs="Times New Roman"/>
          <w:kern w:val="1"/>
          <w:sz w:val="24"/>
          <w:szCs w:val="24"/>
          <w:lang w:eastAsia="ar-SA"/>
        </w:rPr>
        <w:t>2.1.2.2645-10.</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Уровни производственной вибрации </w:t>
      </w:r>
      <w:r w:rsidRPr="009951B9">
        <w:rPr>
          <w:rFonts w:eastAsia="Times New Roman" w:cs="Times New Roman"/>
          <w:spacing w:val="-3"/>
          <w:sz w:val="24"/>
          <w:szCs w:val="24"/>
          <w:lang w:eastAsia="ru-RU"/>
        </w:rPr>
        <w:t>не должны превышать значений, установленных</w:t>
      </w:r>
      <w:r w:rsidRPr="009951B9">
        <w:rPr>
          <w:rFonts w:eastAsia="Times New Roman" w:cs="Times New Roman"/>
          <w:bCs/>
          <w:noProof/>
          <w:spacing w:val="-4"/>
          <w:sz w:val="24"/>
          <w:szCs w:val="24"/>
          <w:lang w:eastAsia="ru-RU"/>
        </w:rPr>
        <w:t>СанПиН 2.2.4/2.1.8.566-96</w:t>
      </w:r>
      <w:r w:rsidRPr="009951B9">
        <w:rPr>
          <w:rFonts w:eastAsia="Times New Roman" w:cs="Times New Roman"/>
          <w:sz w:val="24"/>
          <w:szCs w:val="24"/>
          <w:lang w:eastAsia="ru-RU"/>
        </w:rPr>
        <w:t>.</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1.1.9.6</w:t>
      </w:r>
      <w:r w:rsidR="008C5FAA" w:rsidRPr="009951B9">
        <w:rPr>
          <w:rFonts w:eastAsia="Times New Roman" w:cs="Times New Roman"/>
          <w:sz w:val="24"/>
          <w:szCs w:val="24"/>
          <w:lang w:eastAsia="ru-RU"/>
        </w:rPr>
        <w:t>.10 Мероприятия по защите от вибраций предусматривают:</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удаление зданий и сооружений от источников вибрации;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использование методов виброзащиты при проектировании зданий и сооружений;</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меры по снижению динамических нагрузок, создаваемых источником вибрации.</w:t>
      </w:r>
    </w:p>
    <w:p w:rsidR="008C5FAA" w:rsidRPr="009951B9" w:rsidRDefault="008C5FAA" w:rsidP="008C5FAA">
      <w:pPr>
        <w:ind w:firstLine="708"/>
        <w:rPr>
          <w:rFonts w:cs="Times New Roman"/>
          <w:sz w:val="24"/>
          <w:szCs w:val="24"/>
        </w:rPr>
      </w:pPr>
      <w:r w:rsidRPr="009951B9">
        <w:rPr>
          <w:rFonts w:eastAsia="Times New Roman" w:cs="Times New Roman"/>
          <w:bCs/>
          <w:sz w:val="24"/>
          <w:szCs w:val="24"/>
          <w:lang w:eastAsia="ru-RU"/>
        </w:rPr>
        <w:t xml:space="preserve">При проектировании новых и реконструкции существующих зданий, расположенных ближе </w:t>
      </w:r>
      <w:smartTag w:uri="urn:schemas-microsoft-com:office:smarttags" w:element="metricconverter">
        <w:smartTagPr>
          <w:attr w:name="ProductID" w:val="50 м"/>
        </w:smartTagPr>
        <w:r w:rsidRPr="009951B9">
          <w:rPr>
            <w:rFonts w:eastAsia="Times New Roman" w:cs="Times New Roman"/>
            <w:bCs/>
            <w:sz w:val="24"/>
            <w:szCs w:val="24"/>
            <w:lang w:eastAsia="ru-RU"/>
          </w:rPr>
          <w:t>50 м</w:t>
        </w:r>
      </w:smartTag>
      <w:r w:rsidRPr="009951B9">
        <w:rPr>
          <w:rFonts w:eastAsia="Times New Roman" w:cs="Times New Roman"/>
          <w:bCs/>
          <w:sz w:val="24"/>
          <w:szCs w:val="24"/>
          <w:lang w:eastAsia="ru-RU"/>
        </w:rPr>
        <w:t xml:space="preserve"> от края основной проезжей части магистральных улиц с грузовым движением обязательна проверка уровня шума и вибрации на участке застройки.</w:t>
      </w:r>
    </w:p>
    <w:p w:rsidR="008C5FAA" w:rsidRPr="009951B9" w:rsidRDefault="008C5FAA" w:rsidP="008C5FAA">
      <w:pPr>
        <w:ind w:firstLine="708"/>
        <w:rPr>
          <w:rFonts w:cs="Times New Roman"/>
          <w:sz w:val="24"/>
          <w:szCs w:val="24"/>
        </w:rPr>
      </w:pPr>
    </w:p>
    <w:p w:rsidR="008C5FAA" w:rsidRPr="009951B9" w:rsidRDefault="001018E8" w:rsidP="008C5FAA">
      <w:pPr>
        <w:ind w:firstLine="708"/>
        <w:rPr>
          <w:rFonts w:cs="Times New Roman"/>
          <w:b/>
          <w:sz w:val="24"/>
          <w:szCs w:val="24"/>
        </w:rPr>
      </w:pPr>
      <w:r w:rsidRPr="009951B9">
        <w:rPr>
          <w:rFonts w:cs="Times New Roman"/>
          <w:b/>
          <w:sz w:val="24"/>
          <w:szCs w:val="24"/>
        </w:rPr>
        <w:t>1.1.9</w:t>
      </w:r>
      <w:r w:rsidR="008C5FAA" w:rsidRPr="009951B9">
        <w:rPr>
          <w:rFonts w:cs="Times New Roman"/>
          <w:b/>
          <w:sz w:val="24"/>
          <w:szCs w:val="24"/>
        </w:rPr>
        <w:t>.7 Защита от электромагнитных полей, излучений и облучений</w:t>
      </w:r>
    </w:p>
    <w:p w:rsidR="008C5FAA" w:rsidRPr="009951B9" w:rsidRDefault="008C5FAA" w:rsidP="008C5FAA">
      <w:pPr>
        <w:ind w:firstLine="708"/>
        <w:rPr>
          <w:rFonts w:cs="Times New Roman"/>
          <w:sz w:val="24"/>
          <w:szCs w:val="24"/>
        </w:rPr>
      </w:pPr>
    </w:p>
    <w:p w:rsidR="008C5FAA" w:rsidRPr="009951B9" w:rsidRDefault="001018E8" w:rsidP="008C5FAA">
      <w:pPr>
        <w:adjustRightInd w:val="0"/>
        <w:spacing w:line="239" w:lineRule="auto"/>
        <w:ind w:firstLine="709"/>
        <w:rPr>
          <w:rFonts w:eastAsia="Times New Roman" w:cs="Times New Roman"/>
          <w:sz w:val="24"/>
          <w:szCs w:val="24"/>
          <w:lang w:eastAsia="ru-RU"/>
        </w:rPr>
      </w:pPr>
      <w:r w:rsidRPr="009951B9">
        <w:rPr>
          <w:rFonts w:cs="Times New Roman"/>
          <w:sz w:val="24"/>
          <w:szCs w:val="24"/>
        </w:rPr>
        <w:t>1.1.9.7</w:t>
      </w:r>
      <w:r w:rsidR="008C5FAA" w:rsidRPr="009951B9">
        <w:rPr>
          <w:rFonts w:cs="Times New Roman"/>
          <w:sz w:val="24"/>
          <w:szCs w:val="24"/>
        </w:rPr>
        <w:t xml:space="preserve">.1 </w:t>
      </w:r>
      <w:r w:rsidR="008C5FAA" w:rsidRPr="009951B9">
        <w:rPr>
          <w:rFonts w:eastAsia="Times New Roman" w:cs="Times New Roman"/>
          <w:sz w:val="24"/>
          <w:szCs w:val="24"/>
          <w:lang w:eastAsia="ru-RU"/>
        </w:rPr>
        <w:t>Для защиты жилых территорий от воздействия электромагнитных полей, а также при установлении размеров санитарно – защитных зон электромагнитных излучателей следует руководствоваться действующими нормативными документами. Установление величины санитарно – защитных зон для передающих радиотехнических объектов осуществляется в соответствии с действующими нормами по электромагнитным излучениям радиочастотного диапазона и методиками расчёта интенсивности радиочастот.</w:t>
      </w:r>
    </w:p>
    <w:p w:rsidR="008C5FAA" w:rsidRPr="009951B9" w:rsidRDefault="008C5FAA" w:rsidP="008C5FAA">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Специальные требования по защите от электромагнитных полей, излучений и облучений устанавливают для:</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всех типов стационарных радиотехнических объектов (включая радио– и телецентры, радио– и телевизионные станции, ретрансляторы, радиолокационные и радиорелейные станции, в том числе метеорологические, земные станции спутниковой связи, объекты транспорта с базированием мобильных передающих радиотехнических средств при их работе в штатном режиме в местах базирования, башни и мачты с установленными на них антеннами);</w:t>
      </w:r>
    </w:p>
    <w:p w:rsidR="008C5FAA" w:rsidRPr="009951B9" w:rsidRDefault="008C5FAA" w:rsidP="008C5FAA">
      <w:pPr>
        <w:widowControl w:val="0"/>
        <w:spacing w:line="239" w:lineRule="auto"/>
        <w:ind w:firstLine="709"/>
        <w:jc w:val="left"/>
        <w:rPr>
          <w:rFonts w:eastAsia="Times New Roman" w:cs="Times New Roman"/>
          <w:sz w:val="24"/>
          <w:szCs w:val="24"/>
          <w:lang w:eastAsia="ru-RU"/>
        </w:rPr>
      </w:pPr>
      <w:r w:rsidRPr="009951B9">
        <w:rPr>
          <w:rFonts w:eastAsia="Times New Roman" w:cs="Times New Roman"/>
          <w:sz w:val="24"/>
          <w:szCs w:val="24"/>
          <w:lang w:eastAsia="ru-RU"/>
        </w:rPr>
        <w:t>– промышленных генераторов, воздушных линий электропередачи высокого напряжения и других объектов, излучающих электромагнитную энергию;</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элементов систем сотовой связи и других видов подвижной связи.</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1.1.9.7</w:t>
      </w:r>
      <w:r w:rsidR="008C5FAA" w:rsidRPr="009951B9">
        <w:rPr>
          <w:rFonts w:eastAsia="Times New Roman" w:cs="Times New Roman"/>
          <w:spacing w:val="-3"/>
          <w:sz w:val="24"/>
          <w:szCs w:val="24"/>
          <w:lang w:eastAsia="ru-RU"/>
        </w:rPr>
        <w:t xml:space="preserve">.2 </w:t>
      </w:r>
      <w:r w:rsidR="008C5FAA" w:rsidRPr="009951B9">
        <w:rPr>
          <w:rFonts w:eastAsia="Times New Roman" w:cs="Times New Roman"/>
          <w:sz w:val="24"/>
          <w:szCs w:val="24"/>
          <w:lang w:eastAsia="ru-RU"/>
        </w:rPr>
        <w:t xml:space="preserve">Уровни электромагнитного поля, создаваемые ПРТО на территории жилых и общественно – деловых зон, в местах массового отдыха населения, внутри жилых, общественных и производственных помещений, подвергающихся воздействию внешнего электромагнитного поля радиочастотного диапазона, не должны превышать предельно допустимых уровней (ПДУ) для </w:t>
      </w:r>
      <w:r w:rsidR="008C5FAA" w:rsidRPr="009951B9">
        <w:rPr>
          <w:rFonts w:eastAsia="Times New Roman" w:cs="Times New Roman"/>
          <w:spacing w:val="-2"/>
          <w:sz w:val="24"/>
          <w:szCs w:val="24"/>
          <w:lang w:eastAsia="ru-RU"/>
        </w:rPr>
        <w:t>населения, установленных СанПиН 2.1.8/2.2.4.1383-03, СанПиН 2.1.8/2.2.4.1190-03, СанПиН 2.1.6.1032-01</w:t>
      </w:r>
      <w:r w:rsidR="008C5FAA" w:rsidRPr="009951B9">
        <w:rPr>
          <w:rFonts w:eastAsia="Times New Roman" w:cs="Times New Roman"/>
          <w:sz w:val="24"/>
          <w:szCs w:val="24"/>
          <w:lang w:eastAsia="ru-RU"/>
        </w:rPr>
        <w:t xml:space="preserve">, СанПиН </w:t>
      </w:r>
      <w:r w:rsidR="008C5FAA" w:rsidRPr="009951B9">
        <w:rPr>
          <w:rFonts w:eastAsia="Times New Roman" w:cs="Times New Roman"/>
          <w:spacing w:val="-2"/>
          <w:sz w:val="24"/>
          <w:szCs w:val="24"/>
          <w:lang w:eastAsia="ru-RU"/>
        </w:rPr>
        <w:t>2.1.2.2645-10</w:t>
      </w:r>
      <w:r w:rsidR="008C5FAA" w:rsidRPr="009951B9">
        <w:rPr>
          <w:rFonts w:eastAsia="Times New Roman" w:cs="Times New Roman"/>
          <w:sz w:val="24"/>
          <w:szCs w:val="24"/>
          <w:lang w:eastAsia="ru-RU"/>
        </w:rPr>
        <w:t>.</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1.1.9.7</w:t>
      </w:r>
      <w:r w:rsidR="008C5FAA" w:rsidRPr="009951B9">
        <w:rPr>
          <w:rFonts w:eastAsia="Times New Roman" w:cs="Times New Roman"/>
          <w:sz w:val="24"/>
          <w:szCs w:val="24"/>
          <w:lang w:eastAsia="ru-RU"/>
        </w:rPr>
        <w:t xml:space="preserve">.3 Максимальные значения уровней электромагнитного излучения от радиотехнических объектов на различных территориях приведены в таблице </w:t>
      </w:r>
      <w:r w:rsidR="00433848" w:rsidRPr="009951B9">
        <w:rPr>
          <w:rFonts w:eastAsia="Times New Roman" w:cs="Times New Roman"/>
          <w:sz w:val="24"/>
          <w:szCs w:val="24"/>
          <w:lang w:eastAsia="ru-RU"/>
        </w:rPr>
        <w:t>19</w:t>
      </w:r>
      <w:r w:rsidR="008C5FAA" w:rsidRPr="009951B9">
        <w:rPr>
          <w:rFonts w:eastAsia="Times New Roman" w:cs="Times New Roman"/>
          <w:sz w:val="24"/>
          <w:szCs w:val="24"/>
          <w:lang w:eastAsia="ru-RU"/>
        </w:rPr>
        <w:t xml:space="preserve"> настоящих нормативов.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одновременном облучении от нескольких источников должны </w:t>
      </w:r>
      <w:r w:rsidRPr="009951B9">
        <w:rPr>
          <w:rFonts w:eastAsia="Times New Roman" w:cs="Times New Roman"/>
          <w:spacing w:val="-5"/>
          <w:sz w:val="24"/>
          <w:szCs w:val="24"/>
          <w:lang w:eastAsia="ru-RU"/>
        </w:rPr>
        <w:t>соблюдаться условия СанПиН 2.1.8/2.2.4.1383-03, СанПиН 2.1.8/2.2.4.1190-03.</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1.1.9.7</w:t>
      </w:r>
      <w:r w:rsidR="008C5FAA" w:rsidRPr="009951B9">
        <w:rPr>
          <w:rFonts w:eastAsia="Times New Roman" w:cs="Times New Roman"/>
          <w:spacing w:val="-2"/>
          <w:sz w:val="24"/>
          <w:szCs w:val="24"/>
          <w:lang w:eastAsia="ru-RU"/>
        </w:rPr>
        <w:t xml:space="preserve">.4 </w:t>
      </w:r>
      <w:r w:rsidR="008C5FAA" w:rsidRPr="009951B9">
        <w:rPr>
          <w:rFonts w:eastAsia="Times New Roman" w:cs="Times New Roman"/>
          <w:bCs/>
          <w:spacing w:val="-2"/>
          <w:sz w:val="24"/>
          <w:szCs w:val="24"/>
          <w:lang w:eastAsia="ru-RU"/>
        </w:rPr>
        <w:t xml:space="preserve">Размещение антенн радиолюбительских радиостанций диапазона 3 – 30 МГц и радиостанций гражданского диапазона частот 26,5-27,5 МГц осуществляется в соответствии с требованиями </w:t>
      </w:r>
      <w:r w:rsidR="008C5FAA" w:rsidRPr="009951B9">
        <w:rPr>
          <w:rFonts w:eastAsia="Times New Roman" w:cs="Times New Roman"/>
          <w:bCs/>
          <w:spacing w:val="-5"/>
          <w:sz w:val="24"/>
          <w:szCs w:val="24"/>
          <w:lang w:eastAsia="ru-RU"/>
        </w:rPr>
        <w:t>СанПиН 2.1.8/2.2.4.1383-03</w:t>
      </w:r>
      <w:r w:rsidR="008C5FAA" w:rsidRPr="009951B9">
        <w:rPr>
          <w:rFonts w:eastAsia="Times New Roman" w:cs="Times New Roman"/>
          <w:bCs/>
          <w:spacing w:val="-2"/>
          <w:sz w:val="24"/>
          <w:szCs w:val="24"/>
          <w:lang w:eastAsia="ru-RU"/>
        </w:rPr>
        <w:t>.</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1.1.9.7</w:t>
      </w:r>
      <w:r w:rsidR="008C5FAA" w:rsidRPr="009951B9">
        <w:rPr>
          <w:rFonts w:eastAsia="Times New Roman" w:cs="Times New Roman"/>
          <w:sz w:val="24"/>
          <w:szCs w:val="24"/>
          <w:lang w:eastAsia="ru-RU"/>
        </w:rPr>
        <w:t>.5 В целях защиты населения от воздействия электромагнитных полей, создаваемых антеннами ПРТО, устанавливаются санитарно – защитные зоны и зоны ограничения застройки с учётом перспективного развития ПРТО (за исключением случаев размещения одной стационарной радио</w:t>
      </w:r>
      <w:r w:rsidR="008C5FAA" w:rsidRPr="009951B9">
        <w:rPr>
          <w:rFonts w:eastAsia="Times New Roman" w:cs="Times New Roman"/>
          <w:spacing w:val="-2"/>
          <w:sz w:val="24"/>
          <w:szCs w:val="24"/>
          <w:lang w:eastAsia="ru-RU"/>
        </w:rPr>
        <w:t>станции с эффективной излучаемой мощностью не более 10 Вт вне здания).</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Границы санитарно – защитной зоны определяются </w:t>
      </w:r>
      <w:r w:rsidRPr="009951B9">
        <w:rPr>
          <w:rFonts w:eastAsia="Times New Roman" w:cs="Times New Roman"/>
          <w:bCs/>
          <w:spacing w:val="-2"/>
          <w:sz w:val="24"/>
          <w:szCs w:val="24"/>
          <w:lang w:eastAsia="ru-RU"/>
        </w:rPr>
        <w:t xml:space="preserve">в соответствии с требованиями </w:t>
      </w:r>
      <w:r w:rsidRPr="009951B9">
        <w:rPr>
          <w:rFonts w:eastAsia="Times New Roman" w:cs="Times New Roman"/>
          <w:bCs/>
          <w:spacing w:val="-5"/>
          <w:sz w:val="24"/>
          <w:szCs w:val="24"/>
          <w:lang w:eastAsia="ru-RU"/>
        </w:rPr>
        <w:t>СанПиН 2.1.8/2.2.4.1383-03</w:t>
      </w:r>
      <w:r w:rsidRPr="009951B9">
        <w:rPr>
          <w:rFonts w:eastAsia="Times New Roman" w:cs="Times New Roman"/>
          <w:bCs/>
          <w:sz w:val="24"/>
          <w:szCs w:val="24"/>
          <w:lang w:eastAsia="ru-RU"/>
        </w:rPr>
        <w:t>.</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Зона ограничения застройки представляет собой территорию, на внешних границах которой на высоте от поверхности земли более </w:t>
      </w:r>
      <w:smartTag w:uri="urn:schemas-microsoft-com:office:smarttags" w:element="metricconverter">
        <w:smartTagPr>
          <w:attr w:name="ProductID" w:val="2 м"/>
        </w:smartTagPr>
        <w:r w:rsidRPr="009951B9">
          <w:rPr>
            <w:rFonts w:eastAsia="Times New Roman" w:cs="Times New Roman"/>
            <w:sz w:val="24"/>
            <w:szCs w:val="24"/>
            <w:lang w:eastAsia="ru-RU"/>
          </w:rPr>
          <w:t>2 м</w:t>
        </w:r>
      </w:smartTag>
      <w:r w:rsidRPr="009951B9">
        <w:rPr>
          <w:rFonts w:eastAsia="Times New Roman" w:cs="Times New Roman"/>
          <w:sz w:val="24"/>
          <w:szCs w:val="24"/>
          <w:lang w:eastAsia="ru-RU"/>
        </w:rPr>
        <w:t xml:space="preserve"> уровни электромагнитных полей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электромагнитных полей не превышает ПДУ.</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ПРТО с мощностью передатчиков более 100 кВт, расположенных на территории жилой застройки, границы санитарно – защитной зоны устанавливаются решением Главного государственного санитарного врача Российской Федерации или его заместителя в установленном порядке.</w:t>
      </w:r>
    </w:p>
    <w:p w:rsidR="008C5FAA" w:rsidRPr="009951B9" w:rsidRDefault="008C5FAA" w:rsidP="008C5FAA">
      <w:pPr>
        <w:widowControl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8C5FAA" w:rsidRPr="009951B9" w:rsidRDefault="008C5FAA" w:rsidP="008C5FAA">
      <w:pPr>
        <w:widowControl w:val="0"/>
        <w:spacing w:after="120"/>
        <w:ind w:firstLine="709"/>
        <w:rPr>
          <w:rFonts w:eastAsia="Times New Roman" w:cs="Times New Roman"/>
          <w:i/>
          <w:sz w:val="22"/>
          <w:lang w:eastAsia="ru-RU"/>
        </w:rPr>
      </w:pPr>
      <w:r w:rsidRPr="009951B9">
        <w:rPr>
          <w:rFonts w:eastAsia="Times New Roman" w:cs="Times New Roman"/>
          <w:i/>
          <w:sz w:val="22"/>
          <w:lang w:eastAsia="ru-RU"/>
        </w:rPr>
        <w:t>При определении границ санитарно – защитных зон и зон ограничения следует учитывать необходимость защиты от воздействия вторичного электромагнитного поля, переизлучаемого элементами конструкции здания, коммуникациями, внутренней проводкой и т. д.</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1.1.9.7</w:t>
      </w:r>
      <w:r w:rsidR="008C5FAA" w:rsidRPr="009951B9">
        <w:rPr>
          <w:rFonts w:eastAsia="Times New Roman" w:cs="Times New Roman"/>
          <w:sz w:val="24"/>
          <w:szCs w:val="24"/>
          <w:lang w:eastAsia="ru-RU"/>
        </w:rPr>
        <w:t>.6 Санитарно – защитная зона и зона ограничения застройки не могут использоваться в качестве территории жилой застройки, для размещения дачных, садовых, огороднических объединений или индивидуальных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 п., а также не могут рассматриваться как резервная территория предприятия и использоваться для расширения промышленной площадки.</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1.1.9.7</w:t>
      </w:r>
      <w:r w:rsidR="008C5FAA" w:rsidRPr="009951B9">
        <w:rPr>
          <w:rFonts w:eastAsia="Times New Roman" w:cs="Times New Roman"/>
          <w:sz w:val="24"/>
          <w:szCs w:val="24"/>
          <w:lang w:eastAsia="ru-RU"/>
        </w:rPr>
        <w:t>.7 В целях защиты населения от воздействия электрического поля, создаваемого воздушными линиями электропередачи (ВЛ), устанавливаются санитарные разрывы. Границы санитарных разрывов вдоль трассы ВЛ следует принимать в соответствии с требованиямиСанПиН 2.2.1./2.1.1.1200-03.</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Для ВЛ устанавливаются также охранные зоны, в границах которых запрещается размещать жилые и общественные здания, площадки для стоянки и остановки всех видов транспорта, машин и механизмов, предприятия по обслуживанию автомобилей, автозаправочные станции, спортивные площадки, площадки для игр, стадионы, рынки, устраивать свалки, проводить любые мероприятия, связанные с большим скоплением людей, не занятых выполнением разрешенных в установленном порядке работ.</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Размеры санитарных разрывов и охранных зон ВЛ приведены в п.п. </w:t>
      </w:r>
      <w:r w:rsidR="00722916" w:rsidRPr="009951B9">
        <w:rPr>
          <w:rFonts w:eastAsia="Times New Roman" w:cs="Times New Roman"/>
          <w:sz w:val="24"/>
          <w:szCs w:val="24"/>
          <w:lang w:eastAsia="ru-RU"/>
        </w:rPr>
        <w:t>1.1.2.8.15</w:t>
      </w:r>
      <w:r w:rsidRPr="009951B9">
        <w:rPr>
          <w:rFonts w:eastAsia="Times New Roman" w:cs="Times New Roman"/>
          <w:sz w:val="24"/>
          <w:szCs w:val="24"/>
          <w:lang w:eastAsia="ru-RU"/>
        </w:rPr>
        <w:t xml:space="preserve"> – </w:t>
      </w:r>
      <w:r w:rsidR="00722916" w:rsidRPr="009951B9">
        <w:rPr>
          <w:rFonts w:eastAsia="Times New Roman" w:cs="Times New Roman"/>
          <w:sz w:val="24"/>
          <w:szCs w:val="24"/>
          <w:lang w:eastAsia="ru-RU"/>
        </w:rPr>
        <w:lastRenderedPageBreak/>
        <w:t>1.1.2.8.16</w:t>
      </w:r>
      <w:r w:rsidRPr="009951B9">
        <w:rPr>
          <w:rFonts w:eastAsia="Times New Roman" w:cs="Times New Roman"/>
          <w:sz w:val="24"/>
          <w:szCs w:val="24"/>
          <w:lang w:eastAsia="ru-RU"/>
        </w:rPr>
        <w:t>настоящих нормативов.</w:t>
      </w:r>
    </w:p>
    <w:p w:rsidR="006009F6" w:rsidRPr="006009F6" w:rsidRDefault="006009F6" w:rsidP="006009F6">
      <w:pPr>
        <w:widowControl w:val="0"/>
        <w:spacing w:line="239" w:lineRule="auto"/>
        <w:ind w:firstLine="709"/>
        <w:rPr>
          <w:rFonts w:eastAsia="Times New Roman" w:cs="Times New Roman"/>
          <w:sz w:val="24"/>
          <w:szCs w:val="24"/>
          <w:lang w:eastAsia="ru-RU"/>
        </w:rPr>
      </w:pPr>
      <w:r w:rsidRPr="006009F6">
        <w:rPr>
          <w:rFonts w:eastAsia="Times New Roman" w:cs="Times New Roman"/>
          <w:sz w:val="24"/>
          <w:szCs w:val="24"/>
          <w:lang w:eastAsia="ru-RU"/>
        </w:rPr>
        <w:t>1.1.9.7.8 Предельно допустимые уровни магнитных полей частотой 50 Гц в помещениях жилых и общественных зданий и на территориях жилых и общественно – деловых зон устанавливаются в соответствии с требованиями ГН 2.1.8/2.2.4.2262-07.</w:t>
      </w:r>
    </w:p>
    <w:p w:rsidR="006009F6" w:rsidRPr="006009F6" w:rsidRDefault="006009F6" w:rsidP="006009F6">
      <w:pPr>
        <w:widowControl w:val="0"/>
        <w:spacing w:line="239" w:lineRule="auto"/>
        <w:ind w:firstLine="709"/>
        <w:rPr>
          <w:rFonts w:eastAsia="Times New Roman" w:cs="Times New Roman"/>
          <w:sz w:val="24"/>
          <w:szCs w:val="24"/>
          <w:lang w:eastAsia="ru-RU"/>
        </w:rPr>
      </w:pPr>
      <w:r w:rsidRPr="006009F6">
        <w:rPr>
          <w:rFonts w:eastAsia="Times New Roman" w:cs="Times New Roman"/>
          <w:sz w:val="24"/>
          <w:szCs w:val="24"/>
          <w:lang w:eastAsia="ru-RU"/>
        </w:rPr>
        <w:t>1.1.9.7.9 В качестве мероприятий по защите населения от электромагнитных полей, излучений и облучений следует предусматривать:</w:t>
      </w:r>
    </w:p>
    <w:p w:rsidR="006009F6" w:rsidRPr="006009F6" w:rsidRDefault="006009F6" w:rsidP="006009F6">
      <w:pPr>
        <w:widowControl w:val="0"/>
        <w:spacing w:line="239" w:lineRule="auto"/>
        <w:ind w:firstLine="709"/>
        <w:rPr>
          <w:rFonts w:eastAsia="Times New Roman" w:cs="Times New Roman"/>
          <w:sz w:val="24"/>
          <w:szCs w:val="24"/>
          <w:lang w:eastAsia="ru-RU"/>
        </w:rPr>
      </w:pPr>
      <w:r w:rsidRPr="006009F6">
        <w:rPr>
          <w:rFonts w:eastAsia="Times New Roman" w:cs="Times New Roman"/>
          <w:sz w:val="24"/>
          <w:szCs w:val="24"/>
          <w:lang w:eastAsia="ru-RU"/>
        </w:rPr>
        <w:t>– рациональное размещение источников электромагнитного поля и применение средств защиты, в том числе экранирование источников;</w:t>
      </w:r>
    </w:p>
    <w:p w:rsidR="006009F6" w:rsidRPr="006009F6" w:rsidRDefault="006009F6" w:rsidP="006009F6">
      <w:pPr>
        <w:widowControl w:val="0"/>
        <w:spacing w:line="239" w:lineRule="auto"/>
        <w:ind w:firstLine="709"/>
        <w:rPr>
          <w:rFonts w:eastAsia="Times New Roman" w:cs="Times New Roman"/>
          <w:sz w:val="24"/>
          <w:szCs w:val="24"/>
          <w:lang w:eastAsia="ru-RU"/>
        </w:rPr>
      </w:pPr>
      <w:r w:rsidRPr="006009F6">
        <w:rPr>
          <w:rFonts w:eastAsia="Times New Roman" w:cs="Times New Roman"/>
          <w:sz w:val="24"/>
          <w:szCs w:val="24"/>
          <w:lang w:eastAsia="ru-RU"/>
        </w:rPr>
        <w:t>– уменьшение излучаемой мощности передатчиков и антенн;</w:t>
      </w:r>
    </w:p>
    <w:p w:rsidR="006009F6" w:rsidRPr="006009F6" w:rsidRDefault="006009F6" w:rsidP="006009F6">
      <w:pPr>
        <w:widowControl w:val="0"/>
        <w:spacing w:line="239" w:lineRule="auto"/>
        <w:ind w:firstLine="709"/>
        <w:rPr>
          <w:rFonts w:eastAsia="Times New Roman" w:cs="Times New Roman"/>
          <w:sz w:val="24"/>
          <w:szCs w:val="24"/>
          <w:lang w:eastAsia="ru-RU"/>
        </w:rPr>
      </w:pPr>
      <w:r w:rsidRPr="006009F6">
        <w:rPr>
          <w:rFonts w:eastAsia="Times New Roman" w:cs="Times New Roman"/>
          <w:sz w:val="24"/>
          <w:szCs w:val="24"/>
          <w:lang w:eastAsia="ru-RU"/>
        </w:rPr>
        <w:t>– ограничение доступа к источникам излучения, в том числе вторичного излучения (сетям, конструкциям зданий, коммуникациям).</w:t>
      </w:r>
    </w:p>
    <w:p w:rsidR="008C5FAA" w:rsidRPr="009951B9" w:rsidRDefault="006009F6" w:rsidP="006009F6">
      <w:pPr>
        <w:widowControl w:val="0"/>
        <w:spacing w:line="239" w:lineRule="auto"/>
        <w:ind w:firstLine="709"/>
        <w:rPr>
          <w:rFonts w:eastAsia="Times New Roman" w:cs="Times New Roman"/>
          <w:sz w:val="24"/>
          <w:szCs w:val="24"/>
          <w:lang w:eastAsia="ru-RU"/>
        </w:rPr>
      </w:pPr>
      <w:r w:rsidRPr="006009F6">
        <w:rPr>
          <w:rFonts w:eastAsia="Times New Roman" w:cs="Times New Roman"/>
          <w:sz w:val="24"/>
          <w:szCs w:val="24"/>
          <w:lang w:eastAsia="ru-RU"/>
        </w:rPr>
        <w:t>1.1.9.7.10 На территории жилой застройки, где уровень электромагнитного излучения превышает предельно допустимые уровни, необходимо предусматривать проведение архитектурно – планировочных и инженерно – технических мероприятий (ограничение мощности радиопередающих объектов, изменение высоты установки антенны и направления угла излучения, вынос радиопередающего объекта за пределы жилой зоны или жилых зданий из зоны влияния радиопередающего объекта).</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1018E8" w:rsidP="008C5FAA">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1.1.9</w:t>
      </w:r>
      <w:r w:rsidR="008C5FAA" w:rsidRPr="009951B9">
        <w:rPr>
          <w:rFonts w:eastAsia="Times New Roman" w:cs="Times New Roman"/>
          <w:b/>
          <w:bCs/>
          <w:sz w:val="24"/>
          <w:szCs w:val="24"/>
          <w:lang w:eastAsia="ru-RU"/>
        </w:rPr>
        <w:t>.8 Радиационная безопасность</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 xml:space="preserve">.1 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от 09.01.1996 № 3-ФЗ «О радиационной безопасности населения», СанПиН 2.6.1.2523-09 (НРБ-99/2009) и </w:t>
      </w:r>
      <w:r w:rsidR="008C5FAA" w:rsidRPr="009951B9">
        <w:rPr>
          <w:rFonts w:eastAsia="Times New Roman" w:cs="Times New Roman"/>
          <w:bCs/>
          <w:sz w:val="24"/>
          <w:szCs w:val="24"/>
          <w:lang w:eastAsia="ru-RU"/>
        </w:rPr>
        <w:t>СП 2.6.1.2612-10 (ОСПОРБ 99/2010)</w:t>
      </w:r>
      <w:r w:rsidR="008C5FAA" w:rsidRPr="009951B9">
        <w:rPr>
          <w:rFonts w:eastAsia="Times New Roman" w:cs="Times New Roman"/>
          <w:sz w:val="24"/>
          <w:szCs w:val="24"/>
          <w:lang w:eastAsia="ru-RU"/>
        </w:rPr>
        <w:t>.</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Требования по обеспечению радиационной безопасности населения распространяются на следующие источники ионизирующего излучения:</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техногенные источники за счёт нормальной эксплуатации техногенных источников излучения;</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w:t>
      </w:r>
      <w:r w:rsidRPr="009951B9">
        <w:rPr>
          <w:rFonts w:eastAsia="Times New Roman" w:cs="Times New Roman"/>
          <w:bCs/>
          <w:sz w:val="24"/>
          <w:szCs w:val="24"/>
          <w:lang w:eastAsia="ru-RU"/>
        </w:rPr>
        <w:t xml:space="preserve"> техногенные источники в результате радиационной аварии;</w:t>
      </w:r>
    </w:p>
    <w:p w:rsidR="008C5FAA" w:rsidRPr="009951B9" w:rsidRDefault="008C5FAA" w:rsidP="008C5FAA">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w:t>
      </w:r>
      <w:r w:rsidRPr="009951B9">
        <w:rPr>
          <w:rFonts w:eastAsia="Times New Roman" w:cs="Times New Roman"/>
          <w:bCs/>
          <w:sz w:val="24"/>
          <w:szCs w:val="24"/>
          <w:lang w:eastAsia="ru-RU"/>
        </w:rPr>
        <w:t xml:space="preserve"> природные источники;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w:t>
      </w:r>
      <w:r w:rsidRPr="009951B9">
        <w:rPr>
          <w:rFonts w:eastAsia="Times New Roman" w:cs="Times New Roman"/>
          <w:bCs/>
          <w:sz w:val="24"/>
          <w:szCs w:val="24"/>
          <w:lang w:eastAsia="ru-RU"/>
        </w:rPr>
        <w:t xml:space="preserve"> медицинские источники</w:t>
      </w:r>
      <w:r w:rsidRPr="009951B9">
        <w:rPr>
          <w:rFonts w:eastAsia="Times New Roman" w:cs="Times New Roman"/>
          <w:sz w:val="24"/>
          <w:szCs w:val="24"/>
          <w:lang w:eastAsia="ru-RU"/>
        </w:rPr>
        <w:t>.</w:t>
      </w:r>
    </w:p>
    <w:p w:rsidR="008C5FAA" w:rsidRPr="009951B9" w:rsidRDefault="001018E8"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.2 Радиационная безопасность населения обеспечивается:</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созданием условий жизнедеятельности людей, отвечающих требованиям СанПиН 2.6.1.2523-09 (НРБ-99/2009) и </w:t>
      </w:r>
      <w:r w:rsidRPr="009951B9">
        <w:rPr>
          <w:rFonts w:eastAsia="Times New Roman" w:cs="Times New Roman"/>
          <w:bCs/>
          <w:sz w:val="24"/>
          <w:szCs w:val="24"/>
          <w:lang w:eastAsia="ru-RU"/>
        </w:rPr>
        <w:t>СП 2.6.1.2612-10 (ОСПОРБ 99/2010)</w:t>
      </w:r>
      <w:r w:rsidRPr="009951B9">
        <w:rPr>
          <w:rFonts w:eastAsia="Times New Roman" w:cs="Times New Roman"/>
          <w:sz w:val="24"/>
          <w:szCs w:val="24"/>
          <w:lang w:eastAsia="ru-RU"/>
        </w:rPr>
        <w:t>;</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организацией радиационного контроля;</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организацией системы информации о радиационной обстановке.</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 xml:space="preserve">.3 Перед отводом территорий под строительство необходимо проводить оценку радиационной обстановки в соответствии с требованиями </w:t>
      </w:r>
      <w:r w:rsidR="008C5FAA" w:rsidRPr="009951B9">
        <w:rPr>
          <w:rFonts w:eastAsia="Times New Roman" w:cs="Times New Roman"/>
          <w:bCs/>
          <w:sz w:val="24"/>
          <w:szCs w:val="24"/>
          <w:lang w:eastAsia="ru-RU"/>
        </w:rPr>
        <w:t>СП 2.6.1.2612-10 (ОСПОРБ 99/2010)</w:t>
      </w:r>
      <w:r w:rsidR="008C5FAA" w:rsidRPr="009951B9">
        <w:rPr>
          <w:rFonts w:eastAsia="Times New Roman" w:cs="Times New Roman"/>
          <w:sz w:val="24"/>
          <w:szCs w:val="24"/>
          <w:lang w:eastAsia="ru-RU"/>
        </w:rPr>
        <w:t xml:space="preserve">, </w:t>
      </w:r>
      <w:r w:rsidR="008C5FAA" w:rsidRPr="009951B9">
        <w:rPr>
          <w:rFonts w:eastAsia="MS Mincho" w:cs="Century Gothic"/>
          <w:bCs/>
          <w:sz w:val="24"/>
          <w:szCs w:val="24"/>
          <w:lang w:eastAsia="ru-RU"/>
        </w:rPr>
        <w:t>СанПиН 2.6.1.2800</w:t>
      </w:r>
      <w:r w:rsidR="008C5FAA" w:rsidRPr="009951B9">
        <w:rPr>
          <w:rFonts w:eastAsia="Times New Roman" w:cs="Times New Roman"/>
          <w:bCs/>
          <w:sz w:val="24"/>
          <w:szCs w:val="24"/>
          <w:lang w:eastAsia="ru-RU"/>
        </w:rPr>
        <w:t>-10</w:t>
      </w:r>
      <w:r w:rsidR="008C5FAA" w:rsidRPr="009951B9">
        <w:rPr>
          <w:rFonts w:eastAsia="Times New Roman" w:cs="Times New Roman"/>
          <w:sz w:val="24"/>
          <w:szCs w:val="24"/>
          <w:lang w:eastAsia="ru-RU"/>
        </w:rPr>
        <w:t xml:space="preserve"> и СП 11-102-97.</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Участки застройки квалифицируются как радиационно – безопасные и их можно использовать под строительство жилых зданий и зданий социально – бытового назначения при совместном выполнении условий:</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отсутствие радиационных аномалий;</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значения мощности дозы гамма – излучения на участке не превышают 0,3 мкГр/ч (33 мкР/ч) и плотность потока радона с поверхности грунта не более 80 мБк/м</w:t>
      </w:r>
      <w:r w:rsidRPr="009951B9">
        <w:rPr>
          <w:rFonts w:eastAsia="Times New Roman" w:cs="Times New Roman"/>
          <w:sz w:val="24"/>
          <w:szCs w:val="24"/>
          <w:vertAlign w:val="superscript"/>
          <w:lang w:eastAsia="ru-RU"/>
        </w:rPr>
        <w:t>2</w:t>
      </w:r>
      <w:r w:rsidRPr="009951B9">
        <w:rPr>
          <w:rFonts w:eastAsia="Times New Roman" w:cs="Times New Roman"/>
          <w:sz w:val="24"/>
          <w:szCs w:val="24"/>
          <w:lang w:val="en-US" w:eastAsia="ru-RU"/>
        </w:rPr>
        <w:t>c</w:t>
      </w:r>
      <w:r w:rsidRPr="009951B9">
        <w:rPr>
          <w:rFonts w:eastAsia="Times New Roman" w:cs="Times New Roman"/>
          <w:sz w:val="24"/>
          <w:szCs w:val="24"/>
          <w:lang w:eastAsia="ru-RU"/>
        </w:rPr>
        <w:t>.</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Участки застройки под промышленные объекты квалифицируются как радиационно безопасные при совместном выполнении условий:</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отсутствие радиационных аномалий;</w:t>
      </w:r>
    </w:p>
    <w:p w:rsidR="008C5FAA" w:rsidRPr="009951B9" w:rsidRDefault="008C5FAA"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значения мощности дозы гамма – излучения на участке не превышают 0,3 мкЗв/ч           (33 мкР/ч) и плотность потока радона с поверхности грунта не более 250 мБк/м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с.</w:t>
      </w:r>
    </w:p>
    <w:p w:rsidR="008C5FAA" w:rsidRPr="009951B9" w:rsidRDefault="001018E8" w:rsidP="008C5FAA">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1.1.9.8</w:t>
      </w:r>
      <w:r w:rsidR="008C5FAA" w:rsidRPr="009951B9">
        <w:rPr>
          <w:rFonts w:eastAsia="Times New Roman" w:cs="Times New Roman"/>
          <w:bCs/>
          <w:sz w:val="24"/>
          <w:szCs w:val="24"/>
          <w:lang w:eastAsia="ru-RU"/>
        </w:rPr>
        <w:t>.4</w:t>
      </w:r>
      <w:r w:rsidR="008C5FAA" w:rsidRPr="009951B9">
        <w:rPr>
          <w:rFonts w:eastAsia="Times New Roman" w:cs="Times New Roman"/>
          <w:sz w:val="24"/>
          <w:szCs w:val="24"/>
          <w:lang w:eastAsia="ru-RU"/>
        </w:rPr>
        <w:t xml:space="preserve">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отводе для строительства здания участка с плотностью потока радона более                 80 мБк/(м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с) в проекте здания должна быть предусмотрена система защиты от радона (монолитная бетонная подушка, улучшенная изоляция перекрытия подвального помещения и др.). Необходимость радонозащитных мероприятий при плотности потока радона с поверхности грунта менее 80 мБк/(м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с) определяется в каждом отдельном случае по согласованию с территориальными органами Роспотребнадзора.</w:t>
      </w:r>
    </w:p>
    <w:p w:rsidR="008C5FAA" w:rsidRPr="009951B9" w:rsidRDefault="001018E8"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.5 На всех стадиях строительства, реконструкции и эксплуатации жилых зданий и зданий социально – бытового назначения должен осуществляться производственный радиационный контроль. Производственный радиационный контроль проводится для проверки соответствия зданий действующим нормативам. В случаях обнаружения превышения нормативных значений должен проводиться анализ связанных с этим причин и осуществляться необходимые защитные мероприятия, направленные на снижение мощности дозы гамма – излучения и (или) содержания радона в воздухе помещений. До снижения мощности дозы гамма – излучения и объёмной активности радона в воздухе помещений строящегося, реконструируемого или капитально ремонтируемого здания до нормативных значений, здание или его часть не подлежат приёму в эксплуатацию территориальными органами Роспотребнадзора.</w:t>
      </w:r>
    </w:p>
    <w:p w:rsidR="008C5FAA" w:rsidRPr="009951B9" w:rsidRDefault="008C5FAA"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Производственный радиационный контроль жилых зданий и зданий социально – бытового назначения осуществляют организации, аккредитованные в установленном порядке.</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.6 Каждый источник централизованного питьевого водоснабжения населения должен иметь санитарно – эпидемиологическое заключение о соответствии требованиям радиационной безопасности. Контроль за содержанием радионуклидов в питьевой воде осуществляет организация, обеспечивающая водоснабжение населения. Порядок контроля устанавливается по согласованию с органами Роспотребнадзора.</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содержании радионуклидов в воде действующих источников водоснабжения выше уровней вмешательства следует принять меры по изысканию альтернативных источников. Органы исполнительной власти </w:t>
      </w:r>
      <w:r w:rsidRPr="009951B9">
        <w:rPr>
          <w:rFonts w:eastAsia="Times New Roman" w:cs="Times New Roman"/>
          <w:bCs/>
          <w:sz w:val="24"/>
          <w:szCs w:val="24"/>
          <w:lang w:eastAsia="ru-RU"/>
        </w:rPr>
        <w:t>Смоленской области</w:t>
      </w:r>
      <w:r w:rsidRPr="009951B9">
        <w:rPr>
          <w:rFonts w:eastAsia="Times New Roman" w:cs="Times New Roman"/>
          <w:sz w:val="24"/>
          <w:szCs w:val="24"/>
          <w:lang w:eastAsia="ru-RU"/>
        </w:rPr>
        <w:t>, органы местного самоуправления, индивидуальные предприниматели и юридические лица обязаны в соответствии с их полномочиями принять меры по ограничению, приостановлению или запрещению использования указанных водных объектов.</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Новые источники водоснабжения вводятся в эксплуатацию, как правило, при условии, что удельная активность радионуклида в воде не превышает принятых уровней вмешательства (приложение 2 СанПиН 2.6.1.2523-09 (НРБ-99/2009)).</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.7 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мЗв в год в среднем за любые последовательные 5 лет, но не более    5 мЗв в год.</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Основные пределы доз не включают в себя дозы от природного и медицинского облучения, а также дозы вследствие радиационных аварий. На эти виды облучения устанавливаются ограничения в соответствии с требованиями СанПиН 2.6.1.2523-09 (НРБ-99/2009).</w:t>
      </w:r>
    </w:p>
    <w:p w:rsidR="008C5FAA" w:rsidRPr="009951B9" w:rsidRDefault="008C5FAA"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Допустимые уровни ионизирующего излучения для помещений жилых зданий следует принимать в соответствии с требованиями </w:t>
      </w:r>
      <w:r w:rsidRPr="009951B9">
        <w:rPr>
          <w:rFonts w:eastAsia="Arial" w:cs="Times New Roman"/>
          <w:bCs/>
          <w:kern w:val="1"/>
          <w:sz w:val="24"/>
          <w:szCs w:val="24"/>
          <w:lang w:eastAsia="ar-SA"/>
        </w:rPr>
        <w:t>СанПиН 2.1.2.2645-10.</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.8 При проектировании защиты от объекта ионизирующего излучения МЭД для населения вне территории объекта не должна превышать 0,06 мкЗв/ч, а для персонала и населения в помещениях и на территории объекта устанавливается в соответствии с таблицей 3.3.1 СП 2.6.1.2612-10 (ОСПОРБ 99/2010).</w:t>
      </w:r>
    </w:p>
    <w:p w:rsidR="008C5FAA" w:rsidRPr="009951B9" w:rsidRDefault="001018E8"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 xml:space="preserve">.9 Площадки для размещения радиационных объектов должны соответствовать требованиям </w:t>
      </w:r>
      <w:r w:rsidR="008C5FAA" w:rsidRPr="009951B9">
        <w:rPr>
          <w:rFonts w:eastAsia="Times New Roman" w:cs="Times New Roman"/>
          <w:bCs/>
          <w:sz w:val="24"/>
          <w:szCs w:val="24"/>
          <w:lang w:eastAsia="ru-RU"/>
        </w:rPr>
        <w:t>СП 2.6.1.2612-10 (ОСПОРБ 99/2010)</w:t>
      </w:r>
      <w:r w:rsidR="008C5FAA" w:rsidRPr="009951B9">
        <w:rPr>
          <w:rFonts w:eastAsia="Times New Roman" w:cs="Times New Roman"/>
          <w:sz w:val="24"/>
          <w:szCs w:val="24"/>
          <w:lang w:eastAsia="ru-RU"/>
        </w:rPr>
        <w:t>.</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1.1.9.8</w:t>
      </w:r>
      <w:r w:rsidR="008C5FAA" w:rsidRPr="009951B9">
        <w:rPr>
          <w:rFonts w:eastAsia="Times New Roman" w:cs="Times New Roman"/>
          <w:spacing w:val="-2"/>
          <w:sz w:val="24"/>
          <w:szCs w:val="24"/>
          <w:lang w:eastAsia="ru-RU"/>
        </w:rPr>
        <w:t xml:space="preserve">.10 Объекты для захоронения радиоактивных отходов следует размещать в </w:t>
      </w:r>
      <w:r w:rsidR="008C5FAA" w:rsidRPr="009951B9">
        <w:rPr>
          <w:rFonts w:eastAsia="Times New Roman" w:cs="Times New Roman"/>
          <w:spacing w:val="-2"/>
          <w:sz w:val="24"/>
          <w:szCs w:val="24"/>
          <w:lang w:eastAsia="ru-RU"/>
        </w:rPr>
        <w:lastRenderedPageBreak/>
        <w:t>соответствии с требованиями раздела «</w:t>
      </w:r>
      <w:r w:rsidRPr="009951B9">
        <w:rPr>
          <w:rFonts w:eastAsia="Times New Roman" w:cs="Times New Roman"/>
          <w:spacing w:val="-2"/>
          <w:sz w:val="24"/>
          <w:szCs w:val="24"/>
          <w:lang w:eastAsia="ru-RU"/>
        </w:rPr>
        <w:t>Объект</w:t>
      </w:r>
      <w:r w:rsidR="008C5FAA" w:rsidRPr="009951B9">
        <w:rPr>
          <w:rFonts w:eastAsia="Times New Roman" w:cs="Times New Roman"/>
          <w:spacing w:val="-2"/>
          <w:sz w:val="24"/>
          <w:szCs w:val="24"/>
          <w:lang w:eastAsia="ru-RU"/>
        </w:rPr>
        <w:t>ы специального назначения» (подраздел «Зоны размещения специали</w:t>
      </w:r>
      <w:r w:rsidR="008C5FAA" w:rsidRPr="009951B9">
        <w:rPr>
          <w:rFonts w:eastAsia="Times New Roman" w:cs="Times New Roman"/>
          <w:sz w:val="24"/>
          <w:szCs w:val="24"/>
          <w:lang w:eastAsia="ru-RU"/>
        </w:rPr>
        <w:t>зированных организаций по обращению с радиоактивными отходами») настоящих нормативов.</w:t>
      </w:r>
    </w:p>
    <w:p w:rsidR="008C5FAA" w:rsidRPr="009951B9" w:rsidRDefault="001018E8" w:rsidP="008C5FAA">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1.1.9.8</w:t>
      </w:r>
      <w:r w:rsidR="008C5FAA" w:rsidRPr="009951B9">
        <w:rPr>
          <w:rFonts w:eastAsia="Times New Roman" w:cs="Times New Roman"/>
          <w:sz w:val="24"/>
          <w:szCs w:val="24"/>
          <w:lang w:eastAsia="ru-RU"/>
        </w:rPr>
        <w:t>.11 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СанПиН 2.6.1.2523-09 (НРБ-99/2009).</w:t>
      </w:r>
    </w:p>
    <w:p w:rsidR="008C5FAA" w:rsidRPr="006009F6" w:rsidRDefault="008C5FAA" w:rsidP="008C5FAA">
      <w:pPr>
        <w:widowControl w:val="0"/>
        <w:spacing w:line="239" w:lineRule="auto"/>
        <w:ind w:firstLine="709"/>
        <w:rPr>
          <w:rFonts w:eastAsia="Times New Roman" w:cs="Times New Roman"/>
          <w:bCs/>
          <w:sz w:val="16"/>
          <w:szCs w:val="16"/>
          <w:lang w:eastAsia="ru-RU"/>
        </w:rPr>
      </w:pPr>
    </w:p>
    <w:p w:rsidR="008C5FAA" w:rsidRPr="009951B9" w:rsidRDefault="001018E8" w:rsidP="008C5FAA">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1.1.9</w:t>
      </w:r>
      <w:r w:rsidR="008C5FAA" w:rsidRPr="009951B9">
        <w:rPr>
          <w:rFonts w:eastAsia="Times New Roman" w:cs="Times New Roman"/>
          <w:b/>
          <w:bCs/>
          <w:sz w:val="24"/>
          <w:szCs w:val="24"/>
          <w:lang w:eastAsia="ru-RU"/>
        </w:rPr>
        <w:t>.9 Разрешенные параметры допустимых уровней воздействия на человека и условия проживания</w:t>
      </w:r>
    </w:p>
    <w:p w:rsidR="008C5FAA" w:rsidRPr="009951B9" w:rsidRDefault="008C5FAA" w:rsidP="008C5FAA">
      <w:pPr>
        <w:widowControl w:val="0"/>
        <w:spacing w:line="239" w:lineRule="auto"/>
        <w:ind w:firstLine="709"/>
        <w:rPr>
          <w:rFonts w:eastAsia="Times New Roman" w:cs="Times New Roman"/>
          <w:sz w:val="22"/>
          <w:lang w:eastAsia="ru-RU"/>
        </w:rPr>
      </w:pP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1.1.9.9</w:t>
      </w:r>
      <w:r w:rsidR="008C5FAA" w:rsidRPr="009951B9">
        <w:rPr>
          <w:rFonts w:eastAsia="Times New Roman" w:cs="Times New Roman"/>
          <w:spacing w:val="-2"/>
          <w:sz w:val="24"/>
          <w:szCs w:val="24"/>
          <w:lang w:eastAsia="ru-RU"/>
        </w:rPr>
        <w:t>.1 Предельные значения допустимых уровней воздействия на среду и человека</w:t>
      </w:r>
      <w:r w:rsidR="008C5FAA" w:rsidRPr="009951B9">
        <w:rPr>
          <w:rFonts w:eastAsia="Times New Roman" w:cs="Times New Roman"/>
          <w:sz w:val="24"/>
          <w:szCs w:val="24"/>
          <w:lang w:eastAsia="ru-RU"/>
        </w:rPr>
        <w:t xml:space="preserve"> устанавливаются в соответствии с действующими санитарно – эпидемиологическими правилами и нормативами и приведены в таблице </w:t>
      </w:r>
      <w:r w:rsidR="00433848" w:rsidRPr="009951B9">
        <w:rPr>
          <w:rFonts w:eastAsia="Times New Roman" w:cs="Times New Roman"/>
          <w:sz w:val="24"/>
          <w:szCs w:val="24"/>
          <w:lang w:eastAsia="ru-RU"/>
        </w:rPr>
        <w:t>19</w:t>
      </w:r>
      <w:r w:rsidR="008C5FAA" w:rsidRPr="009951B9">
        <w:rPr>
          <w:rFonts w:eastAsia="Times New Roman" w:cs="Times New Roman"/>
          <w:sz w:val="24"/>
          <w:szCs w:val="24"/>
          <w:lang w:eastAsia="ru-RU"/>
        </w:rPr>
        <w:t>.</w:t>
      </w:r>
    </w:p>
    <w:p w:rsidR="008C5FAA" w:rsidRPr="009951B9" w:rsidRDefault="008C5FAA" w:rsidP="008C5FAA">
      <w:pPr>
        <w:widowControl w:val="0"/>
        <w:spacing w:line="239" w:lineRule="auto"/>
        <w:ind w:firstLine="221"/>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433848" w:rsidRPr="009951B9">
        <w:rPr>
          <w:rFonts w:eastAsia="Times New Roman" w:cs="Times New Roman"/>
          <w:sz w:val="24"/>
          <w:szCs w:val="24"/>
          <w:lang w:eastAsia="ru-RU"/>
        </w:rPr>
        <w:t>19</w:t>
      </w: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11"/>
        <w:gridCol w:w="1701"/>
        <w:gridCol w:w="1873"/>
        <w:gridCol w:w="2266"/>
        <w:gridCol w:w="2100"/>
      </w:tblGrid>
      <w:tr w:rsidR="008C5FAA" w:rsidRPr="009951B9" w:rsidTr="00E4183B">
        <w:trPr>
          <w:tblHeader/>
          <w:jc w:val="center"/>
        </w:trPr>
        <w:tc>
          <w:tcPr>
            <w:tcW w:w="2211"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b/>
                <w:bCs/>
                <w:sz w:val="22"/>
                <w:lang w:eastAsia="ru-RU"/>
              </w:rPr>
            </w:pPr>
            <w:r w:rsidRPr="009951B9">
              <w:rPr>
                <w:rFonts w:eastAsia="Times New Roman" w:cs="Times New Roman"/>
                <w:b/>
                <w:bCs/>
                <w:sz w:val="22"/>
                <w:lang w:eastAsia="ru-RU"/>
              </w:rPr>
              <w:t>Зона</w:t>
            </w:r>
          </w:p>
        </w:tc>
        <w:tc>
          <w:tcPr>
            <w:tcW w:w="1701" w:type="dxa"/>
            <w:vAlign w:val="center"/>
          </w:tcPr>
          <w:p w:rsidR="008C5FAA" w:rsidRPr="009951B9" w:rsidRDefault="008C5FAA" w:rsidP="00E4183B">
            <w:pPr>
              <w:widowControl w:val="0"/>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pacing w:val="-2"/>
                <w:sz w:val="22"/>
                <w:lang w:eastAsia="ru-RU"/>
              </w:rPr>
              <w:t>Максимальный</w:t>
            </w:r>
            <w:r w:rsidRPr="009951B9">
              <w:rPr>
                <w:rFonts w:eastAsia="Times New Roman" w:cs="Times New Roman"/>
                <w:b/>
                <w:bCs/>
                <w:sz w:val="22"/>
                <w:lang w:eastAsia="ru-RU"/>
              </w:rPr>
              <w:t xml:space="preserve"> уровень </w:t>
            </w:r>
          </w:p>
          <w:p w:rsidR="008C5FAA" w:rsidRPr="009951B9" w:rsidRDefault="008C5FAA" w:rsidP="00E4183B">
            <w:pPr>
              <w:widowControl w:val="0"/>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шумового </w:t>
            </w:r>
          </w:p>
          <w:p w:rsidR="008C5FAA" w:rsidRPr="009951B9" w:rsidRDefault="008C5FAA" w:rsidP="00E4183B">
            <w:pPr>
              <w:widowControl w:val="0"/>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воздействия, дБА</w:t>
            </w:r>
          </w:p>
        </w:tc>
        <w:tc>
          <w:tcPr>
            <w:tcW w:w="1873" w:type="dxa"/>
            <w:vAlign w:val="center"/>
          </w:tcPr>
          <w:p w:rsidR="008C5FAA" w:rsidRPr="009951B9" w:rsidRDefault="008C5FAA" w:rsidP="00E4183B">
            <w:pPr>
              <w:widowControl w:val="0"/>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pacing w:val="-2"/>
                <w:sz w:val="22"/>
                <w:lang w:eastAsia="ru-RU"/>
              </w:rPr>
              <w:t>Максимальный</w:t>
            </w:r>
            <w:r w:rsidRPr="009951B9">
              <w:rPr>
                <w:rFonts w:eastAsia="Times New Roman" w:cs="Times New Roman"/>
                <w:b/>
                <w:bCs/>
                <w:sz w:val="22"/>
                <w:lang w:eastAsia="ru-RU"/>
              </w:rPr>
              <w:t xml:space="preserve"> уровень </w:t>
            </w:r>
          </w:p>
          <w:p w:rsidR="008C5FAA" w:rsidRPr="009951B9" w:rsidRDefault="008C5FAA" w:rsidP="00E4183B">
            <w:pPr>
              <w:widowControl w:val="0"/>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загрязнения </w:t>
            </w:r>
          </w:p>
          <w:p w:rsidR="008C5FAA" w:rsidRPr="009951B9" w:rsidRDefault="008C5FAA" w:rsidP="00E4183B">
            <w:pPr>
              <w:widowControl w:val="0"/>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атмосферного воздуха</w:t>
            </w:r>
          </w:p>
        </w:tc>
        <w:tc>
          <w:tcPr>
            <w:tcW w:w="2266" w:type="dxa"/>
            <w:vAlign w:val="center"/>
          </w:tcPr>
          <w:p w:rsidR="008C5FAA" w:rsidRPr="009951B9" w:rsidRDefault="008C5FAA" w:rsidP="00E4183B">
            <w:pPr>
              <w:widowControl w:val="0"/>
              <w:autoSpaceDE w:val="0"/>
              <w:autoSpaceDN w:val="0"/>
              <w:adjustRightInd w:val="0"/>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 xml:space="preserve">Максимальный </w:t>
            </w:r>
          </w:p>
          <w:p w:rsidR="008C5FAA" w:rsidRPr="009951B9" w:rsidRDefault="008C5FAA" w:rsidP="00E4183B">
            <w:pPr>
              <w:widowControl w:val="0"/>
              <w:autoSpaceDE w:val="0"/>
              <w:autoSpaceDN w:val="0"/>
              <w:adjustRightInd w:val="0"/>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 xml:space="preserve">уровень электромагнитного излучения </w:t>
            </w:r>
          </w:p>
          <w:p w:rsidR="008C5FAA" w:rsidRPr="009951B9" w:rsidRDefault="008C5FAA" w:rsidP="00E4183B">
            <w:pPr>
              <w:widowControl w:val="0"/>
              <w:autoSpaceDE w:val="0"/>
              <w:autoSpaceDN w:val="0"/>
              <w:adjustRightInd w:val="0"/>
              <w:ind w:left="-57" w:right="-57"/>
              <w:jc w:val="center"/>
              <w:rPr>
                <w:rFonts w:eastAsia="Times New Roman" w:cs="Times New Roman"/>
                <w:b/>
                <w:bCs/>
                <w:spacing w:val="-2"/>
                <w:sz w:val="22"/>
                <w:lang w:eastAsia="ru-RU"/>
              </w:rPr>
            </w:pPr>
            <w:r w:rsidRPr="009951B9">
              <w:rPr>
                <w:rFonts w:eastAsia="Times New Roman" w:cs="Times New Roman"/>
                <w:b/>
                <w:bCs/>
                <w:spacing w:val="-2"/>
                <w:sz w:val="22"/>
                <w:lang w:eastAsia="ru-RU"/>
              </w:rPr>
              <w:t>от радиотехнических объектов</w:t>
            </w:r>
          </w:p>
        </w:tc>
        <w:tc>
          <w:tcPr>
            <w:tcW w:w="2100"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b/>
                <w:bCs/>
                <w:sz w:val="22"/>
                <w:lang w:eastAsia="ru-RU"/>
              </w:rPr>
            </w:pPr>
            <w:r w:rsidRPr="009951B9">
              <w:rPr>
                <w:rFonts w:eastAsia="Times New Roman" w:cs="Times New Roman"/>
                <w:b/>
                <w:bCs/>
                <w:sz w:val="22"/>
                <w:lang w:eastAsia="ru-RU"/>
              </w:rPr>
              <w:t xml:space="preserve">Загрязненность </w:t>
            </w:r>
          </w:p>
          <w:p w:rsidR="008C5FAA" w:rsidRPr="009951B9" w:rsidRDefault="008C5FAA" w:rsidP="00E4183B">
            <w:pPr>
              <w:widowControl w:val="0"/>
              <w:autoSpaceDE w:val="0"/>
              <w:autoSpaceDN w:val="0"/>
              <w:adjustRightInd w:val="0"/>
              <w:ind w:left="-113" w:right="-113"/>
              <w:jc w:val="center"/>
              <w:rPr>
                <w:rFonts w:eastAsia="Times New Roman" w:cs="Times New Roman"/>
                <w:b/>
                <w:bCs/>
                <w:sz w:val="22"/>
                <w:lang w:eastAsia="ru-RU"/>
              </w:rPr>
            </w:pPr>
            <w:r w:rsidRPr="009951B9">
              <w:rPr>
                <w:rFonts w:eastAsia="Times New Roman" w:cs="Times New Roman"/>
                <w:b/>
                <w:bCs/>
                <w:sz w:val="22"/>
                <w:lang w:eastAsia="ru-RU"/>
              </w:rPr>
              <w:t>сточных вод *</w:t>
            </w:r>
          </w:p>
        </w:tc>
      </w:tr>
      <w:tr w:rsidR="008C5FAA" w:rsidRPr="009951B9" w:rsidTr="00E4183B">
        <w:trPr>
          <w:trHeight w:val="1059"/>
          <w:jc w:val="center"/>
        </w:trPr>
        <w:tc>
          <w:tcPr>
            <w:tcW w:w="2211" w:type="dxa"/>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Жилые зоны</w:t>
            </w:r>
          </w:p>
          <w:p w:rsidR="008C5FAA" w:rsidRPr="009951B9" w:rsidRDefault="008C5FAA" w:rsidP="00E4183B">
            <w:pPr>
              <w:widowControl w:val="0"/>
              <w:autoSpaceDE w:val="0"/>
              <w:autoSpaceDN w:val="0"/>
              <w:adjustRightInd w:val="0"/>
              <w:ind w:left="-113" w:right="-113"/>
              <w:jc w:val="center"/>
              <w:rPr>
                <w:rFonts w:eastAsia="Times New Roman" w:cs="Times New Roman"/>
                <w:sz w:val="16"/>
                <w:szCs w:val="16"/>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 xml:space="preserve">ночное время </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суток (23.00 – 7.00)</w:t>
            </w:r>
          </w:p>
        </w:tc>
        <w:tc>
          <w:tcPr>
            <w:tcW w:w="1701" w:type="dxa"/>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55</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16"/>
                <w:szCs w:val="16"/>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45</w:t>
            </w:r>
          </w:p>
        </w:tc>
        <w:tc>
          <w:tcPr>
            <w:tcW w:w="1873" w:type="dxa"/>
            <w:vAlign w:val="center"/>
          </w:tcPr>
          <w:p w:rsidR="008C5FAA" w:rsidRPr="009951B9" w:rsidRDefault="008C5FAA" w:rsidP="00E4183B">
            <w:pPr>
              <w:widowControl w:val="0"/>
              <w:autoSpaceDE w:val="0"/>
              <w:autoSpaceDN w:val="0"/>
              <w:adjustRightInd w:val="0"/>
              <w:ind w:right="-113"/>
              <w:jc w:val="center"/>
              <w:rPr>
                <w:rFonts w:eastAsia="Times New Roman" w:cs="Times New Roman"/>
                <w:sz w:val="22"/>
                <w:lang w:eastAsia="ru-RU"/>
              </w:rPr>
            </w:pPr>
            <w:r w:rsidRPr="009951B9">
              <w:rPr>
                <w:rFonts w:eastAsia="Times New Roman" w:cs="Times New Roman"/>
                <w:sz w:val="22"/>
                <w:lang w:eastAsia="ru-RU"/>
              </w:rPr>
              <w:t>1 ПДК</w:t>
            </w:r>
          </w:p>
        </w:tc>
        <w:tc>
          <w:tcPr>
            <w:tcW w:w="2266" w:type="dxa"/>
            <w:vAlign w:val="center"/>
          </w:tcPr>
          <w:p w:rsidR="008C5FAA" w:rsidRPr="009951B9" w:rsidRDefault="008C5FAA" w:rsidP="00E4183B">
            <w:pPr>
              <w:widowControl w:val="0"/>
              <w:autoSpaceDE w:val="0"/>
              <w:autoSpaceDN w:val="0"/>
              <w:adjustRightInd w:val="0"/>
              <w:ind w:right="-113"/>
              <w:jc w:val="center"/>
              <w:rPr>
                <w:rFonts w:eastAsia="Times New Roman" w:cs="Times New Roman"/>
                <w:b/>
                <w:bCs/>
                <w:sz w:val="22"/>
                <w:lang w:eastAsia="ru-RU"/>
              </w:rPr>
            </w:pPr>
            <w:r w:rsidRPr="009951B9">
              <w:rPr>
                <w:rFonts w:eastAsia="Times New Roman" w:cs="Times New Roman"/>
                <w:sz w:val="22"/>
                <w:lang w:eastAsia="ru-RU"/>
              </w:rPr>
              <w:t>1 ПДУ</w:t>
            </w:r>
          </w:p>
        </w:tc>
        <w:tc>
          <w:tcPr>
            <w:tcW w:w="2100" w:type="dxa"/>
          </w:tcPr>
          <w:p w:rsidR="008C5FAA" w:rsidRPr="009951B9" w:rsidRDefault="008C5FAA" w:rsidP="00E4183B">
            <w:pPr>
              <w:widowControl w:val="0"/>
              <w:autoSpaceDE w:val="0"/>
              <w:autoSpaceDN w:val="0"/>
              <w:adjustRightInd w:val="0"/>
              <w:ind w:left="-57" w:right="-57"/>
              <w:jc w:val="center"/>
              <w:rPr>
                <w:rFonts w:eastAsia="Times New Roman" w:cs="Times New Roman"/>
                <w:sz w:val="22"/>
                <w:lang w:eastAsia="ru-RU"/>
              </w:rPr>
            </w:pPr>
            <w:r w:rsidRPr="009951B9">
              <w:rPr>
                <w:rFonts w:eastAsia="Times New Roman" w:cs="Times New Roman"/>
                <w:sz w:val="22"/>
                <w:lang w:eastAsia="ru-RU"/>
              </w:rPr>
              <w:t xml:space="preserve">Нормативно очищенные на локальных очистных </w:t>
            </w:r>
          </w:p>
          <w:p w:rsidR="008C5FAA" w:rsidRPr="009951B9" w:rsidRDefault="008C5FAA" w:rsidP="00E4183B">
            <w:pPr>
              <w:widowControl w:val="0"/>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sz w:val="22"/>
                <w:lang w:eastAsia="ru-RU"/>
              </w:rPr>
              <w:t>сооружениях</w:t>
            </w:r>
          </w:p>
        </w:tc>
      </w:tr>
      <w:tr w:rsidR="008C5FAA" w:rsidRPr="009951B9" w:rsidTr="00E4183B">
        <w:trPr>
          <w:trHeight w:val="523"/>
          <w:jc w:val="center"/>
        </w:trPr>
        <w:tc>
          <w:tcPr>
            <w:tcW w:w="2211" w:type="dxa"/>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Общественно – деловые зоны</w:t>
            </w:r>
          </w:p>
        </w:tc>
        <w:tc>
          <w:tcPr>
            <w:tcW w:w="1701"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60</w:t>
            </w:r>
          </w:p>
        </w:tc>
        <w:tc>
          <w:tcPr>
            <w:tcW w:w="1873"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То же</w:t>
            </w:r>
          </w:p>
        </w:tc>
        <w:tc>
          <w:tcPr>
            <w:tcW w:w="2266"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То же</w:t>
            </w:r>
          </w:p>
        </w:tc>
        <w:tc>
          <w:tcPr>
            <w:tcW w:w="2100"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То же</w:t>
            </w:r>
          </w:p>
        </w:tc>
      </w:tr>
      <w:tr w:rsidR="008C5FAA" w:rsidRPr="009951B9" w:rsidTr="00E4183B">
        <w:trPr>
          <w:trHeight w:val="1935"/>
          <w:jc w:val="center"/>
        </w:trPr>
        <w:tc>
          <w:tcPr>
            <w:tcW w:w="2211"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pacing w:val="-2"/>
                <w:sz w:val="22"/>
                <w:lang w:eastAsia="ru-RU"/>
              </w:rPr>
              <w:t>Производственные</w:t>
            </w:r>
            <w:r w:rsidRPr="009951B9">
              <w:rPr>
                <w:rFonts w:eastAsia="Times New Roman" w:cs="Times New Roman"/>
                <w:sz w:val="22"/>
                <w:lang w:eastAsia="ru-RU"/>
              </w:rPr>
              <w:t xml:space="preserve"> зоны</w:t>
            </w:r>
          </w:p>
        </w:tc>
        <w:tc>
          <w:tcPr>
            <w:tcW w:w="1701"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Нормируется по границе объединенной СЗЗ</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70</w:t>
            </w:r>
          </w:p>
        </w:tc>
        <w:tc>
          <w:tcPr>
            <w:tcW w:w="1873"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Нормируется по границе объединенной СЗЗ</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1 ПДК</w:t>
            </w:r>
          </w:p>
        </w:tc>
        <w:tc>
          <w:tcPr>
            <w:tcW w:w="2266"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Нормируется по границе объединенной СЗЗ 1 ПДУ</w:t>
            </w:r>
          </w:p>
        </w:tc>
        <w:tc>
          <w:tcPr>
            <w:tcW w:w="2100" w:type="dxa"/>
          </w:tcPr>
          <w:p w:rsidR="008C5FAA" w:rsidRPr="009951B9" w:rsidRDefault="008C5FAA" w:rsidP="00E4183B">
            <w:pPr>
              <w:widowControl w:val="0"/>
              <w:autoSpaceDE w:val="0"/>
              <w:autoSpaceDN w:val="0"/>
              <w:adjustRightInd w:val="0"/>
              <w:ind w:left="-57" w:right="-57"/>
              <w:jc w:val="center"/>
              <w:rPr>
                <w:rFonts w:eastAsia="Times New Roman" w:cs="Times New Roman"/>
                <w:sz w:val="22"/>
                <w:lang w:eastAsia="ru-RU"/>
              </w:rPr>
            </w:pPr>
            <w:r w:rsidRPr="009951B9">
              <w:rPr>
                <w:rFonts w:eastAsia="Times New Roman" w:cs="Times New Roman"/>
                <w:sz w:val="22"/>
                <w:lang w:eastAsia="ru-RU"/>
              </w:rPr>
              <w:t xml:space="preserve">Нормативно очищенные на локальных очистных сооружениях с самостоятельным или </w:t>
            </w:r>
            <w:r w:rsidRPr="009951B9">
              <w:rPr>
                <w:rFonts w:eastAsia="Times New Roman" w:cs="Times New Roman"/>
                <w:spacing w:val="-4"/>
                <w:sz w:val="22"/>
                <w:lang w:eastAsia="ru-RU"/>
              </w:rPr>
              <w:t>централизован</w:t>
            </w:r>
            <w:r w:rsidRPr="009951B9">
              <w:rPr>
                <w:rFonts w:eastAsia="Times New Roman" w:cs="Times New Roman"/>
                <w:sz w:val="22"/>
                <w:lang w:eastAsia="ru-RU"/>
              </w:rPr>
              <w:t>ным выпуском</w:t>
            </w:r>
          </w:p>
        </w:tc>
      </w:tr>
      <w:tr w:rsidR="008C5FAA" w:rsidRPr="009951B9" w:rsidTr="00E4183B">
        <w:trPr>
          <w:trHeight w:val="2957"/>
          <w:jc w:val="center"/>
        </w:trPr>
        <w:tc>
          <w:tcPr>
            <w:tcW w:w="2211" w:type="dxa"/>
          </w:tcPr>
          <w:p w:rsidR="008C5FAA" w:rsidRPr="009951B9" w:rsidRDefault="008C5FAA" w:rsidP="00E4183B">
            <w:pPr>
              <w:widowControl w:val="0"/>
              <w:autoSpaceDE w:val="0"/>
              <w:autoSpaceDN w:val="0"/>
              <w:adjustRightInd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 xml:space="preserve">Рекреационные зоны, </w:t>
            </w:r>
          </w:p>
          <w:p w:rsidR="008C5FAA" w:rsidRPr="009951B9" w:rsidRDefault="008C5FAA" w:rsidP="00E4183B">
            <w:pPr>
              <w:widowControl w:val="0"/>
              <w:autoSpaceDE w:val="0"/>
              <w:autoSpaceDN w:val="0"/>
              <w:adjustRightInd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в том числе:</w:t>
            </w:r>
          </w:p>
          <w:p w:rsidR="008C5FAA" w:rsidRPr="009951B9" w:rsidRDefault="008C5FAA" w:rsidP="00E4183B">
            <w:pPr>
              <w:widowControl w:val="0"/>
              <w:autoSpaceDE w:val="0"/>
              <w:autoSpaceDN w:val="0"/>
              <w:adjustRightInd w:val="0"/>
              <w:ind w:left="-57" w:right="-57"/>
              <w:jc w:val="center"/>
              <w:rPr>
                <w:rFonts w:eastAsia="Times New Roman" w:cs="Times New Roman"/>
                <w:spacing w:val="-2"/>
                <w:sz w:val="22"/>
                <w:lang w:eastAsia="ru-RU"/>
              </w:rPr>
            </w:pPr>
            <w:r w:rsidRPr="009951B9">
              <w:rPr>
                <w:rFonts w:eastAsia="Times New Roman" w:cs="Times New Roman"/>
                <w:spacing w:val="-2"/>
                <w:sz w:val="22"/>
                <w:lang w:eastAsia="ru-RU"/>
              </w:rPr>
              <w:t xml:space="preserve">места массового отдыха населения, территории </w:t>
            </w:r>
          </w:p>
          <w:p w:rsidR="008C5FAA" w:rsidRPr="009951B9" w:rsidRDefault="008C5FAA" w:rsidP="00E4183B">
            <w:pPr>
              <w:widowControl w:val="0"/>
              <w:autoSpaceDE w:val="0"/>
              <w:autoSpaceDN w:val="0"/>
              <w:adjustRightInd w:val="0"/>
              <w:ind w:left="-57" w:right="-57"/>
              <w:jc w:val="center"/>
              <w:rPr>
                <w:rFonts w:eastAsia="Times New Roman" w:cs="Times New Roman"/>
                <w:spacing w:val="-4"/>
                <w:sz w:val="22"/>
                <w:lang w:eastAsia="ru-RU"/>
              </w:rPr>
            </w:pPr>
            <w:r w:rsidRPr="009951B9">
              <w:rPr>
                <w:rFonts w:eastAsia="Times New Roman" w:cs="Times New Roman"/>
                <w:spacing w:val="-2"/>
                <w:sz w:val="22"/>
                <w:lang w:eastAsia="ru-RU"/>
              </w:rPr>
              <w:t>лечебно – профилактических учреждений длительного пребывания больных и центров реабилитации</w:t>
            </w:r>
          </w:p>
        </w:tc>
        <w:tc>
          <w:tcPr>
            <w:tcW w:w="1701" w:type="dxa"/>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70</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(с 7.00 до 23.00)</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60</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(с 23.00 до 7.00)</w:t>
            </w:r>
          </w:p>
        </w:tc>
        <w:tc>
          <w:tcPr>
            <w:tcW w:w="1873"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0,8 ПДК</w:t>
            </w:r>
          </w:p>
        </w:tc>
        <w:tc>
          <w:tcPr>
            <w:tcW w:w="2266"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1 ПДУ</w:t>
            </w:r>
          </w:p>
        </w:tc>
        <w:tc>
          <w:tcPr>
            <w:tcW w:w="2100" w:type="dxa"/>
            <w:vAlign w:val="center"/>
          </w:tcPr>
          <w:p w:rsidR="008C5FAA" w:rsidRPr="009951B9" w:rsidRDefault="008C5FAA" w:rsidP="00E4183B">
            <w:pPr>
              <w:widowControl w:val="0"/>
              <w:autoSpaceDE w:val="0"/>
              <w:autoSpaceDN w:val="0"/>
              <w:adjustRightInd w:val="0"/>
              <w:ind w:left="-57" w:right="-57"/>
              <w:jc w:val="center"/>
              <w:rPr>
                <w:rFonts w:eastAsia="Times New Roman" w:cs="Times New Roman"/>
                <w:sz w:val="22"/>
                <w:lang w:eastAsia="ru-RU"/>
              </w:rPr>
            </w:pPr>
            <w:r w:rsidRPr="009951B9">
              <w:rPr>
                <w:rFonts w:eastAsia="Times New Roman" w:cs="Times New Roman"/>
                <w:sz w:val="22"/>
                <w:lang w:eastAsia="ru-RU"/>
              </w:rPr>
              <w:t>Нормативно очищенные на локальных очистных сооружениях с возможным самостоятельным выпуском</w:t>
            </w:r>
          </w:p>
        </w:tc>
      </w:tr>
      <w:tr w:rsidR="008C5FAA" w:rsidRPr="009951B9" w:rsidTr="00E4183B">
        <w:trPr>
          <w:trHeight w:val="1611"/>
          <w:jc w:val="center"/>
        </w:trPr>
        <w:tc>
          <w:tcPr>
            <w:tcW w:w="2211" w:type="dxa"/>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 xml:space="preserve">Зона особо </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 xml:space="preserve">охраняемых </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 xml:space="preserve">природных </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территорий</w:t>
            </w:r>
          </w:p>
        </w:tc>
        <w:tc>
          <w:tcPr>
            <w:tcW w:w="1701"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65</w:t>
            </w:r>
          </w:p>
        </w:tc>
        <w:tc>
          <w:tcPr>
            <w:tcW w:w="1873"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0,8 ПДК</w:t>
            </w:r>
          </w:p>
        </w:tc>
        <w:tc>
          <w:tcPr>
            <w:tcW w:w="2266"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1 ПДУ</w:t>
            </w:r>
          </w:p>
        </w:tc>
        <w:tc>
          <w:tcPr>
            <w:tcW w:w="2100" w:type="dxa"/>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 xml:space="preserve">Нормативно очищенные на локальных очистных сооружениях с самостоятельным или </w:t>
            </w:r>
            <w:r w:rsidRPr="009951B9">
              <w:rPr>
                <w:rFonts w:eastAsia="Times New Roman" w:cs="Times New Roman"/>
                <w:spacing w:val="-5"/>
                <w:sz w:val="22"/>
                <w:lang w:eastAsia="ru-RU"/>
              </w:rPr>
              <w:t>централизован</w:t>
            </w:r>
            <w:r w:rsidRPr="009951B9">
              <w:rPr>
                <w:rFonts w:eastAsia="Times New Roman" w:cs="Times New Roman"/>
                <w:sz w:val="22"/>
                <w:lang w:eastAsia="ru-RU"/>
              </w:rPr>
              <w:t>ным выпуском</w:t>
            </w:r>
          </w:p>
        </w:tc>
      </w:tr>
      <w:tr w:rsidR="008C5FAA" w:rsidRPr="009951B9" w:rsidTr="00E4183B">
        <w:trPr>
          <w:jc w:val="center"/>
        </w:trPr>
        <w:tc>
          <w:tcPr>
            <w:tcW w:w="2211" w:type="dxa"/>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lastRenderedPageBreak/>
              <w:t xml:space="preserve">Зоны сельскохозяйственного </w:t>
            </w:r>
          </w:p>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использования</w:t>
            </w:r>
          </w:p>
        </w:tc>
        <w:tc>
          <w:tcPr>
            <w:tcW w:w="1701"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70</w:t>
            </w:r>
          </w:p>
        </w:tc>
        <w:tc>
          <w:tcPr>
            <w:tcW w:w="1873" w:type="dxa"/>
          </w:tcPr>
          <w:p w:rsidR="008C5FAA" w:rsidRPr="009951B9" w:rsidRDefault="008C5FAA" w:rsidP="00E4183B">
            <w:pPr>
              <w:widowControl w:val="0"/>
              <w:autoSpaceDE w:val="0"/>
              <w:autoSpaceDN w:val="0"/>
              <w:adjustRightInd w:val="0"/>
              <w:ind w:left="-57" w:right="-57"/>
              <w:jc w:val="center"/>
              <w:rPr>
                <w:rFonts w:eastAsia="Times New Roman" w:cs="Times New Roman"/>
                <w:sz w:val="22"/>
                <w:lang w:eastAsia="ru-RU"/>
              </w:rPr>
            </w:pPr>
            <w:r w:rsidRPr="009951B9">
              <w:rPr>
                <w:rFonts w:eastAsia="Times New Roman" w:cs="Times New Roman"/>
                <w:sz w:val="22"/>
                <w:lang w:eastAsia="ru-RU"/>
              </w:rPr>
              <w:t>0,8 ПДК – дачные, садоводческие, огороднические объединения</w:t>
            </w:r>
          </w:p>
          <w:p w:rsidR="008C5FAA" w:rsidRPr="009951B9" w:rsidRDefault="008C5FAA" w:rsidP="00E4183B">
            <w:pPr>
              <w:widowControl w:val="0"/>
              <w:autoSpaceDE w:val="0"/>
              <w:autoSpaceDN w:val="0"/>
              <w:adjustRightInd w:val="0"/>
              <w:ind w:left="-85" w:right="-85"/>
              <w:jc w:val="center"/>
              <w:rPr>
                <w:rFonts w:eastAsia="Times New Roman" w:cs="Times New Roman"/>
                <w:spacing w:val="-2"/>
                <w:sz w:val="22"/>
                <w:lang w:eastAsia="ru-RU"/>
              </w:rPr>
            </w:pPr>
            <w:r w:rsidRPr="009951B9">
              <w:rPr>
                <w:rFonts w:eastAsia="Times New Roman" w:cs="Times New Roman"/>
                <w:spacing w:val="-2"/>
                <w:sz w:val="22"/>
                <w:lang w:eastAsia="ru-RU"/>
              </w:rPr>
              <w:t>1 ПДК – зоны, занятые объектами сельскохозяйственного назначения</w:t>
            </w:r>
          </w:p>
        </w:tc>
        <w:tc>
          <w:tcPr>
            <w:tcW w:w="2266"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1 ПДУ</w:t>
            </w:r>
          </w:p>
        </w:tc>
        <w:tc>
          <w:tcPr>
            <w:tcW w:w="2100" w:type="dxa"/>
            <w:vAlign w:val="center"/>
          </w:tcPr>
          <w:p w:rsidR="008C5FAA" w:rsidRPr="009951B9" w:rsidRDefault="008C5FAA" w:rsidP="00E4183B">
            <w:pPr>
              <w:widowControl w:val="0"/>
              <w:autoSpaceDE w:val="0"/>
              <w:autoSpaceDN w:val="0"/>
              <w:adjustRightInd w:val="0"/>
              <w:ind w:left="-113" w:right="-113"/>
              <w:jc w:val="center"/>
              <w:rPr>
                <w:rFonts w:eastAsia="Times New Roman" w:cs="Times New Roman"/>
                <w:sz w:val="22"/>
                <w:lang w:eastAsia="ru-RU"/>
              </w:rPr>
            </w:pPr>
            <w:r w:rsidRPr="009951B9">
              <w:rPr>
                <w:rFonts w:eastAsia="Times New Roman" w:cs="Times New Roman"/>
                <w:sz w:val="22"/>
                <w:lang w:eastAsia="ru-RU"/>
              </w:rPr>
              <w:t>То же</w:t>
            </w:r>
          </w:p>
        </w:tc>
      </w:tr>
    </w:tbl>
    <w:p w:rsidR="008C5FAA" w:rsidRPr="009951B9" w:rsidRDefault="008C5FAA" w:rsidP="008C5FAA">
      <w:pPr>
        <w:widowControl w:val="0"/>
        <w:autoSpaceDE w:val="0"/>
        <w:autoSpaceDN w:val="0"/>
        <w:adjustRightInd w:val="0"/>
        <w:spacing w:before="120" w:line="239" w:lineRule="auto"/>
        <w:ind w:firstLine="720"/>
        <w:rPr>
          <w:rFonts w:eastAsia="Times New Roman" w:cs="Times New Roman"/>
          <w:i/>
          <w:sz w:val="22"/>
          <w:lang w:eastAsia="ru-RU"/>
        </w:rPr>
      </w:pPr>
      <w:r w:rsidRPr="009951B9">
        <w:rPr>
          <w:rFonts w:eastAsia="Times New Roman" w:cs="Times New Roman"/>
          <w:i/>
          <w:sz w:val="22"/>
          <w:lang w:eastAsia="ru-RU"/>
        </w:rPr>
        <w:t>* Норматив качества воды устанавливается в соответствии с требованиями СанПиН 2.1.5.980-00.</w:t>
      </w:r>
    </w:p>
    <w:p w:rsidR="008C5FAA" w:rsidRPr="009951B9" w:rsidRDefault="008C5FAA" w:rsidP="008C5FAA">
      <w:pPr>
        <w:rPr>
          <w:rFonts w:eastAsia="Times New Roman" w:cs="Times New Roman"/>
          <w:bCs/>
          <w:i/>
          <w:sz w:val="16"/>
          <w:szCs w:val="16"/>
          <w:lang w:eastAsia="ru-RU"/>
        </w:rPr>
      </w:pPr>
    </w:p>
    <w:p w:rsidR="008C5FAA" w:rsidRPr="009951B9" w:rsidRDefault="008C5FAA" w:rsidP="008C5FAA">
      <w:pPr>
        <w:rPr>
          <w:rFonts w:eastAsia="Times New Roman" w:cs="Times New Roman"/>
          <w:bCs/>
          <w:i/>
          <w:sz w:val="22"/>
          <w:lang w:eastAsia="ru-RU"/>
        </w:rPr>
      </w:pPr>
      <w:r w:rsidRPr="009951B9">
        <w:rPr>
          <w:rFonts w:eastAsia="Times New Roman" w:cs="Times New Roman"/>
          <w:bCs/>
          <w:i/>
          <w:sz w:val="22"/>
          <w:lang w:eastAsia="ru-RU"/>
        </w:rPr>
        <w:t>Примечание:</w:t>
      </w:r>
    </w:p>
    <w:p w:rsidR="008C5FAA" w:rsidRPr="009951B9" w:rsidRDefault="008C5FAA" w:rsidP="008C5FAA">
      <w:pPr>
        <w:ind w:firstLine="708"/>
        <w:rPr>
          <w:rFonts w:cs="Times New Roman"/>
          <w:i/>
          <w:sz w:val="24"/>
          <w:szCs w:val="24"/>
        </w:rPr>
      </w:pPr>
      <w:r w:rsidRPr="009951B9">
        <w:rPr>
          <w:rFonts w:eastAsia="Times New Roman" w:cs="Times New Roman"/>
          <w:bCs/>
          <w:i/>
          <w:sz w:val="22"/>
          <w:lang w:eastAsia="ru-RU"/>
        </w:rPr>
        <w:t xml:space="preserve">Значение максимально допустимых уровней относятся к территориям, </w:t>
      </w:r>
      <w:r w:rsidRPr="009951B9">
        <w:rPr>
          <w:rFonts w:eastAsia="Times New Roman" w:cs="Times New Roman"/>
          <w:bCs/>
          <w:i/>
          <w:spacing w:val="-3"/>
          <w:sz w:val="22"/>
          <w:lang w:eastAsia="ru-RU"/>
        </w:rPr>
        <w:t>расположенным внутри зон. На границах зон должны обеспечиваться значения уровней воздействия,</w:t>
      </w:r>
      <w:r w:rsidRPr="009951B9">
        <w:rPr>
          <w:rFonts w:eastAsia="Times New Roman" w:cs="Times New Roman"/>
          <w:bCs/>
          <w:i/>
          <w:sz w:val="22"/>
          <w:lang w:eastAsia="ru-RU"/>
        </w:rPr>
        <w:t xml:space="preserve"> соответствующие меньшему значению из разрешенных в зонах по обе стороны границы.</w:t>
      </w:r>
    </w:p>
    <w:p w:rsidR="008C5FAA" w:rsidRPr="009951B9" w:rsidRDefault="008C5FAA" w:rsidP="008C5FAA">
      <w:pPr>
        <w:ind w:firstLine="708"/>
        <w:rPr>
          <w:rFonts w:cs="Times New Roman"/>
          <w:sz w:val="24"/>
          <w:szCs w:val="24"/>
        </w:rPr>
      </w:pPr>
    </w:p>
    <w:p w:rsidR="008C5FAA" w:rsidRPr="009951B9" w:rsidRDefault="001018E8" w:rsidP="008C5FAA">
      <w:pPr>
        <w:ind w:firstLine="708"/>
        <w:rPr>
          <w:rFonts w:cs="Times New Roman"/>
          <w:b/>
          <w:sz w:val="24"/>
          <w:szCs w:val="24"/>
        </w:rPr>
      </w:pPr>
      <w:r w:rsidRPr="009951B9">
        <w:rPr>
          <w:rFonts w:cs="Times New Roman"/>
          <w:b/>
          <w:sz w:val="24"/>
          <w:szCs w:val="24"/>
        </w:rPr>
        <w:t>1.1.9</w:t>
      </w:r>
      <w:r w:rsidR="008C5FAA" w:rsidRPr="009951B9">
        <w:rPr>
          <w:rFonts w:cs="Times New Roman"/>
          <w:b/>
          <w:sz w:val="24"/>
          <w:szCs w:val="24"/>
        </w:rPr>
        <w:t>.10 Регулирование микроклимата</w:t>
      </w:r>
    </w:p>
    <w:p w:rsidR="008C5FAA" w:rsidRPr="009951B9" w:rsidRDefault="008C5FAA" w:rsidP="008C5FAA">
      <w:pPr>
        <w:ind w:firstLine="708"/>
        <w:rPr>
          <w:rFonts w:cs="Times New Roman"/>
          <w:sz w:val="24"/>
          <w:szCs w:val="24"/>
        </w:rPr>
      </w:pPr>
    </w:p>
    <w:p w:rsidR="008C5FAA" w:rsidRPr="009951B9" w:rsidRDefault="001018E8" w:rsidP="008C5FAA">
      <w:pPr>
        <w:pStyle w:val="af"/>
        <w:widowControl w:val="0"/>
        <w:spacing w:line="239" w:lineRule="auto"/>
        <w:ind w:firstLine="709"/>
        <w:jc w:val="both"/>
        <w:rPr>
          <w:rFonts w:ascii="Times New Roman" w:hAnsi="Times New Roman" w:cs="Times New Roman"/>
          <w:sz w:val="24"/>
          <w:szCs w:val="24"/>
        </w:rPr>
      </w:pPr>
      <w:r w:rsidRPr="009951B9">
        <w:rPr>
          <w:rFonts w:ascii="Times New Roman" w:hAnsi="Times New Roman" w:cs="Times New Roman"/>
          <w:sz w:val="24"/>
          <w:szCs w:val="24"/>
        </w:rPr>
        <w:t>1.1.9.10</w:t>
      </w:r>
      <w:r w:rsidR="008C5FAA" w:rsidRPr="009951B9">
        <w:rPr>
          <w:rFonts w:ascii="Times New Roman" w:hAnsi="Times New Roman" w:cs="Times New Roman"/>
          <w:sz w:val="24"/>
          <w:szCs w:val="24"/>
        </w:rPr>
        <w:t>.1 При планировке и застройке территории сельского поселения необходимо обеспечивать нормы освещённости помещений проектируемых зданий.</w:t>
      </w:r>
    </w:p>
    <w:p w:rsidR="008C5FAA" w:rsidRPr="009951B9" w:rsidRDefault="004C38BE" w:rsidP="008C5FAA">
      <w:pPr>
        <w:widowControl w:val="0"/>
        <w:spacing w:line="239" w:lineRule="auto"/>
        <w:ind w:firstLine="709"/>
        <w:rPr>
          <w:rFonts w:eastAsia="Times New Roman" w:cs="Times New Roman"/>
          <w:sz w:val="24"/>
          <w:szCs w:val="24"/>
          <w:lang w:eastAsia="ru-RU"/>
        </w:rPr>
      </w:pPr>
      <w:r>
        <w:rPr>
          <w:rFonts w:cs="Times New Roman"/>
          <w:sz w:val="24"/>
          <w:szCs w:val="24"/>
        </w:rPr>
        <w:t>Прудковское</w:t>
      </w:r>
      <w:r w:rsidR="008C5FAA" w:rsidRPr="009951B9">
        <w:rPr>
          <w:rFonts w:cs="Times New Roman"/>
          <w:sz w:val="24"/>
          <w:szCs w:val="24"/>
        </w:rPr>
        <w:t xml:space="preserve"> сельское поселение Починковского района </w:t>
      </w:r>
      <w:r w:rsidR="008C5FAA" w:rsidRPr="009951B9">
        <w:rPr>
          <w:rFonts w:eastAsia="Times New Roman" w:cs="Times New Roman"/>
          <w:sz w:val="24"/>
          <w:szCs w:val="24"/>
          <w:lang w:eastAsia="ru-RU"/>
        </w:rPr>
        <w:t xml:space="preserve">Смоленской области по ресурсам светового климата относится к </w:t>
      </w:r>
      <w:r w:rsidR="008C5FAA" w:rsidRPr="009951B9">
        <w:rPr>
          <w:rFonts w:eastAsia="Times New Roman" w:cs="Times New Roman"/>
          <w:spacing w:val="-2"/>
          <w:sz w:val="24"/>
          <w:szCs w:val="24"/>
          <w:lang w:eastAsia="ru-RU"/>
        </w:rPr>
        <w:t xml:space="preserve">1 </w:t>
      </w:r>
      <w:r w:rsidR="008C5FAA" w:rsidRPr="009951B9">
        <w:rPr>
          <w:rFonts w:eastAsia="Times New Roman" w:cs="Times New Roman"/>
          <w:sz w:val="24"/>
          <w:szCs w:val="24"/>
          <w:lang w:eastAsia="ru-RU"/>
        </w:rPr>
        <w:t xml:space="preserve">группе административных районов Российской Федерации. Ориентация световых проёмов по сторонам горизонта и значения коэффициента светового климата для данной группы приведены в таблице </w:t>
      </w:r>
      <w:r w:rsidR="00433848" w:rsidRPr="009951B9">
        <w:rPr>
          <w:rFonts w:eastAsia="Times New Roman" w:cs="Times New Roman"/>
          <w:sz w:val="24"/>
          <w:szCs w:val="24"/>
          <w:lang w:eastAsia="ru-RU"/>
        </w:rPr>
        <w:t>20</w:t>
      </w:r>
      <w:r w:rsidR="008C5FAA" w:rsidRPr="009951B9">
        <w:rPr>
          <w:rFonts w:eastAsia="Times New Roman" w:cs="Times New Roman"/>
          <w:sz w:val="24"/>
          <w:szCs w:val="24"/>
          <w:lang w:eastAsia="ru-RU"/>
        </w:rPr>
        <w:t>.</w:t>
      </w:r>
    </w:p>
    <w:p w:rsidR="008C5FAA" w:rsidRPr="009951B9" w:rsidRDefault="008C5FAA" w:rsidP="008C5FAA">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433848" w:rsidRPr="009951B9">
        <w:rPr>
          <w:rFonts w:eastAsia="Times New Roman" w:cs="Times New Roman"/>
          <w:sz w:val="24"/>
          <w:szCs w:val="24"/>
          <w:lang w:eastAsia="ru-RU"/>
        </w:rPr>
        <w:t>20</w:t>
      </w: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8"/>
        <w:gridCol w:w="3348"/>
        <w:gridCol w:w="2235"/>
      </w:tblGrid>
      <w:tr w:rsidR="008C5FAA" w:rsidRPr="009951B9" w:rsidTr="00E4183B">
        <w:trPr>
          <w:trHeight w:val="62"/>
          <w:jc w:val="center"/>
        </w:trPr>
        <w:tc>
          <w:tcPr>
            <w:tcW w:w="4558" w:type="dxa"/>
            <w:tcBorders>
              <w:top w:val="single" w:sz="4" w:space="0" w:color="auto"/>
              <w:left w:val="single" w:sz="4" w:space="0" w:color="auto"/>
              <w:right w:val="single" w:sz="4" w:space="0" w:color="auto"/>
            </w:tcBorders>
            <w:vAlign w:val="center"/>
          </w:tcPr>
          <w:p w:rsidR="008C5FAA" w:rsidRPr="009951B9" w:rsidRDefault="008C5FAA" w:rsidP="00E4183B">
            <w:pPr>
              <w:widowControl w:val="0"/>
              <w:jc w:val="center"/>
              <w:rPr>
                <w:rFonts w:eastAsia="Times New Roman" w:cs="Times New Roman"/>
                <w:b/>
                <w:bCs/>
                <w:sz w:val="22"/>
                <w:lang w:eastAsia="ru-RU"/>
              </w:rPr>
            </w:pPr>
            <w:r w:rsidRPr="009951B9">
              <w:rPr>
                <w:rFonts w:eastAsia="Times New Roman" w:cs="Times New Roman"/>
                <w:b/>
                <w:bCs/>
                <w:sz w:val="22"/>
                <w:lang w:eastAsia="ru-RU"/>
              </w:rPr>
              <w:t>Световые проёмы</w:t>
            </w:r>
          </w:p>
        </w:tc>
        <w:tc>
          <w:tcPr>
            <w:tcW w:w="3348" w:type="dxa"/>
            <w:tcBorders>
              <w:top w:val="single" w:sz="4" w:space="0" w:color="auto"/>
              <w:left w:val="single" w:sz="4" w:space="0" w:color="auto"/>
              <w:right w:val="single" w:sz="4" w:space="0" w:color="auto"/>
            </w:tcBorders>
            <w:vAlign w:val="center"/>
          </w:tcPr>
          <w:p w:rsidR="008C5FAA" w:rsidRPr="009951B9" w:rsidRDefault="008C5FAA" w:rsidP="00E4183B">
            <w:pPr>
              <w:widowControl w:val="0"/>
              <w:jc w:val="center"/>
              <w:rPr>
                <w:rFonts w:eastAsia="Times New Roman" w:cs="Times New Roman"/>
                <w:b/>
                <w:bCs/>
                <w:sz w:val="22"/>
                <w:lang w:eastAsia="ru-RU"/>
              </w:rPr>
            </w:pPr>
            <w:r w:rsidRPr="009951B9">
              <w:rPr>
                <w:rFonts w:eastAsia="Times New Roman" w:cs="Times New Roman"/>
                <w:b/>
                <w:bCs/>
                <w:sz w:val="22"/>
                <w:lang w:eastAsia="ru-RU"/>
              </w:rPr>
              <w:t>Ориентация световых проёмов по сторонам горизонта</w:t>
            </w:r>
          </w:p>
        </w:tc>
        <w:tc>
          <w:tcPr>
            <w:tcW w:w="2235" w:type="dxa"/>
            <w:tcBorders>
              <w:top w:val="single" w:sz="4" w:space="0" w:color="auto"/>
              <w:left w:val="single" w:sz="4" w:space="0" w:color="auto"/>
              <w:right w:val="single" w:sz="4" w:space="0" w:color="auto"/>
            </w:tcBorders>
            <w:vAlign w:val="center"/>
          </w:tcPr>
          <w:p w:rsidR="008C5FAA" w:rsidRPr="009951B9" w:rsidRDefault="008C5FAA" w:rsidP="00E4183B">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Коэффициент </w:t>
            </w:r>
          </w:p>
          <w:p w:rsidR="008C5FAA" w:rsidRPr="009951B9" w:rsidRDefault="008C5FAA" w:rsidP="00E4183B">
            <w:pPr>
              <w:widowControl w:val="0"/>
              <w:jc w:val="center"/>
              <w:rPr>
                <w:rFonts w:eastAsia="Times New Roman" w:cs="Times New Roman"/>
                <w:b/>
                <w:bCs/>
                <w:sz w:val="22"/>
                <w:lang w:eastAsia="ru-RU"/>
              </w:rPr>
            </w:pPr>
            <w:r w:rsidRPr="009951B9">
              <w:rPr>
                <w:rFonts w:eastAsia="Times New Roman" w:cs="Times New Roman"/>
                <w:b/>
                <w:bCs/>
                <w:sz w:val="22"/>
                <w:lang w:eastAsia="ru-RU"/>
              </w:rPr>
              <w:t>светового климата</w:t>
            </w:r>
          </w:p>
        </w:tc>
      </w:tr>
      <w:tr w:rsidR="008C5FAA" w:rsidRPr="009951B9" w:rsidTr="00E4183B">
        <w:trPr>
          <w:trHeight w:val="170"/>
          <w:jc w:val="center"/>
        </w:trPr>
        <w:tc>
          <w:tcPr>
            <w:tcW w:w="4558" w:type="dxa"/>
            <w:tcBorders>
              <w:top w:val="single" w:sz="4" w:space="0" w:color="auto"/>
              <w:left w:val="single" w:sz="4" w:space="0" w:color="auto"/>
              <w:right w:val="single" w:sz="4" w:space="0" w:color="auto"/>
            </w:tcBorders>
          </w:tcPr>
          <w:p w:rsidR="008C5FAA" w:rsidRPr="009951B9" w:rsidRDefault="008C5FAA" w:rsidP="00E4183B">
            <w:pPr>
              <w:widowControl w:val="0"/>
              <w:rPr>
                <w:rFonts w:eastAsia="Times New Roman" w:cs="Times New Roman"/>
                <w:bCs/>
                <w:sz w:val="22"/>
                <w:lang w:eastAsia="ru-RU"/>
              </w:rPr>
            </w:pPr>
            <w:r w:rsidRPr="009951B9">
              <w:rPr>
                <w:rFonts w:eastAsia="Times New Roman" w:cs="Times New Roman"/>
                <w:bCs/>
                <w:sz w:val="22"/>
                <w:lang w:eastAsia="ru-RU"/>
              </w:rPr>
              <w:t>В наружных стенах зданий</w:t>
            </w:r>
          </w:p>
        </w:tc>
        <w:tc>
          <w:tcPr>
            <w:tcW w:w="3348" w:type="dxa"/>
            <w:tcBorders>
              <w:top w:val="single" w:sz="4" w:space="0" w:color="auto"/>
              <w:left w:val="single" w:sz="4" w:space="0" w:color="auto"/>
              <w:bottom w:val="single" w:sz="4" w:space="0" w:color="auto"/>
              <w:right w:val="single" w:sz="4" w:space="0" w:color="auto"/>
            </w:tcBorders>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С, СВ, СЗ, З, В, ЮВ, ЮЗ, Ю</w:t>
            </w:r>
          </w:p>
        </w:tc>
        <w:tc>
          <w:tcPr>
            <w:tcW w:w="2235" w:type="dxa"/>
            <w:tcBorders>
              <w:top w:val="single" w:sz="4" w:space="0" w:color="auto"/>
              <w:left w:val="single" w:sz="4" w:space="0" w:color="auto"/>
              <w:right w:val="single" w:sz="4" w:space="0" w:color="auto"/>
            </w:tcBorders>
            <w:shd w:val="clear" w:color="auto" w:fill="auto"/>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1</w:t>
            </w:r>
          </w:p>
        </w:tc>
      </w:tr>
      <w:tr w:rsidR="008C5FAA" w:rsidRPr="009951B9" w:rsidTr="00E4183B">
        <w:trPr>
          <w:trHeight w:val="170"/>
          <w:jc w:val="center"/>
        </w:trPr>
        <w:tc>
          <w:tcPr>
            <w:tcW w:w="4558" w:type="dxa"/>
            <w:tcBorders>
              <w:top w:val="single" w:sz="4" w:space="0" w:color="auto"/>
              <w:left w:val="single" w:sz="4" w:space="0" w:color="auto"/>
              <w:right w:val="single" w:sz="4" w:space="0" w:color="auto"/>
            </w:tcBorders>
          </w:tcPr>
          <w:p w:rsidR="008C5FAA" w:rsidRPr="009951B9" w:rsidRDefault="008C5FAA" w:rsidP="00E4183B">
            <w:pPr>
              <w:widowControl w:val="0"/>
              <w:rPr>
                <w:rFonts w:eastAsia="Times New Roman" w:cs="Times New Roman"/>
                <w:bCs/>
                <w:sz w:val="22"/>
                <w:lang w:eastAsia="ru-RU"/>
              </w:rPr>
            </w:pPr>
            <w:r w:rsidRPr="009951B9">
              <w:rPr>
                <w:rFonts w:eastAsia="Times New Roman" w:cs="Times New Roman"/>
                <w:bCs/>
                <w:sz w:val="22"/>
                <w:lang w:eastAsia="ru-RU"/>
              </w:rPr>
              <w:t>В прямоугольных и трапециевидных фонарях</w:t>
            </w:r>
          </w:p>
        </w:tc>
        <w:tc>
          <w:tcPr>
            <w:tcW w:w="3348" w:type="dxa"/>
            <w:tcBorders>
              <w:top w:val="single" w:sz="4" w:space="0" w:color="auto"/>
              <w:left w:val="single" w:sz="4" w:space="0" w:color="auto"/>
              <w:right w:val="single" w:sz="4" w:space="0" w:color="auto"/>
            </w:tcBorders>
            <w:shd w:val="clear" w:color="auto" w:fill="auto"/>
            <w:vAlign w:val="center"/>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С – Ю, В – З, СВ – ЮЗ, ЮВ – СЗ</w:t>
            </w:r>
          </w:p>
        </w:tc>
        <w:tc>
          <w:tcPr>
            <w:tcW w:w="2235" w:type="dxa"/>
            <w:tcBorders>
              <w:left w:val="single" w:sz="4" w:space="0" w:color="auto"/>
              <w:right w:val="single" w:sz="4" w:space="0" w:color="auto"/>
            </w:tcBorders>
            <w:shd w:val="clear" w:color="auto" w:fill="auto"/>
            <w:vAlign w:val="center"/>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1</w:t>
            </w:r>
          </w:p>
        </w:tc>
      </w:tr>
      <w:tr w:rsidR="008C5FAA" w:rsidRPr="009951B9" w:rsidTr="00E4183B">
        <w:trPr>
          <w:trHeight w:val="170"/>
          <w:jc w:val="center"/>
        </w:trPr>
        <w:tc>
          <w:tcPr>
            <w:tcW w:w="4558" w:type="dxa"/>
            <w:tcBorders>
              <w:top w:val="single" w:sz="4" w:space="0" w:color="auto"/>
              <w:left w:val="single" w:sz="4" w:space="0" w:color="auto"/>
              <w:bottom w:val="single" w:sz="4" w:space="0" w:color="auto"/>
              <w:right w:val="single" w:sz="4" w:space="0" w:color="auto"/>
            </w:tcBorders>
          </w:tcPr>
          <w:p w:rsidR="008C5FAA" w:rsidRPr="009951B9" w:rsidRDefault="008C5FAA" w:rsidP="00E4183B">
            <w:pPr>
              <w:widowControl w:val="0"/>
              <w:rPr>
                <w:rFonts w:eastAsia="Times New Roman" w:cs="Times New Roman"/>
                <w:bCs/>
                <w:sz w:val="22"/>
                <w:lang w:eastAsia="ru-RU"/>
              </w:rPr>
            </w:pPr>
            <w:r w:rsidRPr="009951B9">
              <w:rPr>
                <w:rFonts w:eastAsia="Times New Roman" w:cs="Times New Roman"/>
                <w:bCs/>
                <w:sz w:val="22"/>
                <w:lang w:eastAsia="ru-RU"/>
              </w:rPr>
              <w:t>В фонарях типа «Шед»</w:t>
            </w:r>
          </w:p>
        </w:tc>
        <w:tc>
          <w:tcPr>
            <w:tcW w:w="3348" w:type="dxa"/>
            <w:tcBorders>
              <w:top w:val="single" w:sz="4" w:space="0" w:color="auto"/>
              <w:left w:val="single" w:sz="4" w:space="0" w:color="auto"/>
              <w:right w:val="single" w:sz="4" w:space="0" w:color="auto"/>
            </w:tcBorders>
            <w:shd w:val="clear" w:color="auto" w:fill="auto"/>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С</w:t>
            </w:r>
          </w:p>
        </w:tc>
        <w:tc>
          <w:tcPr>
            <w:tcW w:w="2235" w:type="dxa"/>
            <w:tcBorders>
              <w:left w:val="single" w:sz="4" w:space="0" w:color="auto"/>
              <w:right w:val="single" w:sz="4" w:space="0" w:color="auto"/>
            </w:tcBorders>
            <w:shd w:val="clear" w:color="auto" w:fill="auto"/>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1</w:t>
            </w:r>
          </w:p>
        </w:tc>
      </w:tr>
      <w:tr w:rsidR="008C5FAA" w:rsidRPr="009951B9" w:rsidTr="00E4183B">
        <w:trPr>
          <w:trHeight w:val="170"/>
          <w:jc w:val="center"/>
        </w:trPr>
        <w:tc>
          <w:tcPr>
            <w:tcW w:w="4558" w:type="dxa"/>
            <w:tcBorders>
              <w:top w:val="single" w:sz="4" w:space="0" w:color="auto"/>
              <w:left w:val="single" w:sz="4" w:space="0" w:color="auto"/>
              <w:bottom w:val="single" w:sz="4" w:space="0" w:color="auto"/>
              <w:right w:val="single" w:sz="4" w:space="0" w:color="auto"/>
            </w:tcBorders>
          </w:tcPr>
          <w:p w:rsidR="008C5FAA" w:rsidRPr="009951B9" w:rsidRDefault="008C5FAA" w:rsidP="00E4183B">
            <w:pPr>
              <w:widowControl w:val="0"/>
              <w:rPr>
                <w:rFonts w:eastAsia="Times New Roman" w:cs="Times New Roman"/>
                <w:bCs/>
                <w:sz w:val="22"/>
                <w:lang w:eastAsia="ru-RU"/>
              </w:rPr>
            </w:pPr>
            <w:r w:rsidRPr="009951B9">
              <w:rPr>
                <w:rFonts w:eastAsia="Times New Roman" w:cs="Times New Roman"/>
                <w:bCs/>
                <w:sz w:val="22"/>
                <w:lang w:eastAsia="ru-RU"/>
              </w:rPr>
              <w:t>В зенитных фонарях</w:t>
            </w:r>
          </w:p>
        </w:tc>
        <w:tc>
          <w:tcPr>
            <w:tcW w:w="3348" w:type="dxa"/>
            <w:tcBorders>
              <w:top w:val="single" w:sz="4" w:space="0" w:color="auto"/>
              <w:left w:val="single" w:sz="4" w:space="0" w:color="auto"/>
              <w:bottom w:val="single" w:sz="4" w:space="0" w:color="auto"/>
              <w:right w:val="single" w:sz="4" w:space="0" w:color="auto"/>
            </w:tcBorders>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w:t>
            </w:r>
          </w:p>
        </w:tc>
        <w:tc>
          <w:tcPr>
            <w:tcW w:w="2235" w:type="dxa"/>
            <w:tcBorders>
              <w:left w:val="single" w:sz="4" w:space="0" w:color="auto"/>
              <w:bottom w:val="single" w:sz="4" w:space="0" w:color="auto"/>
              <w:right w:val="single" w:sz="4" w:space="0" w:color="auto"/>
            </w:tcBorders>
            <w:shd w:val="clear" w:color="auto" w:fill="auto"/>
          </w:tcPr>
          <w:p w:rsidR="008C5FAA" w:rsidRPr="009951B9" w:rsidRDefault="008C5FAA" w:rsidP="00E4183B">
            <w:pPr>
              <w:widowControl w:val="0"/>
              <w:jc w:val="center"/>
              <w:rPr>
                <w:rFonts w:eastAsia="Times New Roman" w:cs="Times New Roman"/>
                <w:bCs/>
                <w:sz w:val="22"/>
                <w:lang w:eastAsia="ru-RU"/>
              </w:rPr>
            </w:pPr>
            <w:r w:rsidRPr="009951B9">
              <w:rPr>
                <w:rFonts w:eastAsia="Times New Roman" w:cs="Times New Roman"/>
                <w:bCs/>
                <w:sz w:val="22"/>
                <w:lang w:eastAsia="ru-RU"/>
              </w:rPr>
              <w:t>1</w:t>
            </w:r>
          </w:p>
        </w:tc>
      </w:tr>
    </w:tbl>
    <w:p w:rsidR="008C5FAA" w:rsidRPr="009951B9" w:rsidRDefault="008C5FAA" w:rsidP="008C5FAA">
      <w:pPr>
        <w:widowControl w:val="0"/>
        <w:spacing w:line="239" w:lineRule="auto"/>
        <w:rPr>
          <w:rFonts w:eastAsia="Times New Roman" w:cs="Times New Roman"/>
          <w:i/>
          <w:iCs/>
          <w:spacing w:val="40"/>
          <w:sz w:val="16"/>
          <w:szCs w:val="16"/>
          <w:lang w:eastAsia="ru-RU"/>
        </w:rPr>
      </w:pPr>
    </w:p>
    <w:p w:rsidR="008C5FAA" w:rsidRPr="009951B9" w:rsidRDefault="008C5FAA" w:rsidP="008C5FAA">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8C5FAA" w:rsidRPr="009951B9" w:rsidRDefault="008C5FAA" w:rsidP="008C5FAA">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С – север; СВ – северо – восток; СЗ – северо – запад; В – восток; З – запад; С – Ю – север – юг;  В – З – восток – запад; Ю – юг; ЮВ – юго – восток; ЮЗ – юго – запад.</w:t>
      </w:r>
    </w:p>
    <w:p w:rsidR="008C5FAA" w:rsidRPr="009951B9" w:rsidRDefault="008C5FAA" w:rsidP="008C5FAA">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 xml:space="preserve">2. Ориентацию световых проёмов по сторонам света в лечебных учреждениях следует принимать согласно </w:t>
      </w:r>
      <w:r w:rsidRPr="009951B9">
        <w:rPr>
          <w:rFonts w:eastAsia="Times New Roman" w:cs="Times New Roman"/>
          <w:bCs/>
          <w:i/>
          <w:sz w:val="22"/>
          <w:lang w:eastAsia="ru-RU"/>
        </w:rPr>
        <w:t>СанПиН 2.1.3.2630-10</w:t>
      </w:r>
      <w:r w:rsidRPr="009951B9">
        <w:rPr>
          <w:rFonts w:eastAsia="Times New Roman" w:cs="Times New Roman"/>
          <w:i/>
          <w:sz w:val="22"/>
          <w:lang w:eastAsia="ru-RU"/>
        </w:rPr>
        <w:t>.</w:t>
      </w:r>
    </w:p>
    <w:p w:rsidR="008C5FAA" w:rsidRPr="009951B9" w:rsidRDefault="008C5FAA" w:rsidP="008C5FAA">
      <w:pPr>
        <w:widowControl w:val="0"/>
        <w:spacing w:line="239" w:lineRule="auto"/>
        <w:ind w:firstLine="709"/>
        <w:rPr>
          <w:rFonts w:eastAsia="Times New Roman" w:cs="Times New Roman"/>
          <w:sz w:val="24"/>
          <w:szCs w:val="24"/>
          <w:lang w:eastAsia="ru-RU"/>
        </w:rPr>
      </w:pP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1.1.9.10</w:t>
      </w:r>
      <w:r w:rsidR="008C5FAA" w:rsidRPr="009951B9">
        <w:rPr>
          <w:rFonts w:eastAsia="Times New Roman" w:cs="Times New Roman"/>
          <w:sz w:val="24"/>
          <w:szCs w:val="24"/>
          <w:lang w:eastAsia="ru-RU"/>
        </w:rPr>
        <w:t>.2 Продолжительность непрерывной инсоляции для помещений жилых и общественных зданий устанавливается дифференцированно в зависимости от типа и функционального назначения помещений, планировочных зон населённого пункта, географической широты района не менее 2 часов в день с 22 марта по 22 сентября.</w:t>
      </w:r>
    </w:p>
    <w:p w:rsidR="008C5FAA" w:rsidRPr="009951B9" w:rsidRDefault="008C5FAA" w:rsidP="008C5FAA">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pacing w:val="-4"/>
          <w:sz w:val="24"/>
          <w:szCs w:val="24"/>
          <w:lang w:eastAsia="ru-RU"/>
        </w:rPr>
        <w:t xml:space="preserve">Расчёт продолжительности инсоляции помещений и территорий выполняется по </w:t>
      </w:r>
      <w:r w:rsidRPr="009951B9">
        <w:rPr>
          <w:rFonts w:eastAsia="Times New Roman" w:cs="Times New Roman"/>
          <w:spacing w:val="-3"/>
          <w:sz w:val="24"/>
          <w:szCs w:val="24"/>
          <w:lang w:eastAsia="ru-RU"/>
        </w:rPr>
        <w:t>инсоляционным графикам в соответствии с требованиями СанПиН 2.2.1/2.1.1.1076-01.</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1.1.9.10</w:t>
      </w:r>
      <w:r w:rsidR="008C5FAA" w:rsidRPr="009951B9">
        <w:rPr>
          <w:rFonts w:eastAsia="Times New Roman" w:cs="Times New Roman"/>
          <w:sz w:val="24"/>
          <w:szCs w:val="24"/>
          <w:lang w:eastAsia="ru-RU"/>
        </w:rPr>
        <w:t xml:space="preserve">.3 На территориях детских игровых площадок, спортивных площадок жилых зданий; групповых и физкультурных площадок дошкольных организаций; спортивной зоны, зоны отдыха общеобразовательных школ и школ – интернатов; зоны отдыха лечебно – профилактических учреждений стационарного типа продолжительность инсоляции должна </w:t>
      </w:r>
      <w:r w:rsidR="008C5FAA" w:rsidRPr="009951B9">
        <w:rPr>
          <w:rFonts w:eastAsia="Times New Roman" w:cs="Times New Roman"/>
          <w:sz w:val="24"/>
          <w:szCs w:val="24"/>
          <w:lang w:eastAsia="ru-RU"/>
        </w:rPr>
        <w:lastRenderedPageBreak/>
        <w:t>составлять не менее 3 часов на 50% площади каждого участка (площадки).</w:t>
      </w:r>
    </w:p>
    <w:p w:rsidR="008C5FAA" w:rsidRPr="009951B9" w:rsidRDefault="001018E8"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z w:val="24"/>
          <w:szCs w:val="24"/>
          <w:lang w:eastAsia="ru-RU"/>
        </w:rPr>
        <w:t>1.1.9.10</w:t>
      </w:r>
      <w:r w:rsidR="008C5FAA" w:rsidRPr="009951B9">
        <w:rPr>
          <w:rFonts w:eastAsia="Times New Roman" w:cs="Times New Roman"/>
          <w:sz w:val="24"/>
          <w:szCs w:val="24"/>
          <w:lang w:eastAsia="ru-RU"/>
        </w:rPr>
        <w:t>.4 Для определения минимальных разрывов между зданиями, обеспечивающих нормативную инсоляцию, необходим расчёт продолжительности инсоляции помещений и территорий, который осуществляется с учётом географической широты, расположения и размеров затеняющих объектов.</w:t>
      </w:r>
    </w:p>
    <w:p w:rsidR="008C5FAA" w:rsidRPr="009951B9" w:rsidRDefault="001018E8"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z w:val="24"/>
          <w:szCs w:val="24"/>
          <w:lang w:eastAsia="ru-RU"/>
        </w:rPr>
        <w:t>1.1.9.10</w:t>
      </w:r>
      <w:r w:rsidR="008C5FAA" w:rsidRPr="009951B9">
        <w:rPr>
          <w:rFonts w:eastAsia="Times New Roman" w:cs="Times New Roman"/>
          <w:sz w:val="24"/>
          <w:szCs w:val="24"/>
          <w:lang w:eastAsia="ru-RU"/>
        </w:rPr>
        <w:t>.5 Для жилых помещений, дошкольных организаций, учебных помещений общеобразовательных школ, школ – интернатов, других учреждений образования, лечебно – профилактических, санаторно – оздоровительных учреждений, учреждений социального обеспечения, имеющих юго – западную и западную ориентации световых проёмов, должны предусматриваться меры по ограничению избыточного теплового воздействия инсоляции.</w:t>
      </w:r>
    </w:p>
    <w:p w:rsidR="008C5FAA" w:rsidRPr="009951B9" w:rsidRDefault="008C5FAA"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z w:val="24"/>
          <w:szCs w:val="24"/>
          <w:lang w:eastAsia="ru-RU"/>
        </w:rPr>
        <w:t>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w:t>
      </w:r>
    </w:p>
    <w:p w:rsidR="008C5FAA" w:rsidRPr="009951B9" w:rsidRDefault="008C5FAA" w:rsidP="008C5FAA">
      <w:pPr>
        <w:widowControl w:val="0"/>
        <w:spacing w:line="239" w:lineRule="auto"/>
        <w:ind w:firstLine="708"/>
        <w:rPr>
          <w:rFonts w:eastAsia="Times New Roman" w:cs="Times New Roman"/>
          <w:sz w:val="24"/>
          <w:szCs w:val="24"/>
          <w:lang w:eastAsia="ru-RU"/>
        </w:rPr>
      </w:pPr>
      <w:r w:rsidRPr="009951B9">
        <w:rPr>
          <w:rFonts w:eastAsia="Times New Roman" w:cs="Times New Roman"/>
          <w:sz w:val="24"/>
          <w:szCs w:val="24"/>
          <w:lang w:eastAsia="ru-RU"/>
        </w:rPr>
        <w:t>Меры по ограничению избыточного теплового воздействия инсоляции не должны приводить к нарушению норм естественного освещения помещений.</w:t>
      </w:r>
    </w:p>
    <w:p w:rsidR="008C5FAA" w:rsidRPr="009951B9" w:rsidRDefault="001018E8" w:rsidP="008C5FAA">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1.1.9.10</w:t>
      </w:r>
      <w:r w:rsidR="008C5FAA" w:rsidRPr="009951B9">
        <w:rPr>
          <w:rFonts w:eastAsia="Times New Roman" w:cs="Times New Roman"/>
          <w:sz w:val="24"/>
          <w:szCs w:val="24"/>
          <w:lang w:eastAsia="ru-RU"/>
        </w:rPr>
        <w:t>.6 В целях улучшения условий жизнедеятельности населения следует проектировать организацию снего– и ветрозащиты жилых территорий.</w:t>
      </w:r>
    </w:p>
    <w:p w:rsidR="008C5FAA" w:rsidRPr="009951B9" w:rsidRDefault="008C5FAA" w:rsidP="008C5FAA">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Необходимая степень ветрозащиты определяется в зависимости от скорости ветра абсолютной преобладающей вероятности (75% и более).</w:t>
      </w:r>
    </w:p>
    <w:p w:rsidR="008C5FAA" w:rsidRPr="009951B9" w:rsidRDefault="008C5FAA" w:rsidP="008C5FAA">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Регулирование снегоотложений обязательно на территориях, где суммарный снегоперенос (по всем румбам) составляет 600 м</w:t>
      </w:r>
      <w:r w:rsidRPr="009951B9">
        <w:rPr>
          <w:rFonts w:eastAsia="Times New Roman" w:cs="Times New Roman"/>
          <w:sz w:val="24"/>
          <w:szCs w:val="24"/>
          <w:vertAlign w:val="superscript"/>
          <w:lang w:eastAsia="ru-RU"/>
        </w:rPr>
        <w:t>3</w:t>
      </w:r>
      <w:r w:rsidRPr="009951B9">
        <w:rPr>
          <w:rFonts w:eastAsia="Times New Roman" w:cs="Times New Roman"/>
          <w:sz w:val="24"/>
          <w:szCs w:val="24"/>
          <w:lang w:eastAsia="ru-RU"/>
        </w:rPr>
        <w:t>/м и более.</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1.1.9.10</w:t>
      </w:r>
      <w:r w:rsidR="008C5FAA" w:rsidRPr="009951B9">
        <w:rPr>
          <w:rFonts w:eastAsia="Times New Roman" w:cs="Times New Roman"/>
          <w:sz w:val="24"/>
          <w:szCs w:val="24"/>
          <w:lang w:eastAsia="ru-RU"/>
        </w:rPr>
        <w:t>.7 Для обеспечения инсоляции жилых помещений ветрозащитных зданий широтной ориентации допускается отклонение корпусов от широтного направления в пределах 60º.</w:t>
      </w:r>
    </w:p>
    <w:p w:rsidR="008C5FAA" w:rsidRPr="009951B9" w:rsidRDefault="001018E8" w:rsidP="008C5FAA">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1.1.9.10</w:t>
      </w:r>
      <w:r w:rsidR="008C5FAA" w:rsidRPr="009951B9">
        <w:rPr>
          <w:rFonts w:eastAsia="Times New Roman" w:cs="Times New Roman"/>
          <w:sz w:val="24"/>
          <w:szCs w:val="24"/>
          <w:lang w:eastAsia="ru-RU"/>
        </w:rPr>
        <w:t>.8 Детские площадки, площадки для отдыха, пешеходные трассы должны размещаться на защищенных от ветра и инсолируемых площадках.</w:t>
      </w:r>
    </w:p>
    <w:p w:rsidR="008C5FAA" w:rsidRPr="009951B9" w:rsidRDefault="001018E8" w:rsidP="008C5FAA">
      <w:pPr>
        <w:ind w:firstLine="708"/>
        <w:rPr>
          <w:rFonts w:cs="Times New Roman"/>
          <w:sz w:val="24"/>
          <w:szCs w:val="24"/>
        </w:rPr>
      </w:pPr>
      <w:r w:rsidRPr="009951B9">
        <w:rPr>
          <w:rFonts w:eastAsia="Times New Roman" w:cs="Times New Roman"/>
          <w:bCs/>
          <w:sz w:val="24"/>
          <w:szCs w:val="24"/>
          <w:lang w:eastAsia="ru-RU"/>
        </w:rPr>
        <w:t>1.1.9.10</w:t>
      </w:r>
      <w:r w:rsidR="008C5FAA" w:rsidRPr="009951B9">
        <w:rPr>
          <w:rFonts w:eastAsia="Times New Roman" w:cs="Times New Roman"/>
          <w:bCs/>
          <w:sz w:val="24"/>
          <w:szCs w:val="24"/>
          <w:lang w:eastAsia="ru-RU"/>
        </w:rPr>
        <w:t xml:space="preserve">.9 Планировочная структура </w:t>
      </w:r>
      <w:r w:rsidR="008C5FAA" w:rsidRPr="009951B9">
        <w:rPr>
          <w:rFonts w:eastAsia="Times New Roman" w:cs="Times New Roman"/>
          <w:bCs/>
          <w:spacing w:val="-2"/>
          <w:sz w:val="24"/>
          <w:szCs w:val="24"/>
          <w:lang w:eastAsia="ru-RU"/>
        </w:rPr>
        <w:t>населённых пунктов</w:t>
      </w:r>
      <w:r w:rsidR="008C5FAA" w:rsidRPr="009951B9">
        <w:rPr>
          <w:rFonts w:eastAsia="Times New Roman" w:cs="Times New Roman"/>
          <w:bCs/>
          <w:sz w:val="24"/>
          <w:szCs w:val="24"/>
          <w:lang w:eastAsia="ru-RU"/>
        </w:rPr>
        <w:t xml:space="preserve"> должна предусматривать систему аэродинамических комплексов, снеговых каналов и специальных территорий для естественного отложения снега. Защита от снегонесущих потоков в жилой застройке осуществляется расположением зданий на пути снежных потоков, проектированием и сооружением специальных снегоотбойных щитов, снегозащитных ограждений и снеговыдувающих щитов.</w:t>
      </w:r>
    </w:p>
    <w:p w:rsidR="005C4297" w:rsidRPr="009951B9" w:rsidRDefault="005C4297" w:rsidP="00581C09">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br w:type="page"/>
      </w:r>
    </w:p>
    <w:p w:rsidR="008C5FAA" w:rsidRPr="009951B9" w:rsidRDefault="008C5FAA" w:rsidP="00581C09">
      <w:pPr>
        <w:widowControl w:val="0"/>
        <w:spacing w:line="239" w:lineRule="auto"/>
        <w:ind w:firstLine="709"/>
        <w:rPr>
          <w:rFonts w:eastAsia="Times New Roman" w:cs="Times New Roman"/>
          <w:sz w:val="24"/>
          <w:szCs w:val="24"/>
          <w:lang w:eastAsia="ru-RU"/>
        </w:rPr>
      </w:pPr>
    </w:p>
    <w:p w:rsidR="008C5FAA" w:rsidRPr="009951B9" w:rsidRDefault="001018E8" w:rsidP="00581C09">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1.1.10 Обеспечение доступности жилых объектов, объектов социальной инфраструктуры для инвалидов и других маломобильных групп населения</w:t>
      </w:r>
    </w:p>
    <w:p w:rsidR="008C5FAA" w:rsidRPr="009951B9" w:rsidRDefault="008C5FAA" w:rsidP="00581C09">
      <w:pPr>
        <w:widowControl w:val="0"/>
        <w:spacing w:line="239" w:lineRule="auto"/>
        <w:ind w:firstLine="709"/>
        <w:rPr>
          <w:rFonts w:eastAsia="Times New Roman" w:cs="Times New Roman"/>
          <w:sz w:val="24"/>
          <w:szCs w:val="24"/>
          <w:lang w:eastAsia="ru-RU"/>
        </w:rPr>
      </w:pPr>
    </w:p>
    <w:p w:rsidR="001018E8" w:rsidRPr="009951B9" w:rsidRDefault="001018E8" w:rsidP="001018E8">
      <w:pPr>
        <w:autoSpaceDE w:val="0"/>
        <w:autoSpaceDN w:val="0"/>
        <w:adjustRightInd w:val="0"/>
        <w:spacing w:line="239" w:lineRule="auto"/>
        <w:ind w:firstLine="709"/>
        <w:rPr>
          <w:rFonts w:eastAsia="Times New Roman" w:cs="Times New Roman"/>
          <w:sz w:val="24"/>
          <w:szCs w:val="24"/>
          <w:lang w:eastAsia="ru-RU"/>
        </w:rPr>
      </w:pPr>
      <w:r w:rsidRPr="009951B9">
        <w:rPr>
          <w:rFonts w:cs="Times New Roman"/>
          <w:sz w:val="24"/>
          <w:szCs w:val="24"/>
        </w:rPr>
        <w:t xml:space="preserve">1.1.10.1 </w:t>
      </w:r>
      <w:r w:rsidRPr="009951B9">
        <w:rPr>
          <w:rFonts w:eastAsia="Times New Roman" w:cs="Times New Roman"/>
          <w:sz w:val="24"/>
          <w:szCs w:val="24"/>
          <w:lang w:eastAsia="ru-RU"/>
        </w:rPr>
        <w:t xml:space="preserve">При планировке и застройке территорий населённых пунктов </w:t>
      </w:r>
      <w:r w:rsidR="004C38BE">
        <w:rPr>
          <w:rFonts w:eastAsia="Times New Roman" w:cs="Times New Roman"/>
          <w:sz w:val="24"/>
          <w:szCs w:val="24"/>
          <w:lang w:eastAsia="ru-RU"/>
        </w:rPr>
        <w:t>Прудковского</w:t>
      </w:r>
      <w:r w:rsidRPr="009951B9">
        <w:rPr>
          <w:rFonts w:eastAsia="Times New Roman" w:cs="Times New Roman"/>
          <w:sz w:val="24"/>
          <w:szCs w:val="24"/>
          <w:lang w:eastAsia="ru-RU"/>
        </w:rPr>
        <w:t xml:space="preserve"> сельского поселения Починковского района </w:t>
      </w:r>
      <w:r w:rsidRPr="009951B9">
        <w:rPr>
          <w:rFonts w:eastAsia="Times New Roman" w:cs="Times New Roman"/>
          <w:bCs/>
          <w:sz w:val="24"/>
          <w:szCs w:val="24"/>
          <w:lang w:eastAsia="ru-RU"/>
        </w:rPr>
        <w:t>Смоленской области</w:t>
      </w:r>
      <w:r w:rsidRPr="009951B9">
        <w:rPr>
          <w:rFonts w:eastAsia="Times New Roman" w:cs="Times New Roman"/>
          <w:spacing w:val="-3"/>
          <w:sz w:val="24"/>
          <w:szCs w:val="24"/>
          <w:lang w:eastAsia="ru-RU"/>
        </w:rPr>
        <w:t xml:space="preserve"> необходимо обеспечивать доступность жилых объектов, объектов социальной, транспортной, инженерной инфраструктур, связи и информации</w:t>
      </w:r>
      <w:r w:rsidRPr="009951B9">
        <w:rPr>
          <w:rFonts w:eastAsia="Times New Roman" w:cs="Times New Roman"/>
          <w:sz w:val="24"/>
          <w:szCs w:val="24"/>
          <w:lang w:eastAsia="ru-RU"/>
        </w:rPr>
        <w:t xml:space="preserve"> для инвалидов и других маломобильных групп населения.</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При проектировании и реконструкции общественных, жилых и промышленных</w:t>
      </w:r>
      <w:r w:rsidRPr="009951B9">
        <w:rPr>
          <w:rFonts w:eastAsia="Times New Roman" w:cs="Times New Roman"/>
          <w:sz w:val="24"/>
          <w:szCs w:val="24"/>
          <w:lang w:eastAsia="ru-RU"/>
        </w:rPr>
        <w:t xml:space="preserve"> зданий и сооружений следует предусматривать для инвалидов и других маломобильных групп населения условия </w:t>
      </w:r>
      <w:r w:rsidRPr="009951B9">
        <w:rPr>
          <w:rFonts w:eastAsia="Times New Roman" w:cs="Times New Roman"/>
          <w:spacing w:val="-2"/>
          <w:sz w:val="24"/>
          <w:szCs w:val="24"/>
          <w:lang w:eastAsia="ru-RU"/>
        </w:rPr>
        <w:t xml:space="preserve">жизнедеятельности, равные с остальными категориями населения, в соответствии с </w:t>
      </w:r>
      <w:r w:rsidRPr="009951B9">
        <w:rPr>
          <w:rFonts w:eastAsia="Times New Roman" w:cs="Times New Roman"/>
          <w:bCs/>
          <w:sz w:val="24"/>
          <w:szCs w:val="24"/>
          <w:lang w:eastAsia="ru-RU"/>
        </w:rPr>
        <w:t>СП 59.13330.201</w:t>
      </w:r>
      <w:r w:rsidR="006009F6">
        <w:rPr>
          <w:rFonts w:eastAsia="Times New Roman" w:cs="Times New Roman"/>
          <w:bCs/>
          <w:sz w:val="24"/>
          <w:szCs w:val="24"/>
          <w:lang w:eastAsia="ru-RU"/>
        </w:rPr>
        <w:t>6</w:t>
      </w:r>
      <w:r w:rsidRPr="009951B9">
        <w:rPr>
          <w:rFonts w:eastAsia="Times New Roman" w:cs="Times New Roman"/>
          <w:spacing w:val="-2"/>
          <w:sz w:val="24"/>
          <w:szCs w:val="24"/>
          <w:lang w:eastAsia="ru-RU"/>
        </w:rPr>
        <w:t>, СП 35-101-2001, СП 35-102-2001, СП 31-102-99, СП 35-103-2001, РДС 35-201-99.</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Проектные решения объектов, доступных для инвалидов, не должны ограничивать условия жизнедеятельности других групп населения, а также эффективность эксплуатации зданий.</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1.1.10.2 Перечень объектов, доступных для инвалидов и других маломобильных групп населения, расчётное количество и категория инвалидов, а также группа мобильности групп населения устанавливаются заданием на проектирование.</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Согласование задания на проектирование производится с участием уполномоченных органов в сфере социальной защиты населения и общественных организаций инвалидов.</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1.1.10.3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 – зрелищные сооружения;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 – банковские учреждения, страховые организации; гостиницы, отели, иные места временного проживания; физкультурно – оздоровительные, спортивные здания и сооружения, места отдыха, сады, лесопарки, пляжи, аллеи и пешеходные дорожки; здания и сооружения, предназначенные для работы с пользователями услугами связи, объекты и сооружения транспортного обслуживания населения: объекты автомобильного, железнодорожного, воздушного и водного транспорта, обслуживающие население; станции и остановки всех видов транспорта;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.4 Проектные решения объектов, доступных для маломобильных групп населения, должны обеспечивать:</w:t>
      </w:r>
    </w:p>
    <w:p w:rsidR="001018E8" w:rsidRPr="009951B9" w:rsidRDefault="001018E8" w:rsidP="001018E8">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условия беспрепятственного и удобного передвижения по участку к зданию;</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–досягаемость мест целевого посещения и беспрепятственность перемещения внутри зданий и сооружений;</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безопасность путей движения (в том числе эвакуационных), а также мест проживания, обслуживания и приложения труда;</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 д.;</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удобство и комфорт среды жизнедеятельности.</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Система средств информаци</w:t>
      </w:r>
      <w:r w:rsidRPr="009951B9">
        <w:rPr>
          <w:rFonts w:eastAsia="Times New Roman" w:cs="Times New Roman"/>
          <w:spacing w:val="-2"/>
          <w:sz w:val="24"/>
          <w:szCs w:val="24"/>
          <w:lang w:eastAsia="ru-RU"/>
        </w:rPr>
        <w:t>онной поддержки должна быть обеспечена на всех путях движения, доступ</w:t>
      </w:r>
      <w:r w:rsidRPr="009951B9">
        <w:rPr>
          <w:rFonts w:eastAsia="Times New Roman" w:cs="Times New Roman"/>
          <w:sz w:val="24"/>
          <w:szCs w:val="24"/>
          <w:lang w:eastAsia="ru-RU"/>
        </w:rPr>
        <w:t>ных для маломобильных групп населения на все время эксплуатации.</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.5 </w:t>
      </w:r>
      <w:r w:rsidR="001018E8" w:rsidRPr="009951B9">
        <w:rPr>
          <w:rFonts w:eastAsia="Times New Roman" w:cs="Times New Roman"/>
          <w:bCs/>
          <w:sz w:val="24"/>
          <w:szCs w:val="24"/>
          <w:lang w:eastAsia="ru-RU"/>
        </w:rPr>
        <w:t>Обеспеченность специализированными жилыми домами или группами квартир для инвалидов – колясочников следует определять из расчёта 0,5 чел./1000 чел. населения.</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Количество квартир для инвалидов и их расположение в объёме здания следует устанавливать заданием на проектирование. При этом необходимо учитывать категории инвалидов, требующие различной адаптации жилой среды к своим потребностям. Особое внимание при проектировании рекомендуется обращать на инвалидов с повреждениями опорно – </w:t>
      </w:r>
      <w:r w:rsidRPr="009951B9">
        <w:rPr>
          <w:rFonts w:eastAsia="Times New Roman" w:cs="Times New Roman"/>
          <w:sz w:val="24"/>
          <w:szCs w:val="24"/>
          <w:lang w:eastAsia="ru-RU"/>
        </w:rPr>
        <w:lastRenderedPageBreak/>
        <w:t>двигательного аппарата, в том числе – пользующихся креслами – колясками.</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.6 В гостиницах, мотелях, пансионатах, кемпингах и т. п., как правило, 10% жилых мест должны проектироваться универсальными, с учётом расселения любых категорий граждан (если в задании на проектирование не оговорено иное).</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.7 При проектировании общественных зданий и сооружений различного назначения в зоне обслуживания посетителей следует предусматривать места для инвалидов и других маломобильных групп населения из расчёта не менее 5% общей вместимости учреждения или расчётного количества посетителей, в том числе и при выделении зон специализированного обслуживания маломобильных групп населения в здании.</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наличии нескольких идентичных мест (приборов, устройств и т. п.) обслуживания посетителей 5% их общего числа, но не менее одного, должны быть адаптированы для использования инвалидами.</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.8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населённых пунктах, жилых районах, кварталах (микрорайонах).</w:t>
      </w:r>
    </w:p>
    <w:p w:rsidR="001018E8" w:rsidRPr="009951B9"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.9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 – интернатов для инвалидов и престарелых.</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Центр социального обслуживания населения и его структурные подразделения должны размещаться в специально предназначенном здании (зданиях) или помещениях, доступных для всех категорий обслуживаемых граждан, в том числе для инвалидов и других маломобильных групп.</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включении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учётом обслуживания дополнительно не менее 30% численности инвалидов и престарелых, проживающих в здании.</w:t>
      </w:r>
    </w:p>
    <w:p w:rsidR="001018E8" w:rsidRPr="009951B9"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.10 Расчёт количества и вместимости учреждений и предприятий обслуживания, размеры их земельных участков следует принимать в соответствии с Приложением Д настоящих нормативов.</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1.1.10</w:t>
      </w:r>
      <w:r w:rsidR="001018E8" w:rsidRPr="009951B9">
        <w:rPr>
          <w:rFonts w:eastAsia="Times New Roman" w:cs="Times New Roman"/>
          <w:bCs/>
          <w:sz w:val="24"/>
          <w:szCs w:val="24"/>
          <w:lang w:eastAsia="ru-RU"/>
        </w:rPr>
        <w:t xml:space="preserve">.11 </w:t>
      </w:r>
      <w:r w:rsidR="001018E8" w:rsidRPr="009951B9">
        <w:rPr>
          <w:rFonts w:eastAsia="Times New Roman" w:cs="Times New Roman"/>
          <w:sz w:val="24"/>
          <w:szCs w:val="24"/>
          <w:lang w:eastAsia="ru-RU"/>
        </w:rPr>
        <w:t>При проектировании учреждений и предприятий обслуживания, производственных и иных объектов следует предусматривать рабочие места для инвалидов в соответствии с программами профессиональной реабилитации инвалидов.</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Количество и виды рабочих мест для инвалидов (специализированные или обычные), их размещение в объёмно – планировочной структуре здания (рассредоточенное или в специализированных цехах, производственных участках и специальных помещениях), а также необходимые дополнительные помещения устанавливаются заданием на проектирование.</w:t>
      </w:r>
    </w:p>
    <w:p w:rsidR="001018E8" w:rsidRPr="009951B9"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.12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соответствовать требованиям </w:t>
      </w:r>
      <w:r w:rsidRPr="009951B9">
        <w:rPr>
          <w:rFonts w:eastAsia="Times New Roman" w:cs="Times New Roman"/>
          <w:bCs/>
          <w:sz w:val="24"/>
          <w:szCs w:val="24"/>
          <w:lang w:eastAsia="ru-RU"/>
        </w:rPr>
        <w:t>СП 59.13330.201</w:t>
      </w:r>
      <w:r w:rsidR="006009F6">
        <w:rPr>
          <w:rFonts w:eastAsia="Times New Roman" w:cs="Times New Roman"/>
          <w:bCs/>
          <w:sz w:val="24"/>
          <w:szCs w:val="24"/>
          <w:lang w:eastAsia="ru-RU"/>
        </w:rPr>
        <w:t>6</w:t>
      </w:r>
      <w:r w:rsidRPr="009951B9">
        <w:rPr>
          <w:rFonts w:eastAsia="Times New Roman" w:cs="Times New Roman"/>
          <w:bCs/>
          <w:sz w:val="24"/>
          <w:szCs w:val="24"/>
          <w:lang w:eastAsia="ru-RU"/>
        </w:rPr>
        <w:t>и Федерального закона от 22.07.2008 № 123-ФЗ «Технический регламент о требованиях пожарной безопасности»</w:t>
      </w:r>
      <w:r w:rsidRPr="009951B9">
        <w:rPr>
          <w:rFonts w:eastAsia="Times New Roman" w:cs="Times New Roman"/>
          <w:sz w:val="24"/>
          <w:szCs w:val="24"/>
          <w:lang w:eastAsia="ru-RU"/>
        </w:rPr>
        <w:t>.</w:t>
      </w:r>
    </w:p>
    <w:p w:rsidR="001018E8" w:rsidRPr="009951B9"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.13 Инженерные коммуникации и оборудование (лифты, подъёмники, системы и устройства водоснабжения, канализации, отопления, вентиляции, энергоснабжения, устройства связи и сигнализации, устройства для сбора мусора и коммунальных отходов и др.) зданий, предназначенных для проживания или посещения инвалидов и других маломобильных групп населения, должны быть приспособлены для использования указанными категориями граждан.</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lastRenderedPageBreak/>
        <w:t>Все элементы стационарного оборудования должны быть прочно и надёжно закреплены.</w:t>
      </w:r>
    </w:p>
    <w:p w:rsidR="001018E8" w:rsidRPr="009951B9" w:rsidRDefault="00A3076A" w:rsidP="001018E8">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.14 </w:t>
      </w:r>
      <w:r w:rsidR="001018E8" w:rsidRPr="009951B9">
        <w:rPr>
          <w:rFonts w:eastAsia="Times New Roman" w:cs="Times New Roman"/>
          <w:bCs/>
          <w:sz w:val="24"/>
          <w:szCs w:val="24"/>
          <w:lang w:eastAsia="ru-RU"/>
        </w:rPr>
        <w:t>В целях создания безопасных и благоприятных условий жизнедеятельности инвалидов и других маломобильных групп населения следует учитывать следующие основные требования по размещению зданий и сооружений:</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 жилые здания с квартирами для инвалидов на креслах – колясках следует размещать на расстоянии не более </w:t>
      </w:r>
      <w:smartTag w:uri="urn:schemas-microsoft-com:office:smarttags" w:element="metricconverter">
        <w:smartTagPr>
          <w:attr w:name="ProductID" w:val="300 м"/>
        </w:smartTagPr>
        <w:r w:rsidRPr="009951B9">
          <w:rPr>
            <w:rFonts w:eastAsia="Times New Roman" w:cs="Times New Roman"/>
            <w:bCs/>
            <w:sz w:val="24"/>
            <w:szCs w:val="24"/>
            <w:lang w:eastAsia="ru-RU"/>
          </w:rPr>
          <w:t>300 м</w:t>
        </w:r>
      </w:smartTag>
      <w:r w:rsidRPr="009951B9">
        <w:rPr>
          <w:rFonts w:eastAsia="Times New Roman" w:cs="Times New Roman"/>
          <w:bCs/>
          <w:sz w:val="24"/>
          <w:szCs w:val="24"/>
          <w:lang w:eastAsia="ru-RU"/>
        </w:rPr>
        <w:t xml:space="preserve"> от предприятий торговли товарами первой необходимости и приёмных пунктов предприятий бытового обслуживания;</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 специализированные жилые здания и специализированные детские учреждения следует размещать на расстоянии не более </w:t>
      </w:r>
      <w:smartTag w:uri="urn:schemas-microsoft-com:office:smarttags" w:element="metricconverter">
        <w:smartTagPr>
          <w:attr w:name="ProductID" w:val="3000 м"/>
        </w:smartTagPr>
        <w:r w:rsidRPr="009951B9">
          <w:rPr>
            <w:rFonts w:eastAsia="Times New Roman" w:cs="Times New Roman"/>
            <w:bCs/>
            <w:sz w:val="24"/>
            <w:szCs w:val="24"/>
            <w:lang w:eastAsia="ru-RU"/>
          </w:rPr>
          <w:t>3000 м</w:t>
        </w:r>
      </w:smartTag>
      <w:r w:rsidRPr="009951B9">
        <w:rPr>
          <w:rFonts w:eastAsia="Times New Roman" w:cs="Times New Roman"/>
          <w:bCs/>
          <w:sz w:val="24"/>
          <w:szCs w:val="24"/>
          <w:lang w:eastAsia="ru-RU"/>
        </w:rPr>
        <w:t xml:space="preserve"> от пожарных депо;</w:t>
      </w:r>
    </w:p>
    <w:p w:rsidR="001018E8" w:rsidRPr="009951B9" w:rsidRDefault="001018E8" w:rsidP="001018E8">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специализированные детские учреждения следует размещать в озеленённых районах, на расстоянии не менее </w:t>
      </w:r>
      <w:smartTag w:uri="urn:schemas-microsoft-com:office:smarttags" w:element="metricconverter">
        <w:smartTagPr>
          <w:attr w:name="ProductID" w:val="3000 м"/>
        </w:smartTagPr>
        <w:r w:rsidRPr="009951B9">
          <w:rPr>
            <w:rFonts w:eastAsia="Times New Roman" w:cs="Times New Roman"/>
            <w:bCs/>
            <w:sz w:val="24"/>
            <w:szCs w:val="24"/>
            <w:lang w:eastAsia="ru-RU"/>
          </w:rPr>
          <w:t>3000 м</w:t>
        </w:r>
      </w:smartTag>
      <w:r w:rsidRPr="009951B9">
        <w:rPr>
          <w:rFonts w:eastAsia="Times New Roman" w:cs="Times New Roman"/>
          <w:bCs/>
          <w:sz w:val="24"/>
          <w:szCs w:val="24"/>
          <w:lang w:eastAsia="ru-RU"/>
        </w:rPr>
        <w:t xml:space="preserve"> от промышленных предприятий, улиц и дорог с интенсивным движением транспорта и железнодорожных путей, а также других источников повышенного шума, загрязнения воздуха и почвы;</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 специализированные школы – интернаты для детей с нарушениями зрения и слуха следует размещать на расстоянии не менее </w:t>
      </w:r>
      <w:smartTag w:uri="urn:schemas-microsoft-com:office:smarttags" w:element="metricconverter">
        <w:smartTagPr>
          <w:attr w:name="ProductID" w:val="1500 м"/>
        </w:smartTagPr>
        <w:r w:rsidRPr="009951B9">
          <w:rPr>
            <w:rFonts w:eastAsia="Times New Roman" w:cs="Times New Roman"/>
            <w:bCs/>
            <w:sz w:val="24"/>
            <w:szCs w:val="24"/>
            <w:lang w:eastAsia="ru-RU"/>
          </w:rPr>
          <w:t>1500 м</w:t>
        </w:r>
      </w:smartTag>
      <w:r w:rsidRPr="009951B9">
        <w:rPr>
          <w:rFonts w:eastAsia="Times New Roman" w:cs="Times New Roman"/>
          <w:bCs/>
          <w:sz w:val="24"/>
          <w:szCs w:val="24"/>
          <w:lang w:eastAsia="ru-RU"/>
        </w:rPr>
        <w:t xml:space="preserve"> от радиопередающих объектов.</w:t>
      </w:r>
    </w:p>
    <w:p w:rsidR="001018E8" w:rsidRPr="009951B9" w:rsidRDefault="001018E8" w:rsidP="001018E8">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10.15 К информационным средствам на участках, используемых инвалидами и другими маломобильными группами населения, следует относить:</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рельефные, фактурные и иные виды тактильных поверхностей путей движения на участках, дорогах и пешеходных трассах;</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ограждение опасных зон;</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разметку путей движения на участках, знаки дорожного движения и указатели;</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информационные сооружения (стенды, щиты и объёмные рекламные устройства);</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светофоры и световые указатели;</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устройства звукового дублирования сигналов движения.</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облегчения ориентации маломобильных групп населения в зданиях и сооружениях также следует предусматривать информационные устройства, средства и их системы.</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.16 В пределах участков зданий и сооружений рекомендуется обеспечивать непрерывность информации на путях движения к местам обслуживания и отдыха.</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.17 При проектировании участка здания или комплекса следует соблюдать непрерывность пешеходных и транспортных путей, обеспечивающих доступ инвалидов и других маломобильных групп населения в здания. Эти пути должны стыковаться с внешними по отношению к участку коммуникациями и остановками общественного пассажирского транспорта.</w:t>
      </w:r>
    </w:p>
    <w:p w:rsidR="001018E8" w:rsidRPr="009951B9" w:rsidRDefault="001018E8" w:rsidP="001018E8">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w:t>
      </w:r>
      <w:smartTag w:uri="urn:schemas-microsoft-com:office:smarttags" w:element="metricconverter">
        <w:smartTagPr>
          <w:attr w:name="ProductID" w:val="100 м"/>
        </w:smartTagPr>
        <w:r w:rsidRPr="009951B9">
          <w:rPr>
            <w:rFonts w:eastAsia="Times New Roman" w:cs="Times New Roman"/>
            <w:bCs/>
            <w:sz w:val="24"/>
            <w:szCs w:val="24"/>
            <w:lang w:eastAsia="ru-RU"/>
          </w:rPr>
          <w:t>100 м</w:t>
        </w:r>
      </w:smartTag>
      <w:r w:rsidRPr="009951B9">
        <w:rPr>
          <w:rFonts w:eastAsia="Times New Roman" w:cs="Times New Roman"/>
          <w:bCs/>
          <w:sz w:val="24"/>
          <w:szCs w:val="24"/>
          <w:lang w:eastAsia="ru-RU"/>
        </w:rPr>
        <w:t xml:space="preserve">, до входов в жилые здания, в которых проживают инвалиды, – не более </w:t>
      </w:r>
      <w:smartTag w:uri="urn:schemas-microsoft-com:office:smarttags" w:element="metricconverter">
        <w:smartTagPr>
          <w:attr w:name="ProductID" w:val="300 м"/>
        </w:smartTagPr>
        <w:r w:rsidRPr="009951B9">
          <w:rPr>
            <w:rFonts w:eastAsia="Times New Roman" w:cs="Times New Roman"/>
            <w:bCs/>
            <w:sz w:val="24"/>
            <w:szCs w:val="24"/>
            <w:lang w:eastAsia="ru-RU"/>
          </w:rPr>
          <w:t>300 м</w:t>
        </w:r>
      </w:smartTag>
      <w:r w:rsidRPr="009951B9">
        <w:rPr>
          <w:rFonts w:eastAsia="Times New Roman" w:cs="Times New Roman"/>
          <w:bCs/>
          <w:sz w:val="24"/>
          <w:szCs w:val="24"/>
          <w:lang w:eastAsia="ru-RU"/>
        </w:rPr>
        <w:t>.</w:t>
      </w:r>
    </w:p>
    <w:p w:rsidR="001018E8" w:rsidRPr="009951B9" w:rsidRDefault="00A3076A"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.18 Ширину, продольный и поперечный уклоны пешеходных дорожек и тротуаров, предназначенных для использования инвалидами, в том числе передвигающимися на креслах – колясках, и другими маломобильными группами населения следует проектировать в соответствии с требованиями нормативных документов, указанных в п. </w:t>
      </w: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.1 настоящих нормативов.</w:t>
      </w:r>
    </w:p>
    <w:p w:rsidR="001018E8" w:rsidRPr="009951B9"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.19 </w:t>
      </w:r>
      <w:r w:rsidR="001018E8" w:rsidRPr="009951B9">
        <w:rPr>
          <w:rFonts w:eastAsia="Times New Roman" w:cs="Times New Roman"/>
          <w:bCs/>
          <w:sz w:val="24"/>
          <w:szCs w:val="24"/>
          <w:lang w:eastAsia="ru-RU"/>
        </w:rPr>
        <w:t>При размещении зданий и сооружений,</w:t>
      </w:r>
      <w:r w:rsidR="001018E8" w:rsidRPr="009951B9">
        <w:rPr>
          <w:rFonts w:eastAsia="Times New Roman" w:cs="Times New Roman"/>
          <w:sz w:val="24"/>
          <w:szCs w:val="24"/>
          <w:lang w:eastAsia="ru-RU"/>
        </w:rPr>
        <w:t xml:space="preserve"> посещаемых инвалидами, </w:t>
      </w:r>
      <w:r w:rsidR="001018E8" w:rsidRPr="009951B9">
        <w:rPr>
          <w:rFonts w:eastAsia="Times New Roman" w:cs="Times New Roman"/>
          <w:bCs/>
          <w:sz w:val="24"/>
          <w:szCs w:val="24"/>
          <w:lang w:eastAsia="ru-RU"/>
        </w:rPr>
        <w:t>на участке следует, по возможности, разделять пешеходные и транспортные потоки</w:t>
      </w:r>
      <w:r w:rsidR="001018E8" w:rsidRPr="009951B9">
        <w:rPr>
          <w:rFonts w:eastAsia="Times New Roman" w:cs="Times New Roman"/>
          <w:sz w:val="24"/>
          <w:szCs w:val="24"/>
          <w:lang w:eastAsia="ru-RU"/>
        </w:rPr>
        <w:t>.</w:t>
      </w:r>
    </w:p>
    <w:p w:rsidR="001018E8" w:rsidRPr="009951B9" w:rsidRDefault="001018E8"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Транспортные проезды и пешеходные дороги допускается совмещать при соблюдении требований к параметрам путей движения.</w:t>
      </w:r>
    </w:p>
    <w:p w:rsidR="001018E8" w:rsidRPr="009951B9" w:rsidRDefault="00A3076A"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.20 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w:t>
      </w:r>
    </w:p>
    <w:p w:rsidR="001018E8" w:rsidRPr="009951B9" w:rsidRDefault="001018E8"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 – 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1018E8" w:rsidRPr="009951B9" w:rsidRDefault="00A3076A"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.21 При невозможности организации отдельного наземного прохода для инвалидов и маломобильных групп населения, подземные и надземные переходы следует оборудовать </w:t>
      </w:r>
      <w:r w:rsidR="001018E8" w:rsidRPr="009951B9">
        <w:rPr>
          <w:rFonts w:eastAsia="Times New Roman" w:cs="Times New Roman"/>
          <w:sz w:val="24"/>
          <w:szCs w:val="24"/>
          <w:lang w:eastAsia="ru-RU"/>
        </w:rPr>
        <w:lastRenderedPageBreak/>
        <w:t>пандусами и подъёмными устройствами.</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Опасные для инвалидов участки и пространства следует огораживать бортовым камнем.</w:t>
      </w:r>
    </w:p>
    <w:p w:rsidR="001018E8" w:rsidRPr="009951B9" w:rsidRDefault="00A3076A"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.22 Тактильные средства, выполняющие предупредительную функцию на покрытии пешеходных путей на участке, следует размещать не менее чем за </w:t>
      </w:r>
      <w:smartTag w:uri="urn:schemas-microsoft-com:office:smarttags" w:element="metricconverter">
        <w:smartTagPr>
          <w:attr w:name="ProductID" w:val="0,8 м"/>
        </w:smartTagPr>
        <w:r w:rsidR="001018E8" w:rsidRPr="009951B9">
          <w:rPr>
            <w:rFonts w:eastAsia="Times New Roman" w:cs="Times New Roman"/>
            <w:sz w:val="24"/>
            <w:szCs w:val="24"/>
            <w:lang w:eastAsia="ru-RU"/>
          </w:rPr>
          <w:t>0,8 м</w:t>
        </w:r>
      </w:smartTag>
      <w:r w:rsidR="001018E8" w:rsidRPr="009951B9">
        <w:rPr>
          <w:rFonts w:eastAsia="Times New Roman" w:cs="Times New Roman"/>
          <w:sz w:val="24"/>
          <w:szCs w:val="24"/>
          <w:lang w:eastAsia="ru-RU"/>
        </w:rPr>
        <w:t xml:space="preserve"> до объекта информации, начала опасного участка, изменения направления движения, входа и т. п.</w:t>
      </w:r>
    </w:p>
    <w:p w:rsidR="001018E8" w:rsidRPr="009951B9" w:rsidRDefault="001018E8" w:rsidP="001018E8">
      <w:pPr>
        <w:widowControl w:val="0"/>
        <w:autoSpaceDE w:val="0"/>
        <w:autoSpaceDN w:val="0"/>
        <w:adjustRightInd w:val="0"/>
        <w:spacing w:before="100"/>
        <w:rPr>
          <w:rFonts w:eastAsia="Times New Roman" w:cs="Times New Roman"/>
          <w:i/>
          <w:sz w:val="22"/>
          <w:lang w:eastAsia="ru-RU"/>
        </w:rPr>
      </w:pPr>
      <w:r w:rsidRPr="009951B9">
        <w:rPr>
          <w:rFonts w:eastAsia="Times New Roman" w:cs="Times New Roman"/>
          <w:i/>
          <w:sz w:val="22"/>
          <w:lang w:eastAsia="ru-RU"/>
        </w:rPr>
        <w:t>Примечание:</w:t>
      </w:r>
    </w:p>
    <w:p w:rsidR="001018E8" w:rsidRPr="009951B9" w:rsidRDefault="001018E8" w:rsidP="001018E8">
      <w:pPr>
        <w:widowControl w:val="0"/>
        <w:autoSpaceDE w:val="0"/>
        <w:autoSpaceDN w:val="0"/>
        <w:adjustRightInd w:val="0"/>
        <w:spacing w:after="100"/>
        <w:ind w:firstLine="709"/>
        <w:rPr>
          <w:rFonts w:eastAsia="Times New Roman" w:cs="Times New Roman"/>
          <w:i/>
          <w:sz w:val="22"/>
          <w:lang w:eastAsia="ru-RU"/>
        </w:rPr>
      </w:pPr>
      <w:r w:rsidRPr="009951B9">
        <w:rPr>
          <w:rFonts w:eastAsia="Times New Roman" w:cs="Times New Roman"/>
          <w:i/>
          <w:sz w:val="22"/>
          <w:lang w:eastAsia="ru-RU"/>
        </w:rPr>
        <w:t>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1018E8" w:rsidRPr="009951B9" w:rsidRDefault="00A3076A"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pacing w:val="-3"/>
          <w:sz w:val="24"/>
          <w:szCs w:val="24"/>
          <w:lang w:eastAsia="ru-RU"/>
        </w:rPr>
        <w:t>1.1.10</w:t>
      </w:r>
      <w:r w:rsidR="001018E8" w:rsidRPr="009951B9">
        <w:rPr>
          <w:rFonts w:eastAsia="Times New Roman" w:cs="Times New Roman"/>
          <w:spacing w:val="-3"/>
          <w:sz w:val="24"/>
          <w:szCs w:val="24"/>
          <w:lang w:eastAsia="ru-RU"/>
        </w:rPr>
        <w:t xml:space="preserve">.23 Объекты, нижняя кромка которых расположена на высоте от 0,7 до </w:t>
      </w:r>
      <w:smartTag w:uri="urn:schemas-microsoft-com:office:smarttags" w:element="metricconverter">
        <w:smartTagPr>
          <w:attr w:name="ProductID" w:val="2,1 м"/>
        </w:smartTagPr>
        <w:r w:rsidR="001018E8" w:rsidRPr="009951B9">
          <w:rPr>
            <w:rFonts w:eastAsia="Times New Roman" w:cs="Times New Roman"/>
            <w:spacing w:val="-3"/>
            <w:sz w:val="24"/>
            <w:szCs w:val="24"/>
            <w:lang w:eastAsia="ru-RU"/>
          </w:rPr>
          <w:t>2,1 м</w:t>
        </w:r>
      </w:smartTag>
      <w:r w:rsidR="001018E8" w:rsidRPr="009951B9">
        <w:rPr>
          <w:rFonts w:eastAsia="Times New Roman" w:cs="Times New Roman"/>
          <w:sz w:val="24"/>
          <w:szCs w:val="24"/>
          <w:lang w:eastAsia="ru-RU"/>
        </w:rPr>
        <w:t xml:space="preserve"> от уровня пешеходного пути, не должны выступать за плоскость вертикальной </w:t>
      </w:r>
      <w:r w:rsidR="001018E8" w:rsidRPr="009951B9">
        <w:rPr>
          <w:rFonts w:eastAsia="Times New Roman" w:cs="Times New Roman"/>
          <w:spacing w:val="-2"/>
          <w:sz w:val="24"/>
          <w:szCs w:val="24"/>
          <w:lang w:eastAsia="ru-RU"/>
        </w:rPr>
        <w:t xml:space="preserve">конструкции более чем на   </w:t>
      </w:r>
      <w:smartTag w:uri="urn:schemas-microsoft-com:office:smarttags" w:element="metricconverter">
        <w:smartTagPr>
          <w:attr w:name="ProductID" w:val="0,1 м"/>
        </w:smartTagPr>
        <w:r w:rsidR="001018E8" w:rsidRPr="009951B9">
          <w:rPr>
            <w:rFonts w:eastAsia="Times New Roman" w:cs="Times New Roman"/>
            <w:spacing w:val="-2"/>
            <w:sz w:val="24"/>
            <w:szCs w:val="24"/>
            <w:lang w:eastAsia="ru-RU"/>
          </w:rPr>
          <w:t>0,1 м</w:t>
        </w:r>
      </w:smartTag>
      <w:r w:rsidR="001018E8" w:rsidRPr="009951B9">
        <w:rPr>
          <w:rFonts w:eastAsia="Times New Roman" w:cs="Times New Roman"/>
          <w:spacing w:val="-2"/>
          <w:sz w:val="24"/>
          <w:szCs w:val="24"/>
          <w:lang w:eastAsia="ru-RU"/>
        </w:rPr>
        <w:t>, а при их размещении на отдельно стоящей опоре –</w:t>
      </w:r>
      <w:r w:rsidR="001018E8" w:rsidRPr="009951B9">
        <w:rPr>
          <w:rFonts w:eastAsia="Times New Roman" w:cs="Times New Roman"/>
          <w:sz w:val="24"/>
          <w:szCs w:val="24"/>
          <w:lang w:eastAsia="ru-RU"/>
        </w:rPr>
        <w:t xml:space="preserve"> не более </w:t>
      </w:r>
      <w:smartTag w:uri="urn:schemas-microsoft-com:office:smarttags" w:element="metricconverter">
        <w:smartTagPr>
          <w:attr w:name="ProductID" w:val="0,3 м"/>
        </w:smartTagPr>
        <w:r w:rsidR="001018E8" w:rsidRPr="009951B9">
          <w:rPr>
            <w:rFonts w:eastAsia="Times New Roman" w:cs="Times New Roman"/>
            <w:sz w:val="24"/>
            <w:szCs w:val="24"/>
            <w:lang w:eastAsia="ru-RU"/>
          </w:rPr>
          <w:t>0,3 м</w:t>
        </w:r>
      </w:smartTag>
      <w:r w:rsidR="001018E8" w:rsidRPr="009951B9">
        <w:rPr>
          <w:rFonts w:eastAsia="Times New Roman" w:cs="Times New Roman"/>
          <w:sz w:val="24"/>
          <w:szCs w:val="24"/>
          <w:lang w:eastAsia="ru-RU"/>
        </w:rPr>
        <w:t xml:space="preserve">. При увеличении выступающих размеров пространство под этими объектами необходимо выделять бордюрным камнем, бортиком высотой не менее </w:t>
      </w:r>
      <w:smartTag w:uri="urn:schemas-microsoft-com:office:smarttags" w:element="metricconverter">
        <w:smartTagPr>
          <w:attr w:name="ProductID" w:val="0,05 м"/>
        </w:smartTagPr>
        <w:r w:rsidR="001018E8" w:rsidRPr="009951B9">
          <w:rPr>
            <w:rFonts w:eastAsia="Times New Roman" w:cs="Times New Roman"/>
            <w:sz w:val="24"/>
            <w:szCs w:val="24"/>
            <w:lang w:eastAsia="ru-RU"/>
          </w:rPr>
          <w:t>0,05 м</w:t>
        </w:r>
      </w:smartTag>
      <w:r w:rsidR="001018E8" w:rsidRPr="009951B9">
        <w:rPr>
          <w:rFonts w:eastAsia="Times New Roman" w:cs="Times New Roman"/>
          <w:sz w:val="24"/>
          <w:szCs w:val="24"/>
          <w:lang w:eastAsia="ru-RU"/>
        </w:rPr>
        <w:t xml:space="preserve"> или ограждениями высотой не менее </w:t>
      </w:r>
      <w:smartTag w:uri="urn:schemas-microsoft-com:office:smarttags" w:element="metricconverter">
        <w:smartTagPr>
          <w:attr w:name="ProductID" w:val="0,7 м"/>
        </w:smartTagPr>
        <w:r w:rsidR="001018E8" w:rsidRPr="009951B9">
          <w:rPr>
            <w:rFonts w:eastAsia="Times New Roman" w:cs="Times New Roman"/>
            <w:sz w:val="24"/>
            <w:szCs w:val="24"/>
            <w:lang w:eastAsia="ru-RU"/>
          </w:rPr>
          <w:t>0,7 м</w:t>
        </w:r>
      </w:smartTag>
      <w:r w:rsidR="001018E8" w:rsidRPr="009951B9">
        <w:rPr>
          <w:rFonts w:eastAsia="Times New Roman" w:cs="Times New Roman"/>
          <w:sz w:val="24"/>
          <w:szCs w:val="24"/>
          <w:lang w:eastAsia="ru-RU"/>
        </w:rPr>
        <w:t xml:space="preserve"> и т. п.</w:t>
      </w:r>
    </w:p>
    <w:p w:rsidR="001018E8" w:rsidRPr="009951B9" w:rsidRDefault="001018E8"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 – коляски.</w:t>
      </w:r>
    </w:p>
    <w:p w:rsidR="001018E8" w:rsidRPr="009951B9" w:rsidRDefault="00A3076A"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 xml:space="preserve">.24 </w:t>
      </w:r>
      <w:r w:rsidR="001018E8" w:rsidRPr="009951B9">
        <w:rPr>
          <w:rFonts w:eastAsia="Times New Roman" w:cs="Times New Roman"/>
          <w:bCs/>
          <w:sz w:val="24"/>
          <w:szCs w:val="24"/>
          <w:lang w:eastAsia="ru-RU"/>
        </w:rPr>
        <w:t>При проектировании автостоянок на территории жилых зон, около учреждений культурно – бытового обслуживания населения, предприятий торговли и отдыха, спортивных зданий и сооружений, мест приложения труда</w:t>
      </w:r>
      <w:r w:rsidR="001018E8" w:rsidRPr="009951B9">
        <w:rPr>
          <w:rFonts w:eastAsia="Times New Roman" w:cs="Times New Roman"/>
          <w:sz w:val="24"/>
          <w:szCs w:val="24"/>
          <w:lang w:eastAsia="ru-RU"/>
        </w:rPr>
        <w:t xml:space="preserve">до 10% мест (но не менее одного места) следует выделять для транспорта инвалидов. Размеры одного машино – места следует принимать в соответствии с п. </w:t>
      </w:r>
      <w:r w:rsidR="00722916" w:rsidRPr="009951B9">
        <w:rPr>
          <w:rFonts w:eastAsia="Times New Roman" w:cs="Times New Roman"/>
          <w:sz w:val="24"/>
          <w:szCs w:val="24"/>
          <w:lang w:eastAsia="ru-RU"/>
        </w:rPr>
        <w:t>1.2.4.20</w:t>
      </w:r>
      <w:r w:rsidR="001018E8" w:rsidRPr="009951B9">
        <w:rPr>
          <w:rFonts w:eastAsia="Times New Roman" w:cs="Times New Roman"/>
          <w:sz w:val="24"/>
          <w:szCs w:val="24"/>
          <w:lang w:eastAsia="ru-RU"/>
        </w:rPr>
        <w:t xml:space="preserve"> настоящих нормативов.</w:t>
      </w:r>
    </w:p>
    <w:p w:rsidR="001018E8" w:rsidRPr="009951B9" w:rsidRDefault="001018E8"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При этом места для стоянки транспорта инвалидов на открытых автостоянках должны размещаться на расстоянии от входов, доступных для инвалидов и других маломобильных групп населения не более (м):</w:t>
      </w:r>
    </w:p>
    <w:p w:rsidR="001018E8" w:rsidRPr="009951B9" w:rsidRDefault="001018E8"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 50 – для общественных зданий, иных объектов социальной инфраструктуры, а также мест приложения труда;</w:t>
      </w:r>
    </w:p>
    <w:p w:rsidR="001018E8" w:rsidRPr="009951B9" w:rsidRDefault="001018E8" w:rsidP="001018E8">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 100 – для жилых зданий.</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автомобильных стоянках при специализированных зданиях и сооружениях для инвалидов следует выделять для личных автомобилей инвалидов не менее 20% мест, а около учреждений, специализирующихся на лечении спинальных больных и восстановлении опорно – двигательных функций, – не менее 30% мест.</w:t>
      </w:r>
    </w:p>
    <w:p w:rsidR="001018E8"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наличии на стоянке мест для хранения автомобилей, салоны которых приспособлены для перевозки инвалидов на креслах – колясках, ширина боковых подходов к местам стоянки таких автомобилей должна быть не менее </w:t>
      </w:r>
      <w:smartTag w:uri="urn:schemas-microsoft-com:office:smarttags" w:element="metricconverter">
        <w:smartTagPr>
          <w:attr w:name="ProductID" w:val="2,5 м"/>
        </w:smartTagPr>
        <w:r w:rsidRPr="009951B9">
          <w:rPr>
            <w:rFonts w:eastAsia="Times New Roman" w:cs="Times New Roman"/>
            <w:sz w:val="24"/>
            <w:szCs w:val="24"/>
            <w:lang w:eastAsia="ru-RU"/>
          </w:rPr>
          <w:t>2,5 м</w:t>
        </w:r>
      </w:smartTag>
      <w:r w:rsidRPr="009951B9">
        <w:rPr>
          <w:rFonts w:eastAsia="Times New Roman" w:cs="Times New Roman"/>
          <w:sz w:val="24"/>
          <w:szCs w:val="24"/>
          <w:lang w:eastAsia="ru-RU"/>
        </w:rPr>
        <w:t>.</w:t>
      </w:r>
    </w:p>
    <w:p w:rsidR="001018E8" w:rsidRPr="009951B9"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.25 Площадки и места отдыха для инвалидов и других маломобильных групп населения следует размещать смежно вне габаритов путей движения.</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1018E8" w:rsidRPr="009951B9" w:rsidRDefault="00A3076A"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1.1.10</w:t>
      </w:r>
      <w:r w:rsidR="001018E8" w:rsidRPr="009951B9">
        <w:rPr>
          <w:rFonts w:eastAsia="Times New Roman" w:cs="Times New Roman"/>
          <w:sz w:val="24"/>
          <w:szCs w:val="24"/>
          <w:lang w:eastAsia="ru-RU"/>
        </w:rPr>
        <w:t>.26 Для озеленения участков объектов, посещаемых инвалидами и маломобильными группами населения, следует применять нетравмирующие древесно – кустарниковые породы.</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Следует предусматривать линейную посадку деревьев и кустарников для формирования кромок путей пешеходного движения.</w:t>
      </w:r>
    </w:p>
    <w:p w:rsidR="001018E8" w:rsidRPr="009951B9" w:rsidRDefault="001018E8" w:rsidP="001018E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Граница озеленённых эксплуатируемых площадок, примыкающая к путям пешеходного движения не должна иметь перепада высот, бордюров, бортовых камней высотой более </w:t>
      </w:r>
      <w:smartTag w:uri="urn:schemas-microsoft-com:office:smarttags" w:element="metricconverter">
        <w:smartTagPr>
          <w:attr w:name="ProductID" w:val="0,04 м"/>
        </w:smartTagPr>
        <w:r w:rsidRPr="009951B9">
          <w:rPr>
            <w:rFonts w:eastAsia="Times New Roman" w:cs="Times New Roman"/>
            <w:sz w:val="24"/>
            <w:szCs w:val="24"/>
            <w:lang w:eastAsia="ru-RU"/>
          </w:rPr>
          <w:t>0,04 м</w:t>
        </w:r>
      </w:smartTag>
      <w:r w:rsidRPr="009951B9">
        <w:rPr>
          <w:rFonts w:eastAsia="Times New Roman" w:cs="Times New Roman"/>
          <w:sz w:val="24"/>
          <w:szCs w:val="24"/>
          <w:lang w:eastAsia="ru-RU"/>
        </w:rPr>
        <w:t>.</w:t>
      </w:r>
    </w:p>
    <w:p w:rsidR="008C5FAA" w:rsidRPr="009951B9" w:rsidRDefault="001018E8" w:rsidP="001018E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8C5FAA" w:rsidRPr="009951B9" w:rsidRDefault="008C5FAA" w:rsidP="00581C09">
      <w:pPr>
        <w:widowControl w:val="0"/>
        <w:spacing w:line="239" w:lineRule="auto"/>
        <w:ind w:firstLine="709"/>
        <w:rPr>
          <w:rFonts w:eastAsia="Times New Roman" w:cs="Times New Roman"/>
          <w:sz w:val="24"/>
          <w:szCs w:val="24"/>
          <w:lang w:eastAsia="ru-RU"/>
        </w:rPr>
      </w:pPr>
    </w:p>
    <w:p w:rsidR="00A3076A" w:rsidRPr="009951B9" w:rsidRDefault="00A3076A" w:rsidP="00A3076A">
      <w:pPr>
        <w:ind w:firstLine="708"/>
        <w:rPr>
          <w:rFonts w:cs="Times New Roman"/>
          <w:b/>
          <w:sz w:val="24"/>
          <w:szCs w:val="24"/>
        </w:rPr>
      </w:pPr>
      <w:r w:rsidRPr="009951B9">
        <w:rPr>
          <w:rFonts w:eastAsia="Times New Roman" w:cs="Times New Roman"/>
          <w:b/>
          <w:sz w:val="24"/>
          <w:szCs w:val="24"/>
          <w:lang w:eastAsia="ru-RU"/>
        </w:rPr>
        <w:t xml:space="preserve">1.1.11 </w:t>
      </w:r>
      <w:r w:rsidRPr="009951B9">
        <w:rPr>
          <w:rFonts w:cs="Times New Roman"/>
          <w:b/>
          <w:sz w:val="24"/>
          <w:szCs w:val="24"/>
        </w:rPr>
        <w:t>Пожарная безопасность</w:t>
      </w:r>
    </w:p>
    <w:p w:rsidR="00A3076A" w:rsidRPr="009951B9" w:rsidRDefault="00A3076A" w:rsidP="00A3076A">
      <w:pPr>
        <w:ind w:firstLine="708"/>
        <w:rPr>
          <w:rFonts w:cs="Times New Roman"/>
          <w:sz w:val="24"/>
          <w:szCs w:val="24"/>
        </w:rPr>
      </w:pPr>
    </w:p>
    <w:p w:rsidR="00A3076A" w:rsidRPr="009951B9" w:rsidRDefault="00A3076A" w:rsidP="00A3076A">
      <w:pPr>
        <w:ind w:firstLine="708"/>
        <w:rPr>
          <w:rFonts w:cs="Times New Roman"/>
          <w:sz w:val="24"/>
          <w:szCs w:val="24"/>
        </w:rPr>
      </w:pPr>
      <w:r w:rsidRPr="009951B9">
        <w:rPr>
          <w:rFonts w:cs="Times New Roman"/>
          <w:sz w:val="24"/>
          <w:szCs w:val="24"/>
        </w:rPr>
        <w:t xml:space="preserve">1.1.11.1 При разработке документов территориального планирования </w:t>
      </w:r>
      <w:r w:rsidR="004C38BE">
        <w:rPr>
          <w:rFonts w:cs="Times New Roman"/>
          <w:sz w:val="24"/>
          <w:szCs w:val="24"/>
        </w:rPr>
        <w:t>Прудковского</w:t>
      </w:r>
      <w:r w:rsidRPr="009951B9">
        <w:rPr>
          <w:rFonts w:cs="Times New Roman"/>
          <w:sz w:val="24"/>
          <w:szCs w:val="24"/>
        </w:rPr>
        <w:t xml:space="preserve"> сельского поселения Починковского района Смоленской области должны выполняться требования Федерального закона от 22.07.2008 № 123-ФЗ «Технический регламент о требованиях пожарной безопасности» (Раздел II «Требования пожарной безопасности при проектировании, строительстве и эксплуатации поселений и городских округов»), а также иные требования пожарной безопасности, изложенные в законах и нормативно – технических документах Российской Федерации.</w:t>
      </w:r>
    </w:p>
    <w:p w:rsidR="00A3076A" w:rsidRPr="009951B9" w:rsidRDefault="00A3076A" w:rsidP="00A3076A">
      <w:pPr>
        <w:ind w:firstLine="708"/>
        <w:rPr>
          <w:rFonts w:cs="Times New Roman"/>
          <w:sz w:val="24"/>
          <w:szCs w:val="24"/>
        </w:rPr>
      </w:pPr>
      <w:r w:rsidRPr="009951B9">
        <w:rPr>
          <w:rFonts w:cs="Times New Roman"/>
          <w:sz w:val="24"/>
          <w:szCs w:val="24"/>
        </w:rPr>
        <w:t>Описание и обоснование положений, касающихся проведения мероприятий по обеспечению пожарной безопасности территорий сельского поселения, должны входить в пояснительные записки к материалам по обоснованию проектов планировки территорий сельского поселения.</w:t>
      </w:r>
    </w:p>
    <w:p w:rsidR="00A3076A" w:rsidRPr="009951B9" w:rsidRDefault="00A3076A" w:rsidP="00A3076A">
      <w:pPr>
        <w:ind w:firstLine="708"/>
        <w:rPr>
          <w:rFonts w:cs="Times New Roman"/>
          <w:sz w:val="24"/>
          <w:szCs w:val="24"/>
        </w:rPr>
      </w:pPr>
      <w:r w:rsidRPr="009951B9">
        <w:rPr>
          <w:rFonts w:cs="Times New Roman"/>
          <w:sz w:val="24"/>
          <w:szCs w:val="24"/>
        </w:rPr>
        <w:t>При проектировании объектов капитального строительства следует предусматривать разработку декларации пожарной безопасности в соответствии с требованиями статьи 64 Федерального закона от 22.07.2008 № 123 «Технический регламент о требованиях пожарной безопасности.</w:t>
      </w:r>
    </w:p>
    <w:p w:rsidR="00A3076A" w:rsidRPr="009951B9" w:rsidRDefault="00A3076A" w:rsidP="00A3076A">
      <w:pPr>
        <w:ind w:firstLine="708"/>
        <w:rPr>
          <w:rFonts w:cs="Times New Roman"/>
          <w:sz w:val="24"/>
          <w:szCs w:val="24"/>
        </w:rPr>
      </w:pPr>
      <w:r w:rsidRPr="009951B9">
        <w:rPr>
          <w:rFonts w:cs="Times New Roman"/>
          <w:sz w:val="24"/>
          <w:szCs w:val="24"/>
        </w:rPr>
        <w:t>1.1.11.2 Согласование отступлений от требований пожарной безопасности проводится в соответствии с требованиями Приказа МЧС России от 16.03.2007 № 141 «Об утверждении инструкции о порядке согласования отступлений от требований пожарной безопасности, а также не установленных нормативными документами дополнительных требований пожарной безопасности» по конкретному объекту в обоснованных случаях при наличии дополнительных требований пожарной безопасности, не установленных нормативными документами и отражающих специфику противопожарной защиты конкретного объекта, и осуществляется территориальными органами Государственного пожарного надзора.</w:t>
      </w:r>
    </w:p>
    <w:p w:rsidR="00A3076A" w:rsidRPr="009951B9" w:rsidRDefault="00A3076A" w:rsidP="00A3076A">
      <w:pPr>
        <w:ind w:firstLine="708"/>
        <w:rPr>
          <w:rFonts w:cs="Times New Roman"/>
          <w:sz w:val="24"/>
          <w:szCs w:val="24"/>
        </w:rPr>
      </w:pPr>
      <w:r w:rsidRPr="009951B9">
        <w:rPr>
          <w:rFonts w:cs="Times New Roman"/>
          <w:sz w:val="24"/>
          <w:szCs w:val="24"/>
        </w:rPr>
        <w:t>1.1.11.3 Здания, сооружения и строения, а также территории организаций и населённых пунктов должны иметь источники противопожарного водоснабжения для тушения пожаров.</w:t>
      </w:r>
    </w:p>
    <w:p w:rsidR="00A3076A" w:rsidRPr="009951B9" w:rsidRDefault="00A3076A" w:rsidP="00A3076A">
      <w:pPr>
        <w:ind w:firstLine="708"/>
        <w:rPr>
          <w:rFonts w:cs="Times New Roman"/>
          <w:sz w:val="24"/>
          <w:szCs w:val="24"/>
        </w:rPr>
      </w:pPr>
      <w:r w:rsidRPr="009951B9">
        <w:rPr>
          <w:rFonts w:cs="Times New Roman"/>
          <w:sz w:val="24"/>
          <w:szCs w:val="24"/>
        </w:rPr>
        <w:t>В качестве источников противопожарного водоснабжения могут использоваться естественные и искусственные водоёмы, а также внутренний и наружный водопроводы (в том числе питьевые, хозяйственно – питьевые, хозяйственные и противопожарные).</w:t>
      </w:r>
    </w:p>
    <w:p w:rsidR="00A3076A" w:rsidRPr="009951B9" w:rsidRDefault="00A3076A" w:rsidP="00A3076A">
      <w:pPr>
        <w:ind w:firstLine="708"/>
        <w:rPr>
          <w:rFonts w:cs="Times New Roman"/>
          <w:sz w:val="24"/>
          <w:szCs w:val="24"/>
        </w:rPr>
      </w:pPr>
      <w:r w:rsidRPr="009951B9">
        <w:rPr>
          <w:rFonts w:cs="Times New Roman"/>
          <w:sz w:val="24"/>
          <w:szCs w:val="24"/>
        </w:rPr>
        <w:t>К рекам и водоёмам, которые могут быть использованы для тушения пожара, следует устраивать подъезды для забора воды с площадками размером не менее 12 х 12 м.</w:t>
      </w:r>
    </w:p>
    <w:p w:rsidR="00A3076A" w:rsidRPr="009951B9" w:rsidRDefault="00A3076A" w:rsidP="00A3076A">
      <w:pPr>
        <w:ind w:firstLine="708"/>
        <w:rPr>
          <w:rFonts w:cs="Times New Roman"/>
          <w:sz w:val="24"/>
          <w:szCs w:val="24"/>
        </w:rPr>
      </w:pPr>
      <w:r w:rsidRPr="009951B9">
        <w:rPr>
          <w:rFonts w:cs="Times New Roman"/>
          <w:sz w:val="24"/>
          <w:szCs w:val="24"/>
        </w:rPr>
        <w:t>Места расположения и количество подъездов принимается по согласованию с Государственной противопожарной службой из расчёта обеспечения расхода воды на наружное пожаротушение объектов, расположенных в радиусе не более 200 м от водоёма.</w:t>
      </w:r>
    </w:p>
    <w:p w:rsidR="00A3076A" w:rsidRPr="009951B9" w:rsidRDefault="00A3076A" w:rsidP="00A3076A">
      <w:pPr>
        <w:ind w:firstLine="708"/>
        <w:rPr>
          <w:rFonts w:cs="Times New Roman"/>
          <w:sz w:val="24"/>
          <w:szCs w:val="24"/>
        </w:rPr>
      </w:pPr>
      <w:r w:rsidRPr="009951B9">
        <w:rPr>
          <w:rFonts w:cs="Times New Roman"/>
          <w:sz w:val="24"/>
          <w:szCs w:val="24"/>
        </w:rPr>
        <w:t>1.1.11.4 Необходимость устройства искусственных водоёмов, использования естественных водоёмов и устройства противопожарного водопровода, а также их параметры определяются в соответствии с требованиями Федерального закона от 22.07.2008 № 123-ФЗ «Технический регламент о требованиях пожарной безопасности».</w:t>
      </w:r>
    </w:p>
    <w:p w:rsidR="00A3076A" w:rsidRPr="009951B9" w:rsidRDefault="00A3076A" w:rsidP="00A3076A">
      <w:pPr>
        <w:ind w:firstLine="708"/>
        <w:rPr>
          <w:rFonts w:cs="Times New Roman"/>
          <w:sz w:val="24"/>
          <w:szCs w:val="24"/>
        </w:rPr>
      </w:pPr>
      <w:r w:rsidRPr="009951B9">
        <w:rPr>
          <w:rFonts w:cs="Times New Roman"/>
          <w:sz w:val="24"/>
          <w:szCs w:val="24"/>
        </w:rPr>
        <w:t>1.1.11.5 При разработке документов территориального планирования необходимо резервировать территорию под размещение пожарных депо с учётом перспективы развития сельского поселения в размере необходимой площади земельного участка.</w:t>
      </w:r>
    </w:p>
    <w:p w:rsidR="00A3076A" w:rsidRPr="009951B9" w:rsidRDefault="00A3076A" w:rsidP="00A3076A">
      <w:pPr>
        <w:ind w:firstLine="708"/>
        <w:rPr>
          <w:rFonts w:cs="Times New Roman"/>
          <w:sz w:val="24"/>
          <w:szCs w:val="24"/>
        </w:rPr>
      </w:pPr>
      <w:r w:rsidRPr="009951B9">
        <w:rPr>
          <w:rFonts w:cs="Times New Roman"/>
          <w:sz w:val="24"/>
          <w:szCs w:val="24"/>
        </w:rPr>
        <w:t>Площадь земельных участков в зависимости от типа пожарного депо определяется техническим заданием на проектирование.</w:t>
      </w:r>
    </w:p>
    <w:p w:rsidR="008C5FAA" w:rsidRPr="009951B9" w:rsidRDefault="00A3076A" w:rsidP="00A3076A">
      <w:pPr>
        <w:widowControl w:val="0"/>
        <w:spacing w:line="239" w:lineRule="auto"/>
        <w:ind w:firstLine="709"/>
        <w:rPr>
          <w:rFonts w:eastAsia="Times New Roman" w:cs="Times New Roman"/>
          <w:sz w:val="24"/>
          <w:szCs w:val="24"/>
          <w:lang w:eastAsia="ru-RU"/>
        </w:rPr>
      </w:pPr>
      <w:r w:rsidRPr="009951B9">
        <w:rPr>
          <w:rFonts w:cs="Times New Roman"/>
          <w:sz w:val="24"/>
          <w:szCs w:val="24"/>
        </w:rPr>
        <w:t>Размещение пожарных депо следует осуществлять в соответствии с требованиями главы 17 Федерального закона от 22.07.2008 № 123-ФЗ «Технический регламент о требованиях пожарной безопасности».</w:t>
      </w:r>
    </w:p>
    <w:p w:rsidR="008C5FAA" w:rsidRPr="009951B9" w:rsidRDefault="008C5FAA" w:rsidP="00581C09">
      <w:pPr>
        <w:widowControl w:val="0"/>
        <w:spacing w:line="239" w:lineRule="auto"/>
        <w:ind w:firstLine="709"/>
        <w:rPr>
          <w:rFonts w:eastAsia="Times New Roman" w:cs="Times New Roman"/>
          <w:sz w:val="24"/>
          <w:szCs w:val="24"/>
          <w:lang w:eastAsia="ru-RU"/>
        </w:rPr>
      </w:pPr>
    </w:p>
    <w:p w:rsidR="008C2D5D" w:rsidRPr="009951B9" w:rsidRDefault="008C2D5D" w:rsidP="00E71BBA">
      <w:pPr>
        <w:ind w:firstLine="708"/>
        <w:rPr>
          <w:rFonts w:cs="Times New Roman"/>
          <w:sz w:val="24"/>
          <w:szCs w:val="24"/>
        </w:rPr>
      </w:pPr>
      <w:r w:rsidRPr="009951B9">
        <w:rPr>
          <w:rFonts w:cs="Times New Roman"/>
          <w:sz w:val="24"/>
          <w:szCs w:val="24"/>
        </w:rPr>
        <w:br w:type="page"/>
      </w:r>
    </w:p>
    <w:p w:rsidR="008C2D5D" w:rsidRPr="009951B9" w:rsidRDefault="008C2D5D" w:rsidP="00E71BBA">
      <w:pPr>
        <w:ind w:firstLine="708"/>
        <w:rPr>
          <w:rFonts w:cs="Times New Roman"/>
          <w:sz w:val="24"/>
          <w:szCs w:val="24"/>
        </w:rPr>
      </w:pPr>
    </w:p>
    <w:p w:rsidR="00036233" w:rsidRPr="009951B9" w:rsidRDefault="00036233" w:rsidP="00036233">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1.2 Предельные значения расчетных показателей минимально допустимого уровня обеспеченности объектами, относящимися к области автомобильных дорог местного значения в границах населенных пунктов, в том числе автомобильные дороги местного значения в границах населенных пунктов, объекты дорожного сервиса, необходимые для предоставления транспортных услуг населению и организации транспортного обслуживания населения в границах сельского поселения и расчетные показатели максимально допустимого уровня территориальной доступности таких объектов</w:t>
      </w:r>
    </w:p>
    <w:p w:rsidR="00036233" w:rsidRPr="009951B9" w:rsidRDefault="00036233" w:rsidP="00036233">
      <w:pPr>
        <w:widowControl w:val="0"/>
        <w:spacing w:line="239" w:lineRule="auto"/>
        <w:ind w:firstLine="709"/>
        <w:rPr>
          <w:rFonts w:eastAsia="Times New Roman" w:cs="Times New Roman"/>
          <w:sz w:val="24"/>
          <w:szCs w:val="24"/>
          <w:lang w:eastAsia="ru-RU"/>
        </w:rPr>
      </w:pPr>
    </w:p>
    <w:p w:rsidR="00036233" w:rsidRPr="009951B9" w:rsidRDefault="00036233" w:rsidP="00036233">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1.2.1 Общие положения</w:t>
      </w:r>
    </w:p>
    <w:p w:rsidR="00036233" w:rsidRPr="009951B9" w:rsidRDefault="00036233" w:rsidP="00036233">
      <w:pPr>
        <w:widowControl w:val="0"/>
        <w:spacing w:line="260" w:lineRule="auto"/>
        <w:ind w:firstLine="709"/>
        <w:rPr>
          <w:rFonts w:eastAsia="Times New Roman" w:cs="Times New Roman"/>
          <w:bCs/>
          <w:sz w:val="24"/>
          <w:szCs w:val="24"/>
          <w:lang w:eastAsia="ru-RU"/>
        </w:rPr>
      </w:pPr>
    </w:p>
    <w:p w:rsidR="00036233" w:rsidRPr="009951B9" w:rsidRDefault="00036233" w:rsidP="00036233">
      <w:pPr>
        <w:widowControl w:val="0"/>
        <w:spacing w:line="260" w:lineRule="auto"/>
        <w:ind w:firstLine="709"/>
        <w:rPr>
          <w:rFonts w:eastAsia="Times New Roman" w:cs="Times New Roman"/>
          <w:bCs/>
          <w:spacing w:val="-2"/>
          <w:sz w:val="24"/>
          <w:szCs w:val="24"/>
          <w:lang w:eastAsia="ru-RU"/>
        </w:rPr>
      </w:pPr>
      <w:r w:rsidRPr="009951B9">
        <w:rPr>
          <w:rFonts w:eastAsia="Times New Roman" w:cs="Times New Roman"/>
          <w:bCs/>
          <w:sz w:val="24"/>
          <w:szCs w:val="24"/>
          <w:lang w:eastAsia="ru-RU"/>
        </w:rPr>
        <w:t xml:space="preserve">1.2.1.1Объекты, относящиеся к области автомобильных дорог местного значения в границах населенных пунктов сельского поселения, в том числе автомобильные дороги местного значения в границах населенных пунктов, объекты дорожного сервиса, необходимые для предоставления транспортных услуг населению и организации транспортного обслуживания населения в границах сельского поселения </w:t>
      </w:r>
      <w:r w:rsidRPr="009951B9">
        <w:rPr>
          <w:rFonts w:eastAsia="Times New Roman" w:cs="Times New Roman"/>
          <w:bCs/>
          <w:spacing w:val="-2"/>
          <w:sz w:val="24"/>
          <w:szCs w:val="24"/>
          <w:lang w:eastAsia="ru-RU"/>
        </w:rPr>
        <w:t>преимущественно расположены в зоне транспортной инфраструктуры.</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1.2.1.2 В целях устойчивого развития </w:t>
      </w:r>
      <w:r w:rsidRPr="009951B9">
        <w:rPr>
          <w:rFonts w:eastAsia="Times New Roman" w:cs="Times New Roman"/>
          <w:bCs/>
          <w:spacing w:val="-2"/>
          <w:sz w:val="24"/>
          <w:szCs w:val="24"/>
          <w:lang w:eastAsia="ru-RU"/>
        </w:rPr>
        <w:t xml:space="preserve">территории для </w:t>
      </w:r>
      <w:r w:rsidRPr="009951B9">
        <w:rPr>
          <w:rFonts w:eastAsia="Times New Roman" w:cs="Times New Roman"/>
          <w:bCs/>
          <w:sz w:val="24"/>
          <w:szCs w:val="24"/>
          <w:lang w:eastAsia="ru-RU"/>
        </w:rPr>
        <w:t>решения транспортных проблем предполагается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транспортных средств.</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При проектировании внешнего автомобильного транспорта необходимо обеспечить доступность круглогодичного выхода населенных пунктов на опорную сеть.</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Улично – дорожная сеть сельского поселения входит в состав всех функциональных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1.2.1.3 В основе показателей обеспечения объектами транспортной инфраструктуры и пешеходного движения предусмотрены следующие принципы:</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обеспечение единой системы транспорта, сети автомобильных дорог общего пользования и улично – дорожной сети сельского поселения, транспортных связей с функциональными и территориальными зонами, элементами планировочной структуры сельского поселения, с объектами, расположенными в пригородных зонах, объектами и сооружениями внешнего транспорта в увязке с планировочной структурой территорий муниципальных образований и населенных пунктов;</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обеспечение пропуска расчётного числа транспортных средств, прохождение транспортных линий по направлениям главных пассажиропотоков;</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обеспечение приоритета общественного транспорта в поездках населения перед легковым транспортом на основе расчётов транспортной загрузки улично – дорожной сети с учётом уровня автомобилизации сельского поселения.</w:t>
      </w:r>
    </w:p>
    <w:p w:rsidR="00036233" w:rsidRPr="009951B9" w:rsidRDefault="00036233" w:rsidP="00036233">
      <w:pPr>
        <w:widowControl w:val="0"/>
        <w:spacing w:line="260"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1.2.1.4 Проектирование нового строительства и реконструкции объектов транспортной инфраструктуры должно сопровождаться экологическим обоснованием,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rsidR="00036233" w:rsidRPr="009951B9" w:rsidRDefault="00036233" w:rsidP="00036233">
      <w:r w:rsidRPr="009951B9">
        <w:br w:type="page"/>
      </w:r>
    </w:p>
    <w:p w:rsidR="005C4297" w:rsidRPr="009951B9" w:rsidRDefault="005C4297" w:rsidP="00036233">
      <w:pPr>
        <w:widowControl w:val="0"/>
        <w:ind w:firstLine="709"/>
        <w:rPr>
          <w:rFonts w:eastAsia="Times New Roman" w:cs="Times New Roman"/>
          <w:sz w:val="24"/>
          <w:szCs w:val="24"/>
          <w:lang w:eastAsia="ru-RU"/>
        </w:rPr>
      </w:pPr>
    </w:p>
    <w:p w:rsidR="00036233" w:rsidRPr="009951B9" w:rsidRDefault="005C4297" w:rsidP="00036233">
      <w:pPr>
        <w:widowControl w:val="0"/>
        <w:ind w:firstLine="709"/>
        <w:rPr>
          <w:rFonts w:eastAsia="Times New Roman" w:cs="Times New Roman"/>
          <w:b/>
          <w:sz w:val="24"/>
          <w:szCs w:val="24"/>
          <w:lang w:eastAsia="ru-RU"/>
        </w:rPr>
      </w:pPr>
      <w:r w:rsidRPr="009951B9">
        <w:rPr>
          <w:rFonts w:eastAsia="Times New Roman" w:cs="Times New Roman"/>
          <w:b/>
          <w:sz w:val="24"/>
          <w:szCs w:val="24"/>
          <w:lang w:eastAsia="ru-RU"/>
        </w:rPr>
        <w:t>1.2.2 Сеть улиц и дорог сельского поселения</w:t>
      </w:r>
    </w:p>
    <w:p w:rsidR="005C4297" w:rsidRPr="009951B9" w:rsidRDefault="005C4297" w:rsidP="00036233">
      <w:pPr>
        <w:widowControl w:val="0"/>
        <w:ind w:firstLine="709"/>
        <w:rPr>
          <w:rFonts w:eastAsia="Times New Roman" w:cs="Times New Roman"/>
          <w:sz w:val="24"/>
          <w:szCs w:val="24"/>
          <w:lang w:eastAsia="ru-RU"/>
        </w:rPr>
      </w:pPr>
    </w:p>
    <w:p w:rsidR="00611E97" w:rsidRPr="009951B9" w:rsidRDefault="00611E97" w:rsidP="00611E97">
      <w:pPr>
        <w:ind w:firstLine="709"/>
        <w:rPr>
          <w:rFonts w:eastAsia="Times New Roman" w:cs="Times New Roman"/>
          <w:sz w:val="24"/>
          <w:szCs w:val="24"/>
          <w:lang w:eastAsia="ru-RU"/>
        </w:rPr>
      </w:pPr>
      <w:r w:rsidRPr="009951B9">
        <w:rPr>
          <w:rFonts w:cs="Times New Roman"/>
          <w:sz w:val="24"/>
          <w:szCs w:val="24"/>
        </w:rPr>
        <w:t xml:space="preserve">1.2.2.1 </w:t>
      </w:r>
      <w:r w:rsidRPr="009951B9">
        <w:rPr>
          <w:rFonts w:eastAsia="Times New Roman" w:cs="Times New Roman"/>
          <w:sz w:val="24"/>
          <w:szCs w:val="24"/>
          <w:lang w:eastAsia="ru-RU"/>
        </w:rPr>
        <w:t xml:space="preserve">Основные расчётные параметры уличной сети в пределах </w:t>
      </w:r>
      <w:r w:rsidRPr="009951B9">
        <w:rPr>
          <w:rFonts w:eastAsia="Times New Roman" w:cs="Times New Roman"/>
          <w:bCs/>
          <w:sz w:val="24"/>
          <w:szCs w:val="24"/>
          <w:lang w:eastAsia="ru-RU"/>
        </w:rPr>
        <w:t>сельского поселения</w:t>
      </w:r>
      <w:r w:rsidRPr="009951B9">
        <w:rPr>
          <w:rFonts w:eastAsia="Times New Roman" w:cs="Times New Roman"/>
          <w:sz w:val="24"/>
          <w:szCs w:val="24"/>
          <w:lang w:eastAsia="ru-RU"/>
        </w:rPr>
        <w:t xml:space="preserve"> принимаются в соответствии с таблицей 2</w:t>
      </w:r>
      <w:r w:rsidR="00433848" w:rsidRPr="009951B9">
        <w:rPr>
          <w:rFonts w:eastAsia="Times New Roman" w:cs="Times New Roman"/>
          <w:sz w:val="24"/>
          <w:szCs w:val="24"/>
          <w:lang w:eastAsia="ru-RU"/>
        </w:rPr>
        <w:t>1</w:t>
      </w:r>
      <w:r w:rsidRPr="009951B9">
        <w:rPr>
          <w:rFonts w:eastAsia="Times New Roman" w:cs="Times New Roman"/>
          <w:sz w:val="24"/>
          <w:szCs w:val="24"/>
          <w:lang w:eastAsia="ru-RU"/>
        </w:rPr>
        <w:t>.</w:t>
      </w:r>
    </w:p>
    <w:p w:rsidR="00611E97" w:rsidRPr="009951B9" w:rsidRDefault="00611E97" w:rsidP="00611E97">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2</w:t>
      </w:r>
      <w:r w:rsidR="00433848" w:rsidRPr="009951B9">
        <w:rPr>
          <w:rFonts w:eastAsia="Times New Roman" w:cs="Times New Roman"/>
          <w:sz w:val="24"/>
          <w:szCs w:val="24"/>
          <w:lang w:eastAsia="ru-RU"/>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871"/>
        <w:gridCol w:w="3402"/>
        <w:gridCol w:w="1191"/>
        <w:gridCol w:w="1191"/>
        <w:gridCol w:w="1134"/>
        <w:gridCol w:w="1361"/>
      </w:tblGrid>
      <w:tr w:rsidR="00611E97" w:rsidRPr="009951B9" w:rsidTr="00611E97">
        <w:trPr>
          <w:jc w:val="center"/>
        </w:trPr>
        <w:tc>
          <w:tcPr>
            <w:tcW w:w="1871" w:type="dxa"/>
            <w:vAlign w:val="center"/>
          </w:tcPr>
          <w:p w:rsidR="00611E97" w:rsidRPr="009951B9" w:rsidRDefault="00611E97" w:rsidP="00611E97">
            <w:pPr>
              <w:widowControl w:val="0"/>
              <w:suppressAutoHyphens/>
              <w:jc w:val="center"/>
              <w:rPr>
                <w:rFonts w:eastAsia="Times New Roman" w:cs="Times New Roman"/>
                <w:b/>
                <w:bCs/>
                <w:sz w:val="22"/>
                <w:lang w:eastAsia="ru-RU"/>
              </w:rPr>
            </w:pPr>
            <w:r w:rsidRPr="009951B9">
              <w:rPr>
                <w:rFonts w:eastAsia="Times New Roman" w:cs="Times New Roman"/>
                <w:b/>
                <w:bCs/>
                <w:sz w:val="22"/>
                <w:lang w:eastAsia="ru-RU"/>
              </w:rPr>
              <w:t>Категория</w:t>
            </w:r>
          </w:p>
          <w:p w:rsidR="00611E97" w:rsidRPr="009951B9" w:rsidRDefault="00611E97" w:rsidP="00611E97">
            <w:pPr>
              <w:widowControl w:val="0"/>
              <w:suppressAutoHyphens/>
              <w:jc w:val="center"/>
              <w:rPr>
                <w:rFonts w:eastAsia="Times New Roman" w:cs="Times New Roman"/>
                <w:b/>
                <w:bCs/>
                <w:sz w:val="22"/>
                <w:lang w:eastAsia="ru-RU"/>
              </w:rPr>
            </w:pPr>
            <w:r w:rsidRPr="009951B9">
              <w:rPr>
                <w:rFonts w:eastAsia="Times New Roman" w:cs="Times New Roman"/>
                <w:b/>
                <w:bCs/>
                <w:sz w:val="22"/>
                <w:lang w:eastAsia="ru-RU"/>
              </w:rPr>
              <w:t>улиц и дорог</w:t>
            </w:r>
          </w:p>
        </w:tc>
        <w:tc>
          <w:tcPr>
            <w:tcW w:w="3402" w:type="dxa"/>
            <w:vAlign w:val="center"/>
          </w:tcPr>
          <w:p w:rsidR="00611E97" w:rsidRPr="009951B9" w:rsidRDefault="00611E97" w:rsidP="00611E97">
            <w:pPr>
              <w:widowControl w:val="0"/>
              <w:suppressAutoHyphens/>
              <w:jc w:val="center"/>
              <w:rPr>
                <w:rFonts w:eastAsia="Times New Roman" w:cs="Times New Roman"/>
                <w:b/>
                <w:bCs/>
                <w:sz w:val="22"/>
                <w:lang w:eastAsia="ru-RU"/>
              </w:rPr>
            </w:pPr>
            <w:r w:rsidRPr="009951B9">
              <w:rPr>
                <w:rFonts w:eastAsia="Times New Roman" w:cs="Times New Roman"/>
                <w:b/>
                <w:bCs/>
                <w:sz w:val="22"/>
                <w:lang w:eastAsia="ru-RU"/>
              </w:rPr>
              <w:t>Основное назначение</w:t>
            </w:r>
          </w:p>
        </w:tc>
        <w:tc>
          <w:tcPr>
            <w:tcW w:w="1191" w:type="dxa"/>
            <w:vAlign w:val="center"/>
          </w:tcPr>
          <w:p w:rsidR="00611E97" w:rsidRPr="009951B9" w:rsidRDefault="00611E97" w:rsidP="00611E97">
            <w:pPr>
              <w:widowControl w:val="0"/>
              <w:suppressAutoHyphens/>
              <w:jc w:val="center"/>
              <w:rPr>
                <w:rFonts w:eastAsia="Times New Roman" w:cs="Times New Roman"/>
                <w:b/>
                <w:bCs/>
                <w:sz w:val="22"/>
                <w:lang w:eastAsia="ru-RU"/>
              </w:rPr>
            </w:pPr>
            <w:r w:rsidRPr="009951B9">
              <w:rPr>
                <w:rFonts w:eastAsia="Times New Roman" w:cs="Times New Roman"/>
                <w:b/>
                <w:bCs/>
                <w:sz w:val="22"/>
                <w:lang w:eastAsia="ru-RU"/>
              </w:rPr>
              <w:t>Расчётная скорость движения, км/ч</w:t>
            </w:r>
          </w:p>
        </w:tc>
        <w:tc>
          <w:tcPr>
            <w:tcW w:w="1191" w:type="dxa"/>
            <w:vAlign w:val="center"/>
          </w:tcPr>
          <w:p w:rsidR="00611E97" w:rsidRPr="009951B9" w:rsidRDefault="00611E97" w:rsidP="00611E97">
            <w:pPr>
              <w:widowControl w:val="0"/>
              <w:suppressAutoHyphens/>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Ширина полосы движения, </w:t>
            </w:r>
          </w:p>
          <w:p w:rsidR="00611E97" w:rsidRPr="009951B9" w:rsidRDefault="00611E97" w:rsidP="00611E97">
            <w:pPr>
              <w:widowControl w:val="0"/>
              <w:suppressAutoHyphens/>
              <w:ind w:left="-57" w:right="-57"/>
              <w:jc w:val="center"/>
              <w:rPr>
                <w:rFonts w:eastAsia="Times New Roman" w:cs="Times New Roman"/>
                <w:b/>
                <w:bCs/>
                <w:sz w:val="22"/>
                <w:lang w:eastAsia="ru-RU"/>
              </w:rPr>
            </w:pPr>
            <w:r w:rsidRPr="009951B9">
              <w:rPr>
                <w:rFonts w:eastAsia="Times New Roman" w:cs="Times New Roman"/>
                <w:b/>
                <w:bCs/>
                <w:sz w:val="22"/>
                <w:lang w:eastAsia="ru-RU"/>
              </w:rPr>
              <w:t>м</w:t>
            </w:r>
          </w:p>
        </w:tc>
        <w:tc>
          <w:tcPr>
            <w:tcW w:w="1134" w:type="dxa"/>
            <w:vAlign w:val="center"/>
          </w:tcPr>
          <w:p w:rsidR="00611E97" w:rsidRPr="009951B9" w:rsidRDefault="00611E97" w:rsidP="00611E97">
            <w:pPr>
              <w:widowControl w:val="0"/>
              <w:suppressAutoHyphens/>
              <w:ind w:left="-57" w:right="-57"/>
              <w:jc w:val="center"/>
              <w:rPr>
                <w:rFonts w:eastAsia="Times New Roman" w:cs="Times New Roman"/>
                <w:b/>
                <w:bCs/>
                <w:sz w:val="22"/>
                <w:lang w:eastAsia="ru-RU"/>
              </w:rPr>
            </w:pPr>
            <w:r w:rsidRPr="009951B9">
              <w:rPr>
                <w:rFonts w:eastAsia="Times New Roman" w:cs="Times New Roman"/>
                <w:b/>
                <w:bCs/>
                <w:sz w:val="22"/>
                <w:lang w:eastAsia="ru-RU"/>
              </w:rPr>
              <w:t>Число полос движения</w:t>
            </w:r>
          </w:p>
        </w:tc>
        <w:tc>
          <w:tcPr>
            <w:tcW w:w="1361" w:type="dxa"/>
            <w:vAlign w:val="center"/>
          </w:tcPr>
          <w:p w:rsidR="00611E97" w:rsidRPr="009951B9" w:rsidRDefault="00611E97" w:rsidP="00611E97">
            <w:pPr>
              <w:widowControl w:val="0"/>
              <w:suppressAutoHyphens/>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Ширина пешеходной </w:t>
            </w:r>
            <w:r w:rsidRPr="009951B9">
              <w:rPr>
                <w:rFonts w:eastAsia="Times New Roman" w:cs="Times New Roman"/>
                <w:b/>
                <w:bCs/>
                <w:spacing w:val="-2"/>
                <w:sz w:val="22"/>
                <w:lang w:eastAsia="ru-RU"/>
              </w:rPr>
              <w:t>части тротуара, м</w:t>
            </w:r>
          </w:p>
        </w:tc>
      </w:tr>
      <w:tr w:rsidR="00611E97" w:rsidRPr="009951B9" w:rsidTr="00611E97">
        <w:trPr>
          <w:jc w:val="center"/>
        </w:trPr>
        <w:tc>
          <w:tcPr>
            <w:tcW w:w="1871" w:type="dxa"/>
          </w:tcPr>
          <w:p w:rsidR="00611E97" w:rsidRPr="009951B9" w:rsidRDefault="00611E97" w:rsidP="00611E97">
            <w:pPr>
              <w:widowControl w:val="0"/>
              <w:suppressAutoHyphens/>
              <w:ind w:left="57"/>
              <w:jc w:val="left"/>
              <w:rPr>
                <w:rFonts w:eastAsia="Times New Roman" w:cs="Times New Roman"/>
                <w:sz w:val="22"/>
                <w:lang w:eastAsia="ru-RU"/>
              </w:rPr>
            </w:pPr>
            <w:r w:rsidRPr="009951B9">
              <w:rPr>
                <w:rFonts w:eastAsia="Times New Roman" w:cs="Times New Roman"/>
                <w:sz w:val="22"/>
                <w:lang w:eastAsia="ru-RU"/>
              </w:rPr>
              <w:t xml:space="preserve">Поселковая дорога </w:t>
            </w:r>
          </w:p>
        </w:tc>
        <w:tc>
          <w:tcPr>
            <w:tcW w:w="3402" w:type="dxa"/>
          </w:tcPr>
          <w:p w:rsidR="00611E97" w:rsidRPr="009951B9" w:rsidRDefault="00611E97" w:rsidP="00611E97">
            <w:pPr>
              <w:widowControl w:val="0"/>
              <w:overflowPunct w:val="0"/>
              <w:autoSpaceDE w:val="0"/>
              <w:autoSpaceDN w:val="0"/>
              <w:adjustRightInd w:val="0"/>
              <w:ind w:left="57"/>
              <w:jc w:val="left"/>
              <w:rPr>
                <w:rFonts w:eastAsia="Times New Roman" w:cs="Times New Roman"/>
                <w:sz w:val="22"/>
                <w:lang w:eastAsia="ru-RU"/>
              </w:rPr>
            </w:pPr>
            <w:r w:rsidRPr="009951B9">
              <w:rPr>
                <w:rFonts w:eastAsia="Times New Roman" w:cs="Times New Roman"/>
                <w:sz w:val="22"/>
                <w:lang w:eastAsia="ru-RU"/>
              </w:rPr>
              <w:t xml:space="preserve">Связь сельского поселения с внешними дорогами общей сети </w:t>
            </w:r>
          </w:p>
        </w:tc>
        <w:tc>
          <w:tcPr>
            <w:tcW w:w="119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60</w:t>
            </w:r>
          </w:p>
        </w:tc>
        <w:tc>
          <w:tcPr>
            <w:tcW w:w="119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3,5</w:t>
            </w:r>
          </w:p>
        </w:tc>
        <w:tc>
          <w:tcPr>
            <w:tcW w:w="1134"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w:t>
            </w:r>
          </w:p>
        </w:tc>
        <w:tc>
          <w:tcPr>
            <w:tcW w:w="136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noBreakHyphen/>
            </w:r>
          </w:p>
        </w:tc>
      </w:tr>
      <w:tr w:rsidR="00611E97" w:rsidRPr="009951B9" w:rsidTr="00611E97">
        <w:trPr>
          <w:jc w:val="center"/>
        </w:trPr>
        <w:tc>
          <w:tcPr>
            <w:tcW w:w="1871" w:type="dxa"/>
          </w:tcPr>
          <w:p w:rsidR="00611E97" w:rsidRPr="009951B9" w:rsidRDefault="00611E97" w:rsidP="00611E97">
            <w:pPr>
              <w:widowControl w:val="0"/>
              <w:suppressAutoHyphens/>
              <w:ind w:left="57"/>
              <w:jc w:val="left"/>
              <w:rPr>
                <w:rFonts w:eastAsia="Times New Roman" w:cs="Times New Roman"/>
                <w:sz w:val="22"/>
                <w:lang w:eastAsia="ru-RU"/>
              </w:rPr>
            </w:pPr>
            <w:r w:rsidRPr="009951B9">
              <w:rPr>
                <w:rFonts w:eastAsia="Times New Roman" w:cs="Times New Roman"/>
                <w:sz w:val="22"/>
                <w:lang w:eastAsia="ru-RU"/>
              </w:rPr>
              <w:t>Главная улица</w:t>
            </w:r>
          </w:p>
        </w:tc>
        <w:tc>
          <w:tcPr>
            <w:tcW w:w="3402" w:type="dxa"/>
          </w:tcPr>
          <w:p w:rsidR="00611E97" w:rsidRPr="009951B9" w:rsidRDefault="00611E97" w:rsidP="00611E97">
            <w:pPr>
              <w:widowControl w:val="0"/>
              <w:overflowPunct w:val="0"/>
              <w:autoSpaceDE w:val="0"/>
              <w:autoSpaceDN w:val="0"/>
              <w:adjustRightInd w:val="0"/>
              <w:ind w:left="57"/>
              <w:jc w:val="left"/>
              <w:rPr>
                <w:rFonts w:eastAsia="Times New Roman" w:cs="Times New Roman"/>
                <w:sz w:val="22"/>
                <w:lang w:eastAsia="ru-RU"/>
              </w:rPr>
            </w:pPr>
            <w:r w:rsidRPr="009951B9">
              <w:rPr>
                <w:rFonts w:eastAsia="Times New Roman" w:cs="Times New Roman"/>
                <w:sz w:val="22"/>
                <w:lang w:eastAsia="ru-RU"/>
              </w:rPr>
              <w:t>Связь жилых территорий с общественным центром</w:t>
            </w:r>
          </w:p>
        </w:tc>
        <w:tc>
          <w:tcPr>
            <w:tcW w:w="119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40</w:t>
            </w:r>
          </w:p>
        </w:tc>
        <w:tc>
          <w:tcPr>
            <w:tcW w:w="119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3,5</w:t>
            </w:r>
          </w:p>
        </w:tc>
        <w:tc>
          <w:tcPr>
            <w:tcW w:w="1134"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 – 3</w:t>
            </w:r>
          </w:p>
        </w:tc>
        <w:tc>
          <w:tcPr>
            <w:tcW w:w="136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1,5 – 2,25</w:t>
            </w:r>
          </w:p>
        </w:tc>
      </w:tr>
      <w:tr w:rsidR="00611E97" w:rsidRPr="009951B9" w:rsidTr="00611E97">
        <w:trPr>
          <w:jc w:val="center"/>
        </w:trPr>
        <w:tc>
          <w:tcPr>
            <w:tcW w:w="1871" w:type="dxa"/>
            <w:tcBorders>
              <w:bottom w:val="nil"/>
            </w:tcBorders>
          </w:tcPr>
          <w:p w:rsidR="00611E97" w:rsidRPr="009951B9" w:rsidRDefault="00611E97" w:rsidP="00611E97">
            <w:pPr>
              <w:widowControl w:val="0"/>
              <w:suppressAutoHyphens/>
              <w:ind w:left="57"/>
              <w:jc w:val="left"/>
              <w:rPr>
                <w:rFonts w:eastAsia="Times New Roman" w:cs="Times New Roman"/>
                <w:sz w:val="22"/>
                <w:lang w:eastAsia="ru-RU"/>
              </w:rPr>
            </w:pPr>
            <w:r w:rsidRPr="009951B9">
              <w:rPr>
                <w:rFonts w:eastAsia="Times New Roman" w:cs="Times New Roman"/>
                <w:sz w:val="22"/>
                <w:lang w:eastAsia="ru-RU"/>
              </w:rPr>
              <w:t>Улица в жилой застройке:</w:t>
            </w:r>
          </w:p>
        </w:tc>
        <w:tc>
          <w:tcPr>
            <w:tcW w:w="3402" w:type="dxa"/>
            <w:tcBorders>
              <w:bottom w:val="nil"/>
            </w:tcBorders>
          </w:tcPr>
          <w:p w:rsidR="00611E97" w:rsidRPr="009951B9" w:rsidRDefault="00611E97" w:rsidP="00611E97">
            <w:pPr>
              <w:widowControl w:val="0"/>
              <w:ind w:left="57"/>
              <w:jc w:val="left"/>
              <w:rPr>
                <w:rFonts w:eastAsia="Times New Roman" w:cs="Times New Roman"/>
                <w:sz w:val="22"/>
                <w:lang w:eastAsia="ru-RU"/>
              </w:rPr>
            </w:pPr>
          </w:p>
        </w:tc>
        <w:tc>
          <w:tcPr>
            <w:tcW w:w="1191" w:type="dxa"/>
            <w:tcBorders>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p>
        </w:tc>
        <w:tc>
          <w:tcPr>
            <w:tcW w:w="1191" w:type="dxa"/>
            <w:tcBorders>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p>
        </w:tc>
        <w:tc>
          <w:tcPr>
            <w:tcW w:w="1134" w:type="dxa"/>
            <w:tcBorders>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p>
        </w:tc>
        <w:tc>
          <w:tcPr>
            <w:tcW w:w="1361" w:type="dxa"/>
            <w:tcBorders>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p>
        </w:tc>
      </w:tr>
      <w:tr w:rsidR="00611E97" w:rsidRPr="009951B9" w:rsidTr="00611E97">
        <w:trPr>
          <w:jc w:val="center"/>
        </w:trPr>
        <w:tc>
          <w:tcPr>
            <w:tcW w:w="1871" w:type="dxa"/>
            <w:tcBorders>
              <w:top w:val="nil"/>
              <w:bottom w:val="nil"/>
            </w:tcBorders>
          </w:tcPr>
          <w:p w:rsidR="00611E97" w:rsidRPr="009951B9" w:rsidRDefault="00611E97" w:rsidP="00611E97">
            <w:pPr>
              <w:widowControl w:val="0"/>
              <w:suppressAutoHyphens/>
              <w:ind w:firstLine="244"/>
              <w:jc w:val="left"/>
              <w:rPr>
                <w:rFonts w:eastAsia="Times New Roman" w:cs="Times New Roman"/>
                <w:sz w:val="22"/>
                <w:lang w:eastAsia="ru-RU"/>
              </w:rPr>
            </w:pPr>
            <w:r w:rsidRPr="009951B9">
              <w:rPr>
                <w:rFonts w:eastAsia="Times New Roman" w:cs="Times New Roman"/>
                <w:sz w:val="22"/>
                <w:lang w:eastAsia="ru-RU"/>
              </w:rPr>
              <w:t>основная</w:t>
            </w:r>
          </w:p>
        </w:tc>
        <w:tc>
          <w:tcPr>
            <w:tcW w:w="3402" w:type="dxa"/>
            <w:tcBorders>
              <w:top w:val="nil"/>
              <w:bottom w:val="nil"/>
            </w:tcBorders>
          </w:tcPr>
          <w:p w:rsidR="00611E97" w:rsidRPr="009951B9" w:rsidRDefault="00611E97" w:rsidP="00611E97">
            <w:pPr>
              <w:widowControl w:val="0"/>
              <w:overflowPunct w:val="0"/>
              <w:autoSpaceDE w:val="0"/>
              <w:autoSpaceDN w:val="0"/>
              <w:adjustRightInd w:val="0"/>
              <w:ind w:left="57"/>
              <w:jc w:val="left"/>
              <w:rPr>
                <w:rFonts w:eastAsia="Times New Roman" w:cs="Times New Roman"/>
                <w:sz w:val="22"/>
                <w:lang w:eastAsia="ru-RU"/>
              </w:rPr>
            </w:pPr>
            <w:r w:rsidRPr="009951B9">
              <w:rPr>
                <w:rFonts w:eastAsia="Times New Roman" w:cs="Times New Roman"/>
                <w:sz w:val="22"/>
                <w:lang w:eastAsia="ru-RU"/>
              </w:rPr>
              <w:t>Связь внутри жилых территорий и с главной улицей по направлениям с интенсивным движением</w:t>
            </w:r>
          </w:p>
        </w:tc>
        <w:tc>
          <w:tcPr>
            <w:tcW w:w="1191"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40</w:t>
            </w:r>
          </w:p>
        </w:tc>
        <w:tc>
          <w:tcPr>
            <w:tcW w:w="1191"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3,0</w:t>
            </w:r>
          </w:p>
        </w:tc>
        <w:tc>
          <w:tcPr>
            <w:tcW w:w="1134"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w:t>
            </w:r>
          </w:p>
        </w:tc>
        <w:tc>
          <w:tcPr>
            <w:tcW w:w="1361"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1,0-1,5</w:t>
            </w:r>
          </w:p>
        </w:tc>
      </w:tr>
      <w:tr w:rsidR="00611E97" w:rsidRPr="009951B9" w:rsidTr="00611E97">
        <w:trPr>
          <w:jc w:val="center"/>
        </w:trPr>
        <w:tc>
          <w:tcPr>
            <w:tcW w:w="1871" w:type="dxa"/>
            <w:tcBorders>
              <w:top w:val="nil"/>
              <w:bottom w:val="nil"/>
            </w:tcBorders>
          </w:tcPr>
          <w:p w:rsidR="00611E97" w:rsidRPr="009951B9" w:rsidRDefault="00611E97" w:rsidP="00611E97">
            <w:pPr>
              <w:widowControl w:val="0"/>
              <w:suppressAutoHyphens/>
              <w:ind w:left="244" w:right="-57"/>
              <w:jc w:val="left"/>
              <w:rPr>
                <w:rFonts w:eastAsia="Times New Roman" w:cs="Times New Roman"/>
                <w:sz w:val="22"/>
                <w:lang w:eastAsia="ru-RU"/>
              </w:rPr>
            </w:pPr>
            <w:r w:rsidRPr="009951B9">
              <w:rPr>
                <w:rFonts w:eastAsia="Times New Roman" w:cs="Times New Roman"/>
                <w:sz w:val="22"/>
                <w:lang w:eastAsia="ru-RU"/>
              </w:rPr>
              <w:t>второстепенная (переулок)</w:t>
            </w:r>
          </w:p>
        </w:tc>
        <w:tc>
          <w:tcPr>
            <w:tcW w:w="3402" w:type="dxa"/>
            <w:tcBorders>
              <w:top w:val="nil"/>
              <w:bottom w:val="nil"/>
            </w:tcBorders>
          </w:tcPr>
          <w:p w:rsidR="00611E97" w:rsidRPr="009951B9" w:rsidRDefault="00611E97" w:rsidP="00611E97">
            <w:pPr>
              <w:widowControl w:val="0"/>
              <w:overflowPunct w:val="0"/>
              <w:autoSpaceDE w:val="0"/>
              <w:autoSpaceDN w:val="0"/>
              <w:adjustRightInd w:val="0"/>
              <w:ind w:left="57"/>
              <w:jc w:val="left"/>
              <w:rPr>
                <w:rFonts w:eastAsia="Times New Roman" w:cs="Times New Roman"/>
                <w:sz w:val="22"/>
                <w:lang w:eastAsia="ru-RU"/>
              </w:rPr>
            </w:pPr>
            <w:r w:rsidRPr="009951B9">
              <w:rPr>
                <w:rFonts w:eastAsia="Times New Roman" w:cs="Times New Roman"/>
                <w:sz w:val="22"/>
                <w:lang w:eastAsia="ru-RU"/>
              </w:rPr>
              <w:t>Связь между основными жилыми улицами</w:t>
            </w:r>
          </w:p>
        </w:tc>
        <w:tc>
          <w:tcPr>
            <w:tcW w:w="1191"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30</w:t>
            </w:r>
          </w:p>
        </w:tc>
        <w:tc>
          <w:tcPr>
            <w:tcW w:w="1191"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2,75</w:t>
            </w:r>
          </w:p>
        </w:tc>
        <w:tc>
          <w:tcPr>
            <w:tcW w:w="1134"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w:t>
            </w:r>
          </w:p>
        </w:tc>
        <w:tc>
          <w:tcPr>
            <w:tcW w:w="1361" w:type="dxa"/>
            <w:tcBorders>
              <w:top w:val="nil"/>
              <w:bottom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1,0</w:t>
            </w:r>
          </w:p>
        </w:tc>
      </w:tr>
      <w:tr w:rsidR="00611E97" w:rsidRPr="009951B9" w:rsidTr="00611E97">
        <w:trPr>
          <w:jc w:val="center"/>
        </w:trPr>
        <w:tc>
          <w:tcPr>
            <w:tcW w:w="1871" w:type="dxa"/>
            <w:tcBorders>
              <w:top w:val="nil"/>
            </w:tcBorders>
          </w:tcPr>
          <w:p w:rsidR="00611E97" w:rsidRPr="009951B9" w:rsidRDefault="00611E97" w:rsidP="00611E97">
            <w:pPr>
              <w:widowControl w:val="0"/>
              <w:suppressAutoHyphens/>
              <w:ind w:firstLine="244"/>
              <w:jc w:val="left"/>
              <w:rPr>
                <w:rFonts w:eastAsia="Times New Roman" w:cs="Times New Roman"/>
                <w:sz w:val="22"/>
                <w:lang w:eastAsia="ru-RU"/>
              </w:rPr>
            </w:pPr>
            <w:r w:rsidRPr="009951B9">
              <w:rPr>
                <w:rFonts w:eastAsia="Times New Roman" w:cs="Times New Roman"/>
                <w:sz w:val="22"/>
                <w:lang w:eastAsia="ru-RU"/>
              </w:rPr>
              <w:t>проезд</w:t>
            </w:r>
          </w:p>
        </w:tc>
        <w:tc>
          <w:tcPr>
            <w:tcW w:w="3402" w:type="dxa"/>
            <w:tcBorders>
              <w:top w:val="nil"/>
            </w:tcBorders>
          </w:tcPr>
          <w:p w:rsidR="00611E97" w:rsidRPr="009951B9" w:rsidRDefault="00611E97" w:rsidP="00611E97">
            <w:pPr>
              <w:widowControl w:val="0"/>
              <w:overflowPunct w:val="0"/>
              <w:autoSpaceDE w:val="0"/>
              <w:autoSpaceDN w:val="0"/>
              <w:adjustRightInd w:val="0"/>
              <w:ind w:left="57"/>
              <w:jc w:val="left"/>
              <w:rPr>
                <w:rFonts w:eastAsia="Times New Roman" w:cs="Times New Roman"/>
                <w:sz w:val="22"/>
                <w:lang w:eastAsia="ru-RU"/>
              </w:rPr>
            </w:pPr>
            <w:r w:rsidRPr="009951B9">
              <w:rPr>
                <w:rFonts w:eastAsia="Times New Roman" w:cs="Times New Roman"/>
                <w:sz w:val="22"/>
                <w:lang w:eastAsia="ru-RU"/>
              </w:rPr>
              <w:t>Связь жилых домов, расположенных в глубине квартала, с улицей</w:t>
            </w:r>
          </w:p>
        </w:tc>
        <w:tc>
          <w:tcPr>
            <w:tcW w:w="1191" w:type="dxa"/>
            <w:tcBorders>
              <w:top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20</w:t>
            </w:r>
          </w:p>
        </w:tc>
        <w:tc>
          <w:tcPr>
            <w:tcW w:w="1191" w:type="dxa"/>
            <w:tcBorders>
              <w:top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2,75 – 3,0</w:t>
            </w:r>
          </w:p>
        </w:tc>
        <w:tc>
          <w:tcPr>
            <w:tcW w:w="1134" w:type="dxa"/>
            <w:tcBorders>
              <w:top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w:t>
            </w:r>
          </w:p>
        </w:tc>
        <w:tc>
          <w:tcPr>
            <w:tcW w:w="1361" w:type="dxa"/>
            <w:tcBorders>
              <w:top w:val="nil"/>
            </w:tcBorders>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0 – 1,0</w:t>
            </w:r>
          </w:p>
        </w:tc>
      </w:tr>
      <w:tr w:rsidR="00611E97" w:rsidRPr="009951B9" w:rsidTr="00611E97">
        <w:trPr>
          <w:jc w:val="center"/>
        </w:trPr>
        <w:tc>
          <w:tcPr>
            <w:tcW w:w="1871" w:type="dxa"/>
          </w:tcPr>
          <w:p w:rsidR="00611E97" w:rsidRPr="009951B9" w:rsidRDefault="00611E97" w:rsidP="00611E97">
            <w:pPr>
              <w:widowControl w:val="0"/>
              <w:suppressAutoHyphens/>
              <w:ind w:left="57"/>
              <w:jc w:val="left"/>
              <w:rPr>
                <w:rFonts w:eastAsia="Times New Roman" w:cs="Times New Roman"/>
                <w:sz w:val="22"/>
                <w:lang w:eastAsia="ru-RU"/>
              </w:rPr>
            </w:pPr>
            <w:r w:rsidRPr="009951B9">
              <w:rPr>
                <w:rFonts w:eastAsia="Times New Roman" w:cs="Times New Roman"/>
                <w:sz w:val="22"/>
                <w:lang w:eastAsia="ru-RU"/>
              </w:rPr>
              <w:t>Хозяйственный проезд, скотопрогон</w:t>
            </w:r>
          </w:p>
        </w:tc>
        <w:tc>
          <w:tcPr>
            <w:tcW w:w="3402" w:type="dxa"/>
          </w:tcPr>
          <w:p w:rsidR="00611E97" w:rsidRPr="009951B9" w:rsidRDefault="00611E97" w:rsidP="00611E97">
            <w:pPr>
              <w:widowControl w:val="0"/>
              <w:overflowPunct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Прогон личного скота и проезд </w:t>
            </w:r>
            <w:r w:rsidRPr="009951B9">
              <w:rPr>
                <w:rFonts w:eastAsia="Times New Roman" w:cs="Times New Roman"/>
                <w:spacing w:val="-2"/>
                <w:sz w:val="22"/>
                <w:lang w:eastAsia="ru-RU"/>
              </w:rPr>
              <w:t>грузового транспорта к приусадебным (приквартирным) участкам</w:t>
            </w:r>
          </w:p>
        </w:tc>
        <w:tc>
          <w:tcPr>
            <w:tcW w:w="119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30</w:t>
            </w:r>
          </w:p>
        </w:tc>
        <w:tc>
          <w:tcPr>
            <w:tcW w:w="119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4,5</w:t>
            </w:r>
          </w:p>
        </w:tc>
        <w:tc>
          <w:tcPr>
            <w:tcW w:w="1134"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w:t>
            </w:r>
          </w:p>
        </w:tc>
        <w:tc>
          <w:tcPr>
            <w:tcW w:w="1361"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noBreakHyphen/>
            </w:r>
          </w:p>
        </w:tc>
      </w:tr>
    </w:tbl>
    <w:p w:rsidR="00611E97" w:rsidRPr="009951B9" w:rsidRDefault="00611E97" w:rsidP="00611E97">
      <w:pPr>
        <w:widowControl w:val="0"/>
        <w:ind w:firstLine="709"/>
        <w:rPr>
          <w:rFonts w:eastAsia="Times New Roman" w:cs="Times New Roman"/>
          <w:sz w:val="24"/>
          <w:szCs w:val="24"/>
          <w:lang w:eastAsia="ru-RU"/>
        </w:rPr>
      </w:pP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1.2.2.2 Дороги, соединяющие населённые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w:t>
      </w: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1.2.2.3 Ширину и поперечный профиль улиц в пределах красных линий, уровень их благоустройства следует определять в зависимости от величины населённого пункта, прогнозируемых потоков движения, условий прокладки инженерных коммуникаций, типа, этажности и общего архитектурно – планировочного решения застройки, как правило, 15 – 25 м.</w:t>
      </w: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Тротуары следует предусматривать по обеим сторонам жилых улиц независимо от типа застройки.</w:t>
      </w:r>
    </w:p>
    <w:p w:rsidR="00611E97" w:rsidRPr="009951B9" w:rsidRDefault="00611E97" w:rsidP="00611E97">
      <w:pPr>
        <w:widowControl w:val="0"/>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1.2.2.4 Проезжие части второстепенных жилых улиц с односторонней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4,2 м.</w:t>
      </w:r>
    </w:p>
    <w:p w:rsidR="00611E97" w:rsidRPr="009951B9" w:rsidRDefault="00611E97" w:rsidP="00611E97">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Ширина сквозных проездов в красных линиях, по которым не проходят инженерные коммуникации, должна быть не менее 7 м.</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второстепенных улицах и проездах с однополосным движением автотранспорта следует предусматривать разъездные площадки размером 7×15 м, включая ширину проезжей части, через каждые 200 м.</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1.2.2.5 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транспортных средств.</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1.2.2.6 Проектирование автостоянок для хранения автомобилей в жилой застройке населённых пунктов следует осуществлять в соответствии с требованиями п. </w:t>
      </w:r>
      <w:r w:rsidR="00722916" w:rsidRPr="009951B9">
        <w:rPr>
          <w:rFonts w:eastAsia="Times New Roman" w:cs="Times New Roman"/>
          <w:sz w:val="24"/>
          <w:szCs w:val="24"/>
          <w:lang w:eastAsia="ru-RU"/>
        </w:rPr>
        <w:t>1.1.4.2.21</w:t>
      </w:r>
      <w:r w:rsidRPr="009951B9">
        <w:rPr>
          <w:rFonts w:eastAsia="Times New Roman" w:cs="Times New Roman"/>
          <w:sz w:val="24"/>
          <w:szCs w:val="24"/>
          <w:lang w:eastAsia="ru-RU"/>
        </w:rPr>
        <w:t xml:space="preserve"> настоящих нормативов.</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1.2.2.7 Для жителей сельского поселения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1.2.2.8 </w:t>
      </w:r>
      <w:r w:rsidRPr="009951B9">
        <w:rPr>
          <w:rFonts w:eastAsia="Times New Roman" w:cs="Times New Roman"/>
          <w:bCs/>
          <w:sz w:val="24"/>
          <w:szCs w:val="24"/>
          <w:lang w:eastAsia="ru-RU"/>
        </w:rPr>
        <w:t>Внутрихозяйственные автомобильные дороги</w:t>
      </w:r>
      <w:r w:rsidRPr="009951B9">
        <w:rPr>
          <w:rFonts w:eastAsia="Times New Roman" w:cs="Times New Roman"/>
          <w:sz w:val="24"/>
          <w:szCs w:val="24"/>
          <w:lang w:eastAsia="ru-RU"/>
        </w:rPr>
        <w:t xml:space="preserve"> в сельскохозяйственных предприятиях и организациях (далее внутрихозяйственные дороги) в зависимости от их назначения и расчётного объёма грузовых перевозок следует подразделять на категории согласно таблице 2</w:t>
      </w:r>
      <w:r w:rsidR="00433848" w:rsidRPr="009951B9">
        <w:rPr>
          <w:rFonts w:eastAsia="Times New Roman" w:cs="Times New Roman"/>
          <w:sz w:val="24"/>
          <w:szCs w:val="24"/>
          <w:lang w:eastAsia="ru-RU"/>
        </w:rPr>
        <w:t>2</w:t>
      </w:r>
      <w:r w:rsidRPr="009951B9">
        <w:rPr>
          <w:rFonts w:eastAsia="Times New Roman" w:cs="Times New Roman"/>
          <w:sz w:val="24"/>
          <w:szCs w:val="24"/>
          <w:lang w:eastAsia="ru-RU"/>
        </w:rPr>
        <w:t>.</w:t>
      </w:r>
    </w:p>
    <w:p w:rsidR="00611E97" w:rsidRPr="009951B9" w:rsidRDefault="00611E97" w:rsidP="00611E97">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2</w:t>
      </w:r>
      <w:r w:rsidR="00433848" w:rsidRPr="009951B9">
        <w:rPr>
          <w:rFonts w:eastAsia="Times New Roman" w:cs="Times New Roman"/>
          <w:sz w:val="24"/>
          <w:szCs w:val="24"/>
          <w:lang w:eastAsia="ru-RU"/>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07"/>
        <w:gridCol w:w="2471"/>
        <w:gridCol w:w="1247"/>
      </w:tblGrid>
      <w:tr w:rsidR="00611E97" w:rsidRPr="009951B9" w:rsidTr="00611E97">
        <w:trPr>
          <w:jc w:val="center"/>
        </w:trPr>
        <w:tc>
          <w:tcPr>
            <w:tcW w:w="6407" w:type="dxa"/>
            <w:vAlign w:val="center"/>
          </w:tcPr>
          <w:p w:rsidR="00611E97" w:rsidRPr="009951B9" w:rsidRDefault="00611E97" w:rsidP="00611E97">
            <w:pPr>
              <w:widowControl w:val="0"/>
              <w:overflowPunct w:val="0"/>
              <w:autoSpaceDE w:val="0"/>
              <w:autoSpaceDN w:val="0"/>
              <w:adjustRightInd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Назначение внутрихозяйственных дорог</w:t>
            </w:r>
          </w:p>
        </w:tc>
        <w:tc>
          <w:tcPr>
            <w:tcW w:w="2471" w:type="dxa"/>
            <w:vAlign w:val="center"/>
          </w:tcPr>
          <w:p w:rsidR="00611E97" w:rsidRPr="009951B9" w:rsidRDefault="00611E97" w:rsidP="00611E97">
            <w:pPr>
              <w:widowControl w:val="0"/>
              <w:overflowPunct w:val="0"/>
              <w:autoSpaceDE w:val="0"/>
              <w:autoSpaceDN w:val="0"/>
              <w:adjustRightInd w:val="0"/>
              <w:spacing w:line="239" w:lineRule="auto"/>
              <w:ind w:left="-57" w:right="-57"/>
              <w:jc w:val="center"/>
              <w:rPr>
                <w:rFonts w:eastAsia="Times New Roman" w:cs="Times New Roman"/>
                <w:b/>
                <w:bCs/>
                <w:spacing w:val="-4"/>
                <w:sz w:val="22"/>
                <w:lang w:eastAsia="ru-RU"/>
              </w:rPr>
            </w:pPr>
            <w:r w:rsidRPr="009951B9">
              <w:rPr>
                <w:rFonts w:eastAsia="Times New Roman" w:cs="Times New Roman"/>
                <w:b/>
                <w:bCs/>
                <w:spacing w:val="-4"/>
                <w:sz w:val="22"/>
                <w:lang w:eastAsia="ru-RU"/>
              </w:rPr>
              <w:t>Расчётный объём грузовых перевозок, тыс. т нетто, в месяц «пик»</w:t>
            </w:r>
          </w:p>
        </w:tc>
        <w:tc>
          <w:tcPr>
            <w:tcW w:w="1247" w:type="dxa"/>
            <w:vAlign w:val="center"/>
          </w:tcPr>
          <w:p w:rsidR="00611E97" w:rsidRPr="009951B9" w:rsidRDefault="00611E97" w:rsidP="00611E97">
            <w:pPr>
              <w:widowControl w:val="0"/>
              <w:overflowPunct w:val="0"/>
              <w:autoSpaceDE w:val="0"/>
              <w:autoSpaceDN w:val="0"/>
              <w:adjustRightInd w:val="0"/>
              <w:spacing w:line="239" w:lineRule="auto"/>
              <w:ind w:left="-113" w:right="-113"/>
              <w:jc w:val="center"/>
              <w:rPr>
                <w:rFonts w:eastAsia="Times New Roman" w:cs="Times New Roman"/>
                <w:b/>
                <w:bCs/>
                <w:sz w:val="22"/>
                <w:lang w:eastAsia="ru-RU"/>
              </w:rPr>
            </w:pPr>
            <w:r w:rsidRPr="009951B9">
              <w:rPr>
                <w:rFonts w:eastAsia="Times New Roman" w:cs="Times New Roman"/>
                <w:b/>
                <w:bCs/>
                <w:sz w:val="22"/>
                <w:lang w:eastAsia="ru-RU"/>
              </w:rPr>
              <w:t>Категория дороги</w:t>
            </w:r>
          </w:p>
        </w:tc>
      </w:tr>
      <w:tr w:rsidR="00611E97" w:rsidRPr="009951B9" w:rsidTr="00611E97">
        <w:trPr>
          <w:trHeight w:val="1001"/>
          <w:jc w:val="center"/>
        </w:trPr>
        <w:tc>
          <w:tcPr>
            <w:tcW w:w="6407" w:type="dxa"/>
            <w:vMerge w:val="restart"/>
          </w:tcPr>
          <w:p w:rsidR="00611E97" w:rsidRPr="009951B9" w:rsidRDefault="00611E97" w:rsidP="00611E97">
            <w:pPr>
              <w:widowControl w:val="0"/>
              <w:overflowPunct w:val="0"/>
              <w:autoSpaceDE w:val="0"/>
              <w:autoSpaceDN w:val="0"/>
              <w:adjustRightInd w:val="0"/>
              <w:spacing w:line="239" w:lineRule="auto"/>
              <w:rPr>
                <w:rFonts w:eastAsia="Times New Roman" w:cs="Times New Roman"/>
                <w:spacing w:val="-2"/>
                <w:sz w:val="22"/>
                <w:lang w:eastAsia="ru-RU"/>
              </w:rPr>
            </w:pPr>
            <w:r w:rsidRPr="009951B9">
              <w:rPr>
                <w:rFonts w:eastAsia="Times New Roman" w:cs="Times New Roman"/>
                <w:spacing w:val="-2"/>
                <w:sz w:val="22"/>
                <w:lang w:eastAsia="ru-RU"/>
              </w:rPr>
              <w:t>Дороги, соединяющие центральные усадьбы сельскохозяйственных предприятий и организаций с их отделениями, животноводческими комплексами, фермами,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внутриплощадочных дорог</w:t>
            </w:r>
          </w:p>
        </w:tc>
        <w:tc>
          <w:tcPr>
            <w:tcW w:w="2471" w:type="dxa"/>
            <w:vAlign w:val="center"/>
          </w:tcPr>
          <w:p w:rsidR="00611E97" w:rsidRPr="009951B9"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sz w:val="22"/>
                <w:lang w:eastAsia="ru-RU"/>
              </w:rPr>
              <w:t>свыше 10</w:t>
            </w:r>
          </w:p>
        </w:tc>
        <w:tc>
          <w:tcPr>
            <w:tcW w:w="1247" w:type="dxa"/>
            <w:vAlign w:val="center"/>
          </w:tcPr>
          <w:p w:rsidR="00611E97" w:rsidRPr="009951B9"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sz w:val="22"/>
                <w:lang w:eastAsia="ru-RU"/>
              </w:rPr>
              <w:t>I–с</w:t>
            </w:r>
          </w:p>
        </w:tc>
      </w:tr>
      <w:tr w:rsidR="00611E97" w:rsidRPr="009951B9" w:rsidTr="00611E97">
        <w:trPr>
          <w:trHeight w:val="1002"/>
          <w:jc w:val="center"/>
        </w:trPr>
        <w:tc>
          <w:tcPr>
            <w:tcW w:w="6407" w:type="dxa"/>
            <w:vMerge/>
          </w:tcPr>
          <w:p w:rsidR="00611E97" w:rsidRPr="009951B9" w:rsidRDefault="00611E97" w:rsidP="00611E97">
            <w:pPr>
              <w:widowControl w:val="0"/>
              <w:overflowPunct w:val="0"/>
              <w:autoSpaceDE w:val="0"/>
              <w:autoSpaceDN w:val="0"/>
              <w:adjustRightInd w:val="0"/>
              <w:spacing w:line="239" w:lineRule="auto"/>
              <w:rPr>
                <w:rFonts w:eastAsia="Times New Roman" w:cs="Times New Roman"/>
                <w:spacing w:val="-2"/>
                <w:sz w:val="22"/>
                <w:lang w:eastAsia="ru-RU"/>
              </w:rPr>
            </w:pPr>
          </w:p>
        </w:tc>
        <w:tc>
          <w:tcPr>
            <w:tcW w:w="2471" w:type="dxa"/>
            <w:vAlign w:val="center"/>
          </w:tcPr>
          <w:p w:rsidR="00611E97" w:rsidRPr="009951B9"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sz w:val="22"/>
                <w:lang w:eastAsia="ru-RU"/>
              </w:rPr>
              <w:t>до 10</w:t>
            </w:r>
          </w:p>
        </w:tc>
        <w:tc>
          <w:tcPr>
            <w:tcW w:w="1247" w:type="dxa"/>
            <w:vAlign w:val="center"/>
          </w:tcPr>
          <w:p w:rsidR="00611E97" w:rsidRPr="009951B9"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sz w:val="22"/>
                <w:lang w:eastAsia="ru-RU"/>
              </w:rPr>
              <w:t>II–с</w:t>
            </w:r>
          </w:p>
        </w:tc>
      </w:tr>
      <w:tr w:rsidR="00611E97" w:rsidRPr="009951B9" w:rsidTr="00611E97">
        <w:trPr>
          <w:jc w:val="center"/>
        </w:trPr>
        <w:tc>
          <w:tcPr>
            <w:tcW w:w="6407" w:type="dxa"/>
          </w:tcPr>
          <w:p w:rsidR="00611E97" w:rsidRPr="009951B9" w:rsidRDefault="00611E97" w:rsidP="00611E97">
            <w:pPr>
              <w:widowControl w:val="0"/>
              <w:overflowPunct w:val="0"/>
              <w:autoSpaceDE w:val="0"/>
              <w:autoSpaceDN w:val="0"/>
              <w:adjustRightInd w:val="0"/>
              <w:spacing w:line="239" w:lineRule="auto"/>
              <w:rPr>
                <w:rFonts w:eastAsia="Times New Roman" w:cs="Times New Roman"/>
                <w:spacing w:val="-2"/>
                <w:sz w:val="22"/>
                <w:lang w:eastAsia="ru-RU"/>
              </w:rPr>
            </w:pPr>
            <w:r w:rsidRPr="009951B9">
              <w:rPr>
                <w:rFonts w:eastAsia="Times New Roman" w:cs="Times New Roman"/>
                <w:spacing w:val="-2"/>
                <w:sz w:val="22"/>
                <w:lang w:eastAsia="ru-RU"/>
              </w:rPr>
              <w:t>Дороги полевые вспомогательные, предназначенные для транспортного обслуживания отдельных сельскохозяйственных угодий или их составных частей</w:t>
            </w:r>
          </w:p>
        </w:tc>
        <w:tc>
          <w:tcPr>
            <w:tcW w:w="2471" w:type="dxa"/>
            <w:vAlign w:val="center"/>
          </w:tcPr>
          <w:p w:rsidR="00611E97" w:rsidRPr="009951B9"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sz w:val="22"/>
                <w:lang w:eastAsia="ru-RU"/>
              </w:rPr>
              <w:t>–</w:t>
            </w:r>
          </w:p>
        </w:tc>
        <w:tc>
          <w:tcPr>
            <w:tcW w:w="1247" w:type="dxa"/>
            <w:vAlign w:val="center"/>
          </w:tcPr>
          <w:p w:rsidR="00611E97" w:rsidRPr="009951B9" w:rsidRDefault="00611E97" w:rsidP="00611E97">
            <w:pPr>
              <w:widowControl w:val="0"/>
              <w:overflowPunct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sz w:val="22"/>
                <w:lang w:eastAsia="ru-RU"/>
              </w:rPr>
              <w:t>III–с</w:t>
            </w:r>
          </w:p>
        </w:tc>
      </w:tr>
    </w:tbl>
    <w:p w:rsidR="00611E97" w:rsidRPr="009951B9" w:rsidRDefault="00611E97" w:rsidP="00611E97">
      <w:pPr>
        <w:widowControl w:val="0"/>
        <w:spacing w:line="239" w:lineRule="auto"/>
        <w:ind w:firstLine="709"/>
        <w:rPr>
          <w:rFonts w:eastAsia="Times New Roman" w:cs="Times New Roman"/>
          <w:sz w:val="24"/>
          <w:szCs w:val="24"/>
          <w:lang w:eastAsia="ru-RU"/>
        </w:rPr>
      </w:pP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1.2.2.9 Расчётный объём грузовых перевозок суммарно в обоих направлениях в месяц «пик» для установления категории внутрихозяйственной дороги следует определять в соответствии с планами развития сельскохозяйственных предприятий и организаций на перспективу (не менее чем на 15 лет).</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1.2.2.10 Площадь сельскохозяйственных угодий, занимаемая внутрихозяйственной дорогой, должна быть минимальной и включать полосу, необходимую для размещения земляного полотна, водоотводных канав и предохранительных полос шириной 1 м с каждой стороны дороги, откладываемых от подошвы насыпи или бровки выемки, либо от внешней кромки откоса водоотводной канавы.</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Основные параметры поперечного профиля земляного полотна и проезжей части внутрихозяйственных дорог следует принимать по таблице 2</w:t>
      </w:r>
      <w:r w:rsidR="00433848" w:rsidRPr="009951B9">
        <w:rPr>
          <w:rFonts w:eastAsia="Times New Roman" w:cs="Times New Roman"/>
          <w:sz w:val="24"/>
          <w:szCs w:val="24"/>
          <w:lang w:eastAsia="ru-RU"/>
        </w:rPr>
        <w:t>3</w:t>
      </w:r>
      <w:r w:rsidRPr="009951B9">
        <w:rPr>
          <w:rFonts w:eastAsia="Times New Roman" w:cs="Times New Roman"/>
          <w:sz w:val="24"/>
          <w:szCs w:val="24"/>
          <w:lang w:eastAsia="ru-RU"/>
        </w:rPr>
        <w:t>.</w:t>
      </w:r>
    </w:p>
    <w:p w:rsidR="00611E97" w:rsidRPr="009951B9" w:rsidRDefault="00611E97" w:rsidP="00611E97">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2</w:t>
      </w:r>
      <w:r w:rsidR="00433848" w:rsidRPr="009951B9">
        <w:rPr>
          <w:rFonts w:eastAsia="Times New Roman" w:cs="Times New Roman"/>
          <w:sz w:val="24"/>
          <w:szCs w:val="24"/>
          <w:lang w:eastAsia="ru-RU"/>
        </w:rPr>
        <w:t>3</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63"/>
        <w:gridCol w:w="1886"/>
        <w:gridCol w:w="1886"/>
        <w:gridCol w:w="1884"/>
      </w:tblGrid>
      <w:tr w:rsidR="00611E97" w:rsidRPr="009951B9" w:rsidTr="00611E97">
        <w:trPr>
          <w:jc w:val="center"/>
        </w:trPr>
        <w:tc>
          <w:tcPr>
            <w:tcW w:w="2205" w:type="pct"/>
            <w:vMerge w:val="restart"/>
            <w:vAlign w:val="center"/>
          </w:tcPr>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Параметры поперечного профиля</w:t>
            </w:r>
          </w:p>
        </w:tc>
        <w:tc>
          <w:tcPr>
            <w:tcW w:w="2795" w:type="pct"/>
            <w:gridSpan w:val="3"/>
            <w:vAlign w:val="center"/>
          </w:tcPr>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Значения параметров для дорог категорий</w:t>
            </w:r>
          </w:p>
        </w:tc>
      </w:tr>
      <w:tr w:rsidR="00611E97" w:rsidRPr="009951B9" w:rsidTr="00611E97">
        <w:trPr>
          <w:jc w:val="center"/>
        </w:trPr>
        <w:tc>
          <w:tcPr>
            <w:tcW w:w="2205" w:type="pct"/>
            <w:vMerge/>
          </w:tcPr>
          <w:p w:rsidR="00611E97" w:rsidRPr="009951B9" w:rsidRDefault="00611E97" w:rsidP="00611E97">
            <w:pPr>
              <w:widowControl w:val="0"/>
              <w:jc w:val="left"/>
              <w:rPr>
                <w:rFonts w:eastAsia="Times New Roman" w:cs="Times New Roman"/>
                <w:sz w:val="22"/>
                <w:lang w:eastAsia="ru-RU"/>
              </w:rPr>
            </w:pPr>
          </w:p>
        </w:tc>
        <w:tc>
          <w:tcPr>
            <w:tcW w:w="932"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w:t>
            </w:r>
            <w:r w:rsidRPr="009951B9">
              <w:rPr>
                <w:rFonts w:eastAsia="Times New Roman" w:cs="Times New Roman"/>
                <w:sz w:val="22"/>
                <w:lang w:eastAsia="ru-RU"/>
              </w:rPr>
              <w:t>–</w:t>
            </w:r>
            <w:r w:rsidRPr="009951B9">
              <w:rPr>
                <w:rFonts w:eastAsia="Times New Roman" w:cs="Times New Roman"/>
                <w:sz w:val="22"/>
                <w:lang w:val="en-US" w:eastAsia="ru-RU"/>
              </w:rPr>
              <w:t>c</w:t>
            </w:r>
          </w:p>
        </w:tc>
        <w:tc>
          <w:tcPr>
            <w:tcW w:w="932"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II</w:t>
            </w:r>
            <w:r w:rsidRPr="009951B9">
              <w:rPr>
                <w:rFonts w:eastAsia="Times New Roman" w:cs="Times New Roman"/>
                <w:sz w:val="22"/>
                <w:lang w:eastAsia="ru-RU"/>
              </w:rPr>
              <w:t>–</w:t>
            </w:r>
            <w:r w:rsidRPr="009951B9">
              <w:rPr>
                <w:rFonts w:eastAsia="Times New Roman" w:cs="Times New Roman"/>
                <w:sz w:val="22"/>
                <w:lang w:val="en-US" w:eastAsia="ru-RU"/>
              </w:rPr>
              <w:t>c</w:t>
            </w:r>
          </w:p>
        </w:tc>
        <w:tc>
          <w:tcPr>
            <w:tcW w:w="931"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III–c</w:t>
            </w:r>
          </w:p>
        </w:tc>
      </w:tr>
      <w:tr w:rsidR="00611E97" w:rsidRPr="009951B9" w:rsidTr="00611E97">
        <w:trPr>
          <w:jc w:val="center"/>
        </w:trPr>
        <w:tc>
          <w:tcPr>
            <w:tcW w:w="2205" w:type="pct"/>
          </w:tcPr>
          <w:p w:rsidR="00611E97" w:rsidRPr="009951B9" w:rsidRDefault="00611E97" w:rsidP="00611E97">
            <w:pPr>
              <w:widowControl w:val="0"/>
              <w:overflowPunct w:val="0"/>
              <w:autoSpaceDE w:val="0"/>
              <w:autoSpaceDN w:val="0"/>
              <w:adjustRightInd w:val="0"/>
              <w:rPr>
                <w:rFonts w:eastAsia="Times New Roman" w:cs="Times New Roman"/>
                <w:sz w:val="22"/>
                <w:lang w:eastAsia="ru-RU"/>
              </w:rPr>
            </w:pPr>
            <w:r w:rsidRPr="009951B9">
              <w:rPr>
                <w:rFonts w:eastAsia="Times New Roman" w:cs="Times New Roman"/>
                <w:sz w:val="22"/>
                <w:lang w:eastAsia="ru-RU"/>
              </w:rPr>
              <w:t>Число полос движения</w:t>
            </w:r>
          </w:p>
        </w:tc>
        <w:tc>
          <w:tcPr>
            <w:tcW w:w="932"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2</w:t>
            </w:r>
          </w:p>
        </w:tc>
        <w:tc>
          <w:tcPr>
            <w:tcW w:w="932"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1</w:t>
            </w:r>
          </w:p>
        </w:tc>
        <w:tc>
          <w:tcPr>
            <w:tcW w:w="931"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1</w:t>
            </w:r>
          </w:p>
        </w:tc>
      </w:tr>
      <w:tr w:rsidR="00611E97" w:rsidRPr="009951B9" w:rsidTr="00611E97">
        <w:trPr>
          <w:jc w:val="center"/>
        </w:trPr>
        <w:tc>
          <w:tcPr>
            <w:tcW w:w="2205" w:type="pct"/>
            <w:tcBorders>
              <w:bottom w:val="nil"/>
            </w:tcBorders>
          </w:tcPr>
          <w:p w:rsidR="00611E97" w:rsidRPr="009951B9" w:rsidRDefault="00611E97" w:rsidP="00611E97">
            <w:pPr>
              <w:widowControl w:val="0"/>
              <w:overflowPunct w:val="0"/>
              <w:autoSpaceDE w:val="0"/>
              <w:autoSpaceDN w:val="0"/>
              <w:adjustRightInd w:val="0"/>
              <w:rPr>
                <w:rFonts w:eastAsia="Times New Roman" w:cs="Times New Roman"/>
                <w:sz w:val="22"/>
                <w:lang w:eastAsia="ru-RU"/>
              </w:rPr>
            </w:pPr>
            <w:r w:rsidRPr="009951B9">
              <w:rPr>
                <w:rFonts w:eastAsia="Times New Roman" w:cs="Times New Roman"/>
                <w:sz w:val="22"/>
                <w:lang w:eastAsia="ru-RU"/>
              </w:rPr>
              <w:t>Ширина, м:</w:t>
            </w:r>
          </w:p>
        </w:tc>
        <w:tc>
          <w:tcPr>
            <w:tcW w:w="932" w:type="pct"/>
            <w:tcBorders>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p>
        </w:tc>
        <w:tc>
          <w:tcPr>
            <w:tcW w:w="932" w:type="pct"/>
            <w:tcBorders>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p>
        </w:tc>
        <w:tc>
          <w:tcPr>
            <w:tcW w:w="931" w:type="pct"/>
            <w:tcBorders>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p>
        </w:tc>
      </w:tr>
      <w:tr w:rsidR="00611E97" w:rsidRPr="009951B9" w:rsidTr="00611E97">
        <w:trPr>
          <w:jc w:val="center"/>
        </w:trPr>
        <w:tc>
          <w:tcPr>
            <w:tcW w:w="2205" w:type="pct"/>
            <w:tcBorders>
              <w:top w:val="nil"/>
              <w:bottom w:val="nil"/>
            </w:tcBorders>
          </w:tcPr>
          <w:p w:rsidR="00611E97" w:rsidRPr="009951B9" w:rsidRDefault="00611E97" w:rsidP="00611E97">
            <w:pPr>
              <w:widowControl w:val="0"/>
              <w:overflowPunct w:val="0"/>
              <w:autoSpaceDE w:val="0"/>
              <w:autoSpaceDN w:val="0"/>
              <w:adjustRightInd w:val="0"/>
              <w:ind w:firstLine="272"/>
              <w:rPr>
                <w:rFonts w:eastAsia="Times New Roman" w:cs="Times New Roman"/>
                <w:sz w:val="22"/>
                <w:lang w:eastAsia="ru-RU"/>
              </w:rPr>
            </w:pPr>
            <w:r w:rsidRPr="009951B9">
              <w:rPr>
                <w:rFonts w:eastAsia="Times New Roman" w:cs="Times New Roman"/>
                <w:sz w:val="22"/>
                <w:lang w:eastAsia="ru-RU"/>
              </w:rPr>
              <w:t>полосы движения</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3</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w:t>
            </w:r>
          </w:p>
        </w:tc>
        <w:tc>
          <w:tcPr>
            <w:tcW w:w="931"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w:t>
            </w:r>
          </w:p>
        </w:tc>
      </w:tr>
      <w:tr w:rsidR="00611E97" w:rsidRPr="009951B9" w:rsidTr="00611E97">
        <w:trPr>
          <w:jc w:val="center"/>
        </w:trPr>
        <w:tc>
          <w:tcPr>
            <w:tcW w:w="2205" w:type="pct"/>
            <w:tcBorders>
              <w:top w:val="nil"/>
              <w:bottom w:val="nil"/>
            </w:tcBorders>
          </w:tcPr>
          <w:p w:rsidR="00611E97" w:rsidRPr="009951B9" w:rsidRDefault="00611E97" w:rsidP="00611E97">
            <w:pPr>
              <w:widowControl w:val="0"/>
              <w:overflowPunct w:val="0"/>
              <w:autoSpaceDE w:val="0"/>
              <w:autoSpaceDN w:val="0"/>
              <w:adjustRightInd w:val="0"/>
              <w:ind w:firstLine="272"/>
              <w:rPr>
                <w:rFonts w:eastAsia="Times New Roman" w:cs="Times New Roman"/>
                <w:sz w:val="22"/>
                <w:lang w:eastAsia="ru-RU"/>
              </w:rPr>
            </w:pPr>
            <w:r w:rsidRPr="009951B9">
              <w:rPr>
                <w:rFonts w:eastAsia="Times New Roman" w:cs="Times New Roman"/>
                <w:sz w:val="22"/>
                <w:lang w:eastAsia="ru-RU"/>
              </w:rPr>
              <w:t>проезжей части</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6</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4,5</w:t>
            </w:r>
          </w:p>
        </w:tc>
        <w:tc>
          <w:tcPr>
            <w:tcW w:w="931"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3,5</w:t>
            </w:r>
          </w:p>
        </w:tc>
      </w:tr>
      <w:tr w:rsidR="00611E97" w:rsidRPr="009951B9" w:rsidTr="00611E97">
        <w:trPr>
          <w:jc w:val="center"/>
        </w:trPr>
        <w:tc>
          <w:tcPr>
            <w:tcW w:w="2205" w:type="pct"/>
            <w:tcBorders>
              <w:top w:val="nil"/>
              <w:bottom w:val="nil"/>
            </w:tcBorders>
          </w:tcPr>
          <w:p w:rsidR="00611E97" w:rsidRPr="009951B9" w:rsidRDefault="00611E97" w:rsidP="00611E97">
            <w:pPr>
              <w:widowControl w:val="0"/>
              <w:overflowPunct w:val="0"/>
              <w:autoSpaceDE w:val="0"/>
              <w:autoSpaceDN w:val="0"/>
              <w:adjustRightInd w:val="0"/>
              <w:ind w:firstLine="272"/>
              <w:rPr>
                <w:rFonts w:eastAsia="Times New Roman" w:cs="Times New Roman"/>
                <w:sz w:val="22"/>
                <w:lang w:eastAsia="ru-RU"/>
              </w:rPr>
            </w:pPr>
            <w:r w:rsidRPr="009951B9">
              <w:rPr>
                <w:rFonts w:eastAsia="Times New Roman" w:cs="Times New Roman"/>
                <w:sz w:val="22"/>
                <w:lang w:eastAsia="ru-RU"/>
              </w:rPr>
              <w:t>земляного полотна</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8</w:t>
            </w:r>
          </w:p>
        </w:tc>
        <w:tc>
          <w:tcPr>
            <w:tcW w:w="931"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6,5</w:t>
            </w:r>
          </w:p>
        </w:tc>
      </w:tr>
      <w:tr w:rsidR="00611E97" w:rsidRPr="009951B9" w:rsidTr="00611E97">
        <w:trPr>
          <w:jc w:val="center"/>
        </w:trPr>
        <w:tc>
          <w:tcPr>
            <w:tcW w:w="2205" w:type="pct"/>
            <w:tcBorders>
              <w:top w:val="nil"/>
              <w:bottom w:val="nil"/>
            </w:tcBorders>
          </w:tcPr>
          <w:p w:rsidR="00611E97" w:rsidRPr="009951B9" w:rsidRDefault="00611E97" w:rsidP="00611E97">
            <w:pPr>
              <w:widowControl w:val="0"/>
              <w:overflowPunct w:val="0"/>
              <w:autoSpaceDE w:val="0"/>
              <w:autoSpaceDN w:val="0"/>
              <w:adjustRightInd w:val="0"/>
              <w:ind w:firstLine="272"/>
              <w:rPr>
                <w:rFonts w:eastAsia="Times New Roman" w:cs="Times New Roman"/>
                <w:sz w:val="22"/>
                <w:lang w:eastAsia="ru-RU"/>
              </w:rPr>
            </w:pPr>
            <w:r w:rsidRPr="009951B9">
              <w:rPr>
                <w:rFonts w:eastAsia="Times New Roman" w:cs="Times New Roman"/>
                <w:sz w:val="22"/>
                <w:lang w:eastAsia="ru-RU"/>
              </w:rPr>
              <w:t>обочины</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2</w:t>
            </w:r>
          </w:p>
        </w:tc>
        <w:tc>
          <w:tcPr>
            <w:tcW w:w="932"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1,75</w:t>
            </w:r>
          </w:p>
        </w:tc>
        <w:tc>
          <w:tcPr>
            <w:tcW w:w="931" w:type="pct"/>
            <w:tcBorders>
              <w:top w:val="nil"/>
              <w:bottom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1,5</w:t>
            </w:r>
          </w:p>
        </w:tc>
      </w:tr>
      <w:tr w:rsidR="00611E97" w:rsidRPr="009951B9" w:rsidTr="00611E97">
        <w:trPr>
          <w:jc w:val="center"/>
        </w:trPr>
        <w:tc>
          <w:tcPr>
            <w:tcW w:w="2205" w:type="pct"/>
            <w:tcBorders>
              <w:top w:val="nil"/>
            </w:tcBorders>
          </w:tcPr>
          <w:p w:rsidR="00611E97" w:rsidRPr="009951B9" w:rsidRDefault="00611E97" w:rsidP="00611E97">
            <w:pPr>
              <w:widowControl w:val="0"/>
              <w:overflowPunct w:val="0"/>
              <w:autoSpaceDE w:val="0"/>
              <w:autoSpaceDN w:val="0"/>
              <w:adjustRightInd w:val="0"/>
              <w:ind w:firstLine="272"/>
              <w:rPr>
                <w:rFonts w:eastAsia="Times New Roman" w:cs="Times New Roman"/>
                <w:sz w:val="22"/>
                <w:lang w:eastAsia="ru-RU"/>
              </w:rPr>
            </w:pPr>
            <w:r w:rsidRPr="009951B9">
              <w:rPr>
                <w:rFonts w:eastAsia="Times New Roman" w:cs="Times New Roman"/>
                <w:sz w:val="22"/>
                <w:lang w:eastAsia="ru-RU"/>
              </w:rPr>
              <w:t>укрепления обочин</w:t>
            </w:r>
          </w:p>
        </w:tc>
        <w:tc>
          <w:tcPr>
            <w:tcW w:w="932" w:type="pct"/>
            <w:tcBorders>
              <w:top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0,5</w:t>
            </w:r>
          </w:p>
        </w:tc>
        <w:tc>
          <w:tcPr>
            <w:tcW w:w="932" w:type="pct"/>
            <w:tcBorders>
              <w:top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0,75</w:t>
            </w:r>
          </w:p>
        </w:tc>
        <w:tc>
          <w:tcPr>
            <w:tcW w:w="931" w:type="pct"/>
            <w:tcBorders>
              <w:top w:val="nil"/>
            </w:tcBorders>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0,5</w:t>
            </w:r>
          </w:p>
        </w:tc>
      </w:tr>
    </w:tbl>
    <w:p w:rsidR="00611E97" w:rsidRPr="009951B9" w:rsidRDefault="00611E97" w:rsidP="00611E97">
      <w:pPr>
        <w:widowControl w:val="0"/>
        <w:spacing w:line="239" w:lineRule="auto"/>
        <w:rPr>
          <w:rFonts w:eastAsia="Times New Roman" w:cs="Times New Roman"/>
          <w:i/>
          <w:iCs/>
          <w:spacing w:val="40"/>
          <w:sz w:val="16"/>
          <w:szCs w:val="16"/>
          <w:lang w:eastAsia="ru-RU"/>
        </w:rPr>
      </w:pPr>
    </w:p>
    <w:p w:rsidR="00611E97" w:rsidRPr="009951B9" w:rsidRDefault="00611E97" w:rsidP="00611E97">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Для дорог II–c категории при отсутствии или нерегулярном движении автопоездов допускается ширину проезжей части принимать 3,5 м, а ширину обочин – 2,25 м (в том числе укрепленных – 1,25 м).</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На участках дорог, где требуется установка ограждений барьерного типа, при регулярном движении широкогабаритных сельскохозяйственных машин (шириной свыше 5 м) ширина земляного полотна должна быть увеличена (за счёт уширения обочин).</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3. Ширину земляного полотна, возводимого на ценных сельскохозяйственных угодьях, допускается принимать, м:</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 8 – для дорог I–c категории;</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lastRenderedPageBreak/>
        <w:t>– 7 – для дорог II–с категории;</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 5,5 – для дорог III–c категории.</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К ценным сельскохозяйственным угодьям относятся орошаемые, осушенные и другие мелиорированные земли, участки, занятые многолетними плодовыми насаждениями, а также участки с высоким естественным плодородием почв и другие, приравниваемые к ним, земельные угодья.</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1.2.2.11 На внутрихозяйственных дорогах, по которым предполагается регулярное движение широкогабаритных сельскохозяйственных машин и транспортных средств, следует проектировать устройство площадок для разъезда с покрытием, аналогичным принятому для данной дороги, за счёт уширения одной обочины и соответственно земляного полотна.</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Расстояние между площадками следует принимать равным расстоя</w:t>
      </w:r>
      <w:r w:rsidRPr="009951B9">
        <w:rPr>
          <w:rFonts w:eastAsia="Times New Roman" w:cs="Times New Roman"/>
          <w:sz w:val="24"/>
          <w:szCs w:val="24"/>
          <w:lang w:eastAsia="ru-RU"/>
        </w:rPr>
        <w:t>нию видимости встречного транспортного средства, но не менее 0,5 км. При этом площадки должны, как правило, совмещаться с местами съездов на поля.</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Ширину площадок для разъезда по верху земляного полотна следует принимать 8, 10 и 13 м при предполагаемом движении сельскохозяйственных машин и транспортных средств шириной соответственно до 3 м, свыше 3 до 6 м и свыше 6 до 8 м, а длину – в зависимости от длины машин и транспортных средств (включая автопоезда), но не менее 15 м. Участки перехода от однополосной проезжей части к площадке для разъезда должны быть длиной не менее 15 м, а для двухполосной проезжей части – не менее 10 м.</w:t>
      </w:r>
    </w:p>
    <w:p w:rsidR="00611E97" w:rsidRPr="009951B9" w:rsidRDefault="00B2052D"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1.2.2.12</w:t>
      </w:r>
      <w:r w:rsidR="00611E97" w:rsidRPr="009951B9">
        <w:rPr>
          <w:rFonts w:eastAsia="Times New Roman" w:cs="Times New Roman"/>
          <w:sz w:val="24"/>
          <w:szCs w:val="24"/>
          <w:lang w:eastAsia="ru-RU"/>
        </w:rPr>
        <w:t xml:space="preserve"> Поперечные уклоны одно– и двухскатных профилей дорог следует принимать в соответствии со СНиП 2.05.11-83.</w:t>
      </w:r>
    </w:p>
    <w:p w:rsidR="00611E97" w:rsidRPr="009951B9" w:rsidRDefault="00B2052D"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1.2.2.13</w:t>
      </w:r>
      <w:r w:rsidR="00611E97" w:rsidRPr="009951B9">
        <w:rPr>
          <w:rFonts w:eastAsia="Times New Roman" w:cs="Times New Roman"/>
          <w:bCs/>
          <w:sz w:val="24"/>
          <w:szCs w:val="24"/>
          <w:lang w:eastAsia="ru-RU"/>
        </w:rPr>
        <w:t>Внутриплощадочные дороги</w:t>
      </w:r>
      <w:r w:rsidR="00611E97" w:rsidRPr="009951B9">
        <w:rPr>
          <w:rFonts w:eastAsia="Times New Roman" w:cs="Times New Roman"/>
          <w:sz w:val="24"/>
          <w:szCs w:val="24"/>
          <w:lang w:eastAsia="ru-RU"/>
        </w:rPr>
        <w:t xml:space="preserve">, располагаемые в пределах животноводческих комплексов, птицефабрик, ферм, тепличных комбинатов и </w:t>
      </w:r>
      <w:r w:rsidR="00611E97" w:rsidRPr="009951B9">
        <w:rPr>
          <w:rFonts w:eastAsia="Times New Roman" w:cs="Times New Roman"/>
          <w:spacing w:val="-2"/>
          <w:sz w:val="24"/>
          <w:szCs w:val="24"/>
          <w:lang w:eastAsia="ru-RU"/>
        </w:rPr>
        <w:t>других подобных объектов, в зависимости от их назначения следует подразделять на:</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производственные, обеспечивающие технологические и хозяйственные перевозки в пределах площадки сельскохозяйственного объекта, а также связь с внутрихозяйственными дорогами, расположенными за пределами ограждения территории площадки;</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вспомогательные, обеспечивающие нерегулярный проезд пожарных машин и других специальных транспортных средств (авто– и электрокаров, автопогрузчиков и др.).</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Ширину проезжей части и обочин внутриплощадочных дорог следует </w:t>
      </w:r>
      <w:r w:rsidRPr="009951B9">
        <w:rPr>
          <w:rFonts w:eastAsia="Times New Roman" w:cs="Times New Roman"/>
          <w:spacing w:val="-3"/>
          <w:sz w:val="24"/>
          <w:szCs w:val="24"/>
          <w:lang w:eastAsia="ru-RU"/>
        </w:rPr>
        <w:t>принимать в зависимости от назначения дорог и организации движения транспортных</w:t>
      </w:r>
      <w:r w:rsidRPr="009951B9">
        <w:rPr>
          <w:rFonts w:eastAsia="Times New Roman" w:cs="Times New Roman"/>
          <w:sz w:val="24"/>
          <w:szCs w:val="24"/>
          <w:lang w:eastAsia="ru-RU"/>
        </w:rPr>
        <w:t xml:space="preserve"> средств по таблице 2</w:t>
      </w:r>
      <w:r w:rsidR="00433848" w:rsidRPr="009951B9">
        <w:rPr>
          <w:rFonts w:eastAsia="Times New Roman" w:cs="Times New Roman"/>
          <w:sz w:val="24"/>
          <w:szCs w:val="24"/>
          <w:lang w:eastAsia="ru-RU"/>
        </w:rPr>
        <w:t>4</w:t>
      </w:r>
      <w:r w:rsidRPr="009951B9">
        <w:rPr>
          <w:rFonts w:eastAsia="Times New Roman" w:cs="Times New Roman"/>
          <w:sz w:val="24"/>
          <w:szCs w:val="24"/>
          <w:lang w:eastAsia="ru-RU"/>
        </w:rPr>
        <w:t>.</w:t>
      </w:r>
    </w:p>
    <w:p w:rsidR="00611E97" w:rsidRPr="009951B9" w:rsidRDefault="00611E97" w:rsidP="00611E97">
      <w:pPr>
        <w:widowControl w:val="0"/>
        <w:spacing w:line="239" w:lineRule="auto"/>
        <w:ind w:firstLine="709"/>
        <w:rPr>
          <w:rFonts w:eastAsia="Times New Roman" w:cs="Times New Roman"/>
          <w:sz w:val="16"/>
          <w:szCs w:val="16"/>
          <w:lang w:eastAsia="ru-RU"/>
        </w:rPr>
      </w:pPr>
    </w:p>
    <w:p w:rsidR="00611E97" w:rsidRPr="009951B9" w:rsidRDefault="00611E97" w:rsidP="00611E97">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2</w:t>
      </w:r>
      <w:r w:rsidR="00433848" w:rsidRPr="009951B9">
        <w:rPr>
          <w:rFonts w:eastAsia="Times New Roman" w:cs="Times New Roman"/>
          <w:sz w:val="24"/>
          <w:szCs w:val="24"/>
          <w:lang w:eastAsia="ru-RU"/>
        </w:rPr>
        <w:t>4</w:t>
      </w: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87"/>
        <w:gridCol w:w="2574"/>
        <w:gridCol w:w="2574"/>
      </w:tblGrid>
      <w:tr w:rsidR="00611E97" w:rsidRPr="009951B9" w:rsidTr="00611E97">
        <w:trPr>
          <w:jc w:val="center"/>
        </w:trPr>
        <w:tc>
          <w:tcPr>
            <w:tcW w:w="2460" w:type="pct"/>
            <w:vMerge w:val="restart"/>
            <w:vAlign w:val="center"/>
          </w:tcPr>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Параметры</w:t>
            </w:r>
          </w:p>
        </w:tc>
        <w:tc>
          <w:tcPr>
            <w:tcW w:w="2540" w:type="pct"/>
            <w:gridSpan w:val="2"/>
            <w:vAlign w:val="center"/>
          </w:tcPr>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Значение параметров, м, для дорог</w:t>
            </w:r>
          </w:p>
        </w:tc>
      </w:tr>
      <w:tr w:rsidR="00611E97" w:rsidRPr="009951B9" w:rsidTr="00611E97">
        <w:trPr>
          <w:trHeight w:val="227"/>
          <w:jc w:val="center"/>
        </w:trPr>
        <w:tc>
          <w:tcPr>
            <w:tcW w:w="2460" w:type="pct"/>
            <w:vMerge/>
          </w:tcPr>
          <w:p w:rsidR="00611E97" w:rsidRPr="009951B9" w:rsidRDefault="00611E97" w:rsidP="00611E97">
            <w:pPr>
              <w:widowControl w:val="0"/>
              <w:jc w:val="left"/>
              <w:rPr>
                <w:rFonts w:eastAsia="Times New Roman" w:cs="Times New Roman"/>
                <w:sz w:val="22"/>
                <w:lang w:eastAsia="ru-RU"/>
              </w:rPr>
            </w:pPr>
          </w:p>
        </w:tc>
        <w:tc>
          <w:tcPr>
            <w:tcW w:w="1270"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производственных</w:t>
            </w:r>
          </w:p>
        </w:tc>
        <w:tc>
          <w:tcPr>
            <w:tcW w:w="1270"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вспомогательных</w:t>
            </w:r>
          </w:p>
        </w:tc>
      </w:tr>
      <w:tr w:rsidR="00611E97" w:rsidRPr="009951B9" w:rsidTr="00611E97">
        <w:trPr>
          <w:trHeight w:val="397"/>
          <w:jc w:val="center"/>
        </w:trPr>
        <w:tc>
          <w:tcPr>
            <w:tcW w:w="2460" w:type="pct"/>
            <w:tcBorders>
              <w:bottom w:val="nil"/>
            </w:tcBorders>
          </w:tcPr>
          <w:p w:rsidR="00611E97" w:rsidRPr="009951B9" w:rsidRDefault="00611E97" w:rsidP="00611E97">
            <w:pPr>
              <w:widowControl w:val="0"/>
              <w:overflowPunct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Ширина проезжей части при движении транспортных средств:</w:t>
            </w:r>
          </w:p>
        </w:tc>
        <w:tc>
          <w:tcPr>
            <w:tcW w:w="1270" w:type="pct"/>
            <w:tcBorders>
              <w:bottom w:val="nil"/>
            </w:tcBorders>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p>
        </w:tc>
        <w:tc>
          <w:tcPr>
            <w:tcW w:w="1270" w:type="pct"/>
            <w:tcBorders>
              <w:bottom w:val="nil"/>
            </w:tcBorders>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p>
        </w:tc>
      </w:tr>
      <w:tr w:rsidR="00611E97" w:rsidRPr="009951B9" w:rsidTr="00611E97">
        <w:trPr>
          <w:jc w:val="center"/>
        </w:trPr>
        <w:tc>
          <w:tcPr>
            <w:tcW w:w="2460" w:type="pct"/>
            <w:tcBorders>
              <w:top w:val="nil"/>
              <w:bottom w:val="nil"/>
            </w:tcBorders>
          </w:tcPr>
          <w:p w:rsidR="00611E97" w:rsidRPr="009951B9" w:rsidRDefault="00611E97" w:rsidP="00611E97">
            <w:pPr>
              <w:widowControl w:val="0"/>
              <w:overflowPunct w:val="0"/>
              <w:autoSpaceDE w:val="0"/>
              <w:autoSpaceDN w:val="0"/>
              <w:adjustRightInd w:val="0"/>
              <w:ind w:firstLine="284"/>
              <w:jc w:val="left"/>
              <w:rPr>
                <w:rFonts w:eastAsia="Times New Roman" w:cs="Times New Roman"/>
                <w:sz w:val="22"/>
                <w:lang w:eastAsia="ru-RU"/>
              </w:rPr>
            </w:pPr>
            <w:r w:rsidRPr="009951B9">
              <w:rPr>
                <w:rFonts w:eastAsia="Times New Roman" w:cs="Times New Roman"/>
                <w:sz w:val="22"/>
                <w:lang w:eastAsia="ru-RU"/>
              </w:rPr>
              <w:t>двухстороннем</w:t>
            </w:r>
          </w:p>
        </w:tc>
        <w:tc>
          <w:tcPr>
            <w:tcW w:w="1270" w:type="pct"/>
            <w:tcBorders>
              <w:top w:val="nil"/>
              <w:bottom w:val="nil"/>
            </w:tcBorders>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6,0</w:t>
            </w:r>
          </w:p>
        </w:tc>
        <w:tc>
          <w:tcPr>
            <w:tcW w:w="1270" w:type="pct"/>
            <w:tcBorders>
              <w:top w:val="nil"/>
              <w:bottom w:val="nil"/>
            </w:tcBorders>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w:t>
            </w:r>
          </w:p>
        </w:tc>
      </w:tr>
      <w:tr w:rsidR="00611E97" w:rsidRPr="009951B9" w:rsidTr="00611E97">
        <w:trPr>
          <w:jc w:val="center"/>
        </w:trPr>
        <w:tc>
          <w:tcPr>
            <w:tcW w:w="2460" w:type="pct"/>
            <w:tcBorders>
              <w:top w:val="nil"/>
            </w:tcBorders>
          </w:tcPr>
          <w:p w:rsidR="00611E97" w:rsidRPr="009951B9" w:rsidRDefault="00611E97" w:rsidP="00611E97">
            <w:pPr>
              <w:widowControl w:val="0"/>
              <w:overflowPunct w:val="0"/>
              <w:autoSpaceDE w:val="0"/>
              <w:autoSpaceDN w:val="0"/>
              <w:adjustRightInd w:val="0"/>
              <w:ind w:firstLine="284"/>
              <w:jc w:val="left"/>
              <w:rPr>
                <w:rFonts w:eastAsia="Times New Roman" w:cs="Times New Roman"/>
                <w:sz w:val="22"/>
                <w:lang w:eastAsia="ru-RU"/>
              </w:rPr>
            </w:pPr>
            <w:r w:rsidRPr="009951B9">
              <w:rPr>
                <w:rFonts w:eastAsia="Times New Roman" w:cs="Times New Roman"/>
                <w:sz w:val="22"/>
                <w:lang w:eastAsia="ru-RU"/>
              </w:rPr>
              <w:t>одностороннем</w:t>
            </w:r>
          </w:p>
        </w:tc>
        <w:tc>
          <w:tcPr>
            <w:tcW w:w="1270" w:type="pct"/>
            <w:tcBorders>
              <w:top w:val="nil"/>
            </w:tcBorders>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4,5</w:t>
            </w:r>
          </w:p>
        </w:tc>
        <w:tc>
          <w:tcPr>
            <w:tcW w:w="1270" w:type="pct"/>
            <w:tcBorders>
              <w:top w:val="nil"/>
            </w:tcBorders>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3,5</w:t>
            </w:r>
          </w:p>
        </w:tc>
      </w:tr>
      <w:tr w:rsidR="00611E97" w:rsidRPr="009951B9" w:rsidTr="00611E97">
        <w:trPr>
          <w:jc w:val="center"/>
        </w:trPr>
        <w:tc>
          <w:tcPr>
            <w:tcW w:w="2460" w:type="pct"/>
          </w:tcPr>
          <w:p w:rsidR="00611E97" w:rsidRPr="009951B9" w:rsidRDefault="00611E97" w:rsidP="00611E97">
            <w:pPr>
              <w:widowControl w:val="0"/>
              <w:overflowPunct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Ширина обочины</w:t>
            </w:r>
          </w:p>
        </w:tc>
        <w:tc>
          <w:tcPr>
            <w:tcW w:w="1270"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270"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0,75</w:t>
            </w:r>
          </w:p>
        </w:tc>
      </w:tr>
      <w:tr w:rsidR="00611E97" w:rsidRPr="009951B9" w:rsidTr="00611E97">
        <w:trPr>
          <w:jc w:val="center"/>
        </w:trPr>
        <w:tc>
          <w:tcPr>
            <w:tcW w:w="2460" w:type="pct"/>
          </w:tcPr>
          <w:p w:rsidR="00611E97" w:rsidRPr="009951B9" w:rsidRDefault="00611E97" w:rsidP="00611E97">
            <w:pPr>
              <w:widowControl w:val="0"/>
              <w:overflowPunct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Ширина укрепления обочины</w:t>
            </w:r>
          </w:p>
        </w:tc>
        <w:tc>
          <w:tcPr>
            <w:tcW w:w="1270"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0,5</w:t>
            </w:r>
          </w:p>
        </w:tc>
        <w:tc>
          <w:tcPr>
            <w:tcW w:w="1270"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0,5</w:t>
            </w:r>
          </w:p>
        </w:tc>
      </w:tr>
    </w:tbl>
    <w:p w:rsidR="00611E97" w:rsidRPr="009951B9" w:rsidRDefault="00611E97" w:rsidP="00611E97">
      <w:pPr>
        <w:widowControl w:val="0"/>
        <w:spacing w:line="239" w:lineRule="auto"/>
        <w:ind w:firstLine="709"/>
        <w:rPr>
          <w:rFonts w:eastAsia="Times New Roman" w:cs="Times New Roman"/>
          <w:sz w:val="24"/>
          <w:szCs w:val="24"/>
          <w:lang w:eastAsia="ru-RU"/>
        </w:rPr>
      </w:pPr>
    </w:p>
    <w:p w:rsidR="00611E97" w:rsidRPr="009951B9" w:rsidRDefault="00B2052D" w:rsidP="00611E97">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1.2.2.14</w:t>
      </w:r>
      <w:r w:rsidR="00611E97" w:rsidRPr="009951B9">
        <w:rPr>
          <w:rFonts w:eastAsia="Times New Roman" w:cs="Times New Roman"/>
          <w:sz w:val="24"/>
          <w:szCs w:val="24"/>
          <w:lang w:eastAsia="ru-RU"/>
        </w:rPr>
        <w:t xml:space="preserve"> Ширину проезжей части производственных дорог допускается принимать (</w:t>
      </w:r>
      <w:r w:rsidR="00611E97" w:rsidRPr="009951B9">
        <w:rPr>
          <w:rFonts w:eastAsia="Times New Roman" w:cs="Times New Roman"/>
          <w:spacing w:val="-2"/>
          <w:sz w:val="24"/>
          <w:szCs w:val="24"/>
          <w:lang w:eastAsia="ru-RU"/>
        </w:rPr>
        <w:t>м):</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3,5 с обочинами, укрепленными на полную ширину, – в стесненных условиях существующей застройки;</w:t>
      </w: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 xml:space="preserve">– 3,5 с обочинами, укрепленными согласно таблице </w:t>
      </w:r>
      <w:r w:rsidR="00722916" w:rsidRPr="009951B9">
        <w:rPr>
          <w:rFonts w:eastAsia="Times New Roman" w:cs="Times New Roman"/>
          <w:sz w:val="24"/>
          <w:szCs w:val="24"/>
          <w:lang w:eastAsia="ru-RU"/>
        </w:rPr>
        <w:t>22</w:t>
      </w:r>
      <w:r w:rsidRPr="009951B9">
        <w:rPr>
          <w:rFonts w:eastAsia="Times New Roman" w:cs="Times New Roman"/>
          <w:sz w:val="24"/>
          <w:szCs w:val="24"/>
          <w:lang w:eastAsia="ru-RU"/>
        </w:rPr>
        <w:t>, – при кольцевом движении, отсутствии встречного движения и обгона транспортных средств;</w:t>
      </w: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 4,5 с одной укрепленной обочиной шириной 1,5 м и бортовым камнем с другой стороны – при возможности встречного движения или обгона транспортных средств и необходимости устройства одностороннего тротуара.</w:t>
      </w:r>
    </w:p>
    <w:p w:rsidR="00611E97" w:rsidRPr="009951B9" w:rsidRDefault="00611E97" w:rsidP="00611E97">
      <w:pPr>
        <w:widowControl w:val="0"/>
        <w:ind w:firstLine="709"/>
        <w:rPr>
          <w:rFonts w:eastAsia="Times New Roman" w:cs="Times New Roman"/>
          <w:sz w:val="16"/>
          <w:szCs w:val="16"/>
          <w:lang w:eastAsia="ru-RU"/>
        </w:rPr>
      </w:pPr>
    </w:p>
    <w:p w:rsidR="00611E97" w:rsidRPr="009951B9" w:rsidRDefault="00611E97" w:rsidP="00611E97">
      <w:pPr>
        <w:widowControl w:val="0"/>
        <w:rPr>
          <w:rFonts w:eastAsia="Times New Roman" w:cs="Times New Roman"/>
          <w:i/>
          <w:sz w:val="22"/>
          <w:lang w:eastAsia="ru-RU"/>
        </w:rPr>
      </w:pPr>
      <w:r w:rsidRPr="009951B9">
        <w:rPr>
          <w:rFonts w:eastAsia="Times New Roman" w:cs="Times New Roman"/>
          <w:i/>
          <w:sz w:val="22"/>
          <w:lang w:eastAsia="ru-RU"/>
        </w:rPr>
        <w:t>Примечание:</w:t>
      </w:r>
    </w:p>
    <w:p w:rsidR="00611E97" w:rsidRPr="009951B9" w:rsidRDefault="00611E97" w:rsidP="00611E97">
      <w:pPr>
        <w:widowControl w:val="0"/>
        <w:spacing w:after="120"/>
        <w:ind w:firstLine="709"/>
        <w:rPr>
          <w:rFonts w:eastAsia="Times New Roman" w:cs="Times New Roman"/>
          <w:i/>
          <w:sz w:val="22"/>
          <w:lang w:eastAsia="ru-RU"/>
        </w:rPr>
      </w:pPr>
      <w:r w:rsidRPr="009951B9">
        <w:rPr>
          <w:rFonts w:eastAsia="Times New Roman" w:cs="Times New Roman"/>
          <w:i/>
          <w:sz w:val="22"/>
          <w:lang w:eastAsia="ru-RU"/>
        </w:rPr>
        <w:t xml:space="preserve">Проезжую часть дорог со стороны каждого бортового камня следует дополнительно уширять не </w:t>
      </w:r>
      <w:r w:rsidRPr="009951B9">
        <w:rPr>
          <w:rFonts w:eastAsia="Times New Roman" w:cs="Times New Roman"/>
          <w:i/>
          <w:sz w:val="22"/>
          <w:lang w:eastAsia="ru-RU"/>
        </w:rPr>
        <w:lastRenderedPageBreak/>
        <w:t>менее чем на 0,5 м.</w:t>
      </w:r>
    </w:p>
    <w:p w:rsidR="00611E97" w:rsidRPr="009951B9" w:rsidRDefault="00B2052D"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1.2.2.15</w:t>
      </w:r>
      <w:r w:rsidR="00611E97" w:rsidRPr="009951B9">
        <w:rPr>
          <w:rFonts w:eastAsia="Times New Roman" w:cs="Times New Roman"/>
          <w:sz w:val="24"/>
          <w:szCs w:val="24"/>
          <w:lang w:eastAsia="ru-RU"/>
        </w:rPr>
        <w:t xml:space="preserve"> Внутрихозяйственные дороги для движения тракторов, тракторных поездов, сельскохозяйственных, строительных и других самоходных машин на гусеничном ходу (тракторные дороги) следует проектировать на отдельном земляном полотне. Эти дороги должны располагаться рядом с соответствующими внутрихозяйственными автомобильными доро</w:t>
      </w:r>
      <w:r w:rsidR="00611E97" w:rsidRPr="009951B9">
        <w:rPr>
          <w:rFonts w:eastAsia="Times New Roman" w:cs="Times New Roman"/>
          <w:spacing w:val="-2"/>
          <w:sz w:val="24"/>
          <w:szCs w:val="24"/>
          <w:lang w:eastAsia="ru-RU"/>
        </w:rPr>
        <w:t>гами с подветренной стороны для господствующих ветров в летний период.</w:t>
      </w: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Ширина полосы движения и обособленного земляного полотна тракторной дороги должна устанавливаться согласно таблице 2</w:t>
      </w:r>
      <w:r w:rsidR="00433848" w:rsidRPr="009951B9">
        <w:rPr>
          <w:rFonts w:eastAsia="Times New Roman" w:cs="Times New Roman"/>
          <w:sz w:val="24"/>
          <w:szCs w:val="24"/>
          <w:lang w:eastAsia="ru-RU"/>
        </w:rPr>
        <w:t>5</w:t>
      </w:r>
      <w:r w:rsidRPr="009951B9">
        <w:rPr>
          <w:rFonts w:eastAsia="Times New Roman" w:cs="Times New Roman"/>
          <w:sz w:val="24"/>
          <w:szCs w:val="24"/>
          <w:lang w:eastAsia="ru-RU"/>
        </w:rPr>
        <w:t xml:space="preserve"> в зависимости от ширины колеи обращающегося подвижного состава.</w:t>
      </w:r>
    </w:p>
    <w:p w:rsidR="00611E97" w:rsidRPr="009951B9" w:rsidRDefault="00611E97" w:rsidP="00611E97">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2</w:t>
      </w:r>
      <w:r w:rsidR="00433848" w:rsidRPr="009951B9">
        <w:rPr>
          <w:rFonts w:eastAsia="Times New Roman" w:cs="Times New Roman"/>
          <w:sz w:val="24"/>
          <w:szCs w:val="24"/>
          <w:lang w:eastAsia="ru-RU"/>
        </w:rPr>
        <w:t>5</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68"/>
        <w:gridCol w:w="2536"/>
        <w:gridCol w:w="2538"/>
      </w:tblGrid>
      <w:tr w:rsidR="00611E97" w:rsidRPr="009951B9" w:rsidTr="00611E97">
        <w:trPr>
          <w:jc w:val="center"/>
        </w:trPr>
        <w:tc>
          <w:tcPr>
            <w:tcW w:w="2499"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 xml:space="preserve">Ширина колеи транспортных средств, </w:t>
            </w:r>
          </w:p>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самоходных и прицепных машин, м</w:t>
            </w:r>
          </w:p>
        </w:tc>
        <w:tc>
          <w:tcPr>
            <w:tcW w:w="1250"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 xml:space="preserve">Ширина полосы </w:t>
            </w:r>
          </w:p>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движения, м</w:t>
            </w:r>
          </w:p>
        </w:tc>
        <w:tc>
          <w:tcPr>
            <w:tcW w:w="1251" w:type="pct"/>
            <w:vAlign w:val="center"/>
          </w:tcPr>
          <w:p w:rsidR="00611E97" w:rsidRPr="009951B9" w:rsidRDefault="00611E97" w:rsidP="00611E97">
            <w:pPr>
              <w:widowControl w:val="0"/>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Ширина земляного полотна, м</w:t>
            </w:r>
          </w:p>
        </w:tc>
      </w:tr>
      <w:tr w:rsidR="00611E97" w:rsidRPr="009951B9" w:rsidTr="00611E97">
        <w:trPr>
          <w:jc w:val="center"/>
        </w:trPr>
        <w:tc>
          <w:tcPr>
            <w:tcW w:w="2499"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2,7 и менее</w:t>
            </w:r>
          </w:p>
        </w:tc>
        <w:tc>
          <w:tcPr>
            <w:tcW w:w="1250"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3,5</w:t>
            </w:r>
          </w:p>
        </w:tc>
        <w:tc>
          <w:tcPr>
            <w:tcW w:w="1251"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4,5</w:t>
            </w:r>
          </w:p>
        </w:tc>
      </w:tr>
      <w:tr w:rsidR="00611E97" w:rsidRPr="009951B9" w:rsidTr="00611E97">
        <w:trPr>
          <w:jc w:val="center"/>
        </w:trPr>
        <w:tc>
          <w:tcPr>
            <w:tcW w:w="2499"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свыше 2,7 до 3,1</w:t>
            </w:r>
          </w:p>
        </w:tc>
        <w:tc>
          <w:tcPr>
            <w:tcW w:w="1250"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4</w:t>
            </w:r>
          </w:p>
        </w:tc>
        <w:tc>
          <w:tcPr>
            <w:tcW w:w="1251"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5</w:t>
            </w:r>
          </w:p>
        </w:tc>
      </w:tr>
      <w:tr w:rsidR="00611E97" w:rsidRPr="009951B9" w:rsidTr="00611E97">
        <w:trPr>
          <w:jc w:val="center"/>
        </w:trPr>
        <w:tc>
          <w:tcPr>
            <w:tcW w:w="2499"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свыше 3,1 до 3,6</w:t>
            </w:r>
          </w:p>
        </w:tc>
        <w:tc>
          <w:tcPr>
            <w:tcW w:w="1250"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4,5</w:t>
            </w:r>
          </w:p>
        </w:tc>
        <w:tc>
          <w:tcPr>
            <w:tcW w:w="1251"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5,5</w:t>
            </w:r>
          </w:p>
        </w:tc>
      </w:tr>
      <w:tr w:rsidR="00611E97" w:rsidRPr="009951B9" w:rsidTr="00611E97">
        <w:trPr>
          <w:jc w:val="center"/>
        </w:trPr>
        <w:tc>
          <w:tcPr>
            <w:tcW w:w="2499"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свыше 3,6 до 5</w:t>
            </w:r>
          </w:p>
        </w:tc>
        <w:tc>
          <w:tcPr>
            <w:tcW w:w="1250"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5,5</w:t>
            </w:r>
          </w:p>
        </w:tc>
        <w:tc>
          <w:tcPr>
            <w:tcW w:w="1251" w:type="pct"/>
          </w:tcPr>
          <w:p w:rsidR="00611E97" w:rsidRPr="009951B9" w:rsidRDefault="00611E97" w:rsidP="00611E97">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6,5</w:t>
            </w:r>
          </w:p>
        </w:tc>
      </w:tr>
    </w:tbl>
    <w:p w:rsidR="00611E97" w:rsidRPr="009951B9" w:rsidRDefault="00611E97" w:rsidP="00611E97">
      <w:pPr>
        <w:widowControl w:val="0"/>
        <w:ind w:firstLine="709"/>
        <w:rPr>
          <w:rFonts w:eastAsia="Times New Roman" w:cs="Times New Roman"/>
          <w:sz w:val="24"/>
          <w:szCs w:val="24"/>
          <w:lang w:eastAsia="ru-RU"/>
        </w:rPr>
      </w:pP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 xml:space="preserve">На тракторных дорогах допускается (при необходимости) устройство площадок для разъезда, ширину и длину которых следует принимать согласно п. 9.5.12 настоящих нормативов. </w:t>
      </w:r>
    </w:p>
    <w:p w:rsidR="00611E97" w:rsidRPr="009951B9" w:rsidRDefault="00B2052D" w:rsidP="00611E97">
      <w:pPr>
        <w:ind w:firstLine="708"/>
        <w:rPr>
          <w:rFonts w:cs="Times New Roman"/>
          <w:sz w:val="24"/>
          <w:szCs w:val="24"/>
        </w:rPr>
      </w:pPr>
      <w:r w:rsidRPr="009951B9">
        <w:rPr>
          <w:rFonts w:eastAsia="Times New Roman" w:cs="Times New Roman"/>
          <w:sz w:val="24"/>
          <w:szCs w:val="24"/>
          <w:lang w:eastAsia="ru-RU"/>
        </w:rPr>
        <w:t>1.2.2.16</w:t>
      </w:r>
      <w:r w:rsidR="00611E97" w:rsidRPr="009951B9">
        <w:rPr>
          <w:rFonts w:eastAsia="Times New Roman" w:cs="Times New Roman"/>
          <w:sz w:val="24"/>
          <w:szCs w:val="24"/>
          <w:lang w:eastAsia="ru-RU"/>
        </w:rPr>
        <w:t xml:space="preserve"> Пересечения, примыкания и обустройство внутрихозяйственных дорог следует проектировать в соответствии с требованиями СНиП 2.05.11-83.</w:t>
      </w:r>
    </w:p>
    <w:p w:rsidR="00611E97" w:rsidRPr="009951B9" w:rsidRDefault="00611E97" w:rsidP="00611E97">
      <w:pPr>
        <w:ind w:firstLine="708"/>
        <w:rPr>
          <w:rFonts w:cs="Times New Roman"/>
          <w:sz w:val="24"/>
          <w:szCs w:val="24"/>
        </w:rPr>
      </w:pPr>
    </w:p>
    <w:p w:rsidR="00611E97" w:rsidRPr="009951B9" w:rsidRDefault="00B2052D" w:rsidP="00611E97">
      <w:pPr>
        <w:ind w:firstLine="708"/>
        <w:rPr>
          <w:rFonts w:cs="Times New Roman"/>
          <w:b/>
          <w:sz w:val="24"/>
          <w:szCs w:val="24"/>
        </w:rPr>
      </w:pPr>
      <w:r w:rsidRPr="009951B9">
        <w:rPr>
          <w:rFonts w:cs="Times New Roman"/>
          <w:b/>
          <w:sz w:val="24"/>
          <w:szCs w:val="24"/>
        </w:rPr>
        <w:t xml:space="preserve">1.2.3 </w:t>
      </w:r>
      <w:r w:rsidR="00611E97" w:rsidRPr="009951B9">
        <w:rPr>
          <w:rFonts w:cs="Times New Roman"/>
          <w:b/>
          <w:sz w:val="24"/>
          <w:szCs w:val="24"/>
        </w:rPr>
        <w:t>Сеть общественного пассажирского транспорта</w:t>
      </w:r>
    </w:p>
    <w:p w:rsidR="00611E97" w:rsidRPr="009951B9" w:rsidRDefault="00611E97" w:rsidP="00611E97">
      <w:pPr>
        <w:ind w:firstLine="708"/>
        <w:rPr>
          <w:rFonts w:cs="Times New Roman"/>
          <w:sz w:val="24"/>
          <w:szCs w:val="24"/>
        </w:rPr>
      </w:pPr>
    </w:p>
    <w:p w:rsidR="00611E97" w:rsidRPr="009951B9" w:rsidRDefault="00B2052D"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1.2.3.1</w:t>
      </w:r>
      <w:r w:rsidR="00611E97" w:rsidRPr="009951B9">
        <w:rPr>
          <w:rFonts w:eastAsia="Times New Roman" w:cs="Times New Roman"/>
          <w:sz w:val="24"/>
          <w:szCs w:val="24"/>
          <w:lang w:eastAsia="ru-RU"/>
        </w:rPr>
        <w:t xml:space="preserve">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учётом перспектив развития населённых пунктов.</w:t>
      </w: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Расчёт необходимого количества подвижного состава производится исходя из производительности одной машины, которая рассчитывается с учётом эксплуатационной скорости, количества часов работы в сутки, вместимости автобуса, среднесуточного коэффициента наполнения автобуса, коэффициента выпуска на линию.</w:t>
      </w:r>
    </w:p>
    <w:p w:rsidR="00611E97" w:rsidRPr="009951B9" w:rsidRDefault="00B2052D" w:rsidP="00611E97">
      <w:pPr>
        <w:widowControl w:val="0"/>
        <w:ind w:firstLine="720"/>
        <w:rPr>
          <w:rFonts w:eastAsia="Times New Roman" w:cs="Times New Roman"/>
          <w:sz w:val="24"/>
          <w:szCs w:val="24"/>
          <w:lang w:eastAsia="ru-RU"/>
        </w:rPr>
      </w:pPr>
      <w:r w:rsidRPr="009951B9">
        <w:rPr>
          <w:rFonts w:eastAsia="Times New Roman" w:cs="Times New Roman"/>
          <w:sz w:val="24"/>
          <w:szCs w:val="24"/>
          <w:lang w:eastAsia="ru-RU"/>
        </w:rPr>
        <w:t>1.2.3.2</w:t>
      </w:r>
      <w:r w:rsidR="00611E97" w:rsidRPr="009951B9">
        <w:rPr>
          <w:rFonts w:eastAsia="Times New Roman" w:cs="Times New Roman"/>
          <w:sz w:val="24"/>
          <w:szCs w:val="24"/>
          <w:lang w:eastAsia="ru-RU"/>
        </w:rPr>
        <w:t xml:space="preserve"> Нормы обеспеченности общественным пассажирским транспортом, соответствующим требованиям доступности для инвалидов (в процентах от общего парка общественного пассажирского транспорта) устанавливаются органами местного самоуправления с учётом потребностей в общественном транспорте данной категории.</w:t>
      </w:r>
    </w:p>
    <w:p w:rsidR="00611E97" w:rsidRPr="009951B9" w:rsidRDefault="00B2052D" w:rsidP="00611E97">
      <w:pPr>
        <w:widowControl w:val="0"/>
        <w:ind w:firstLine="720"/>
        <w:rPr>
          <w:rFonts w:eastAsia="Times New Roman" w:cs="Times New Roman"/>
          <w:sz w:val="24"/>
          <w:szCs w:val="24"/>
          <w:lang w:eastAsia="ru-RU"/>
        </w:rPr>
      </w:pPr>
      <w:r w:rsidRPr="009951B9">
        <w:rPr>
          <w:rFonts w:eastAsia="Times New Roman" w:cs="Times New Roman"/>
          <w:sz w:val="24"/>
          <w:szCs w:val="24"/>
          <w:lang w:eastAsia="ru-RU"/>
        </w:rPr>
        <w:t>1.2.3.3</w:t>
      </w:r>
      <w:r w:rsidR="00611E97" w:rsidRPr="009951B9">
        <w:rPr>
          <w:rFonts w:eastAsia="Times New Roman" w:cs="Times New Roman"/>
          <w:sz w:val="24"/>
          <w:szCs w:val="24"/>
          <w:lang w:eastAsia="ru-RU"/>
        </w:rPr>
        <w:t xml:space="preserve"> Дальность пешеходных подходов до ближайшей остановки общественного пассажирского транспорта следует принимать не более 500 м.</w:t>
      </w:r>
    </w:p>
    <w:p w:rsidR="00611E97" w:rsidRPr="009951B9" w:rsidRDefault="00611E97" w:rsidP="00611E97">
      <w:pPr>
        <w:widowControl w:val="0"/>
        <w:ind w:firstLine="720"/>
        <w:rPr>
          <w:rFonts w:eastAsia="Times New Roman" w:cs="Times New Roman"/>
          <w:sz w:val="24"/>
          <w:szCs w:val="24"/>
          <w:lang w:eastAsia="ru-RU"/>
        </w:rPr>
      </w:pPr>
      <w:r w:rsidRPr="009951B9">
        <w:rPr>
          <w:rFonts w:eastAsia="Times New Roman" w:cs="Times New Roman"/>
          <w:sz w:val="24"/>
          <w:szCs w:val="24"/>
          <w:lang w:eastAsia="ru-RU"/>
        </w:rPr>
        <w:t>В условиях сложного рельефа указанные расстояния следует уменьшать на 50 м на каждые 10 м преодолеваемого перепада рельефа.</w:t>
      </w:r>
    </w:p>
    <w:p w:rsidR="00611E97" w:rsidRPr="009951B9" w:rsidRDefault="00611E97"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В районах индивидуальной жилой застройки дальность пешеходных подходов до ближайшей остановки общественного пассажирского транспорта может быть увеличена до 800 м.</w:t>
      </w:r>
    </w:p>
    <w:p w:rsidR="00611E97" w:rsidRPr="009951B9" w:rsidRDefault="00B2052D"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1.2.3.4</w:t>
      </w:r>
      <w:r w:rsidR="00611E97" w:rsidRPr="009951B9">
        <w:rPr>
          <w:rFonts w:eastAsia="Times New Roman" w:cs="Times New Roman"/>
          <w:sz w:val="24"/>
          <w:szCs w:val="24"/>
          <w:lang w:eastAsia="ru-RU"/>
        </w:rPr>
        <w:t xml:space="preserve"> Посадочные площадки следует предусматривать вне проезжей части.</w:t>
      </w:r>
    </w:p>
    <w:p w:rsidR="00611E97" w:rsidRPr="009951B9" w:rsidRDefault="00B2052D" w:rsidP="00611E97">
      <w:pPr>
        <w:widowControl w:val="0"/>
        <w:shd w:val="clear" w:color="auto" w:fill="FFFFFF"/>
        <w:ind w:firstLine="709"/>
        <w:rPr>
          <w:rFonts w:eastAsia="Times New Roman" w:cs="Times New Roman"/>
          <w:sz w:val="24"/>
          <w:szCs w:val="24"/>
          <w:lang w:eastAsia="ru-RU"/>
        </w:rPr>
      </w:pPr>
      <w:r w:rsidRPr="009951B9">
        <w:rPr>
          <w:rFonts w:eastAsia="Times New Roman" w:cs="Times New Roman"/>
          <w:sz w:val="24"/>
          <w:szCs w:val="24"/>
          <w:lang w:eastAsia="ru-RU"/>
        </w:rPr>
        <w:t>1.2.3.5</w:t>
      </w:r>
      <w:r w:rsidR="00611E97" w:rsidRPr="009951B9">
        <w:rPr>
          <w:rFonts w:eastAsia="Times New Roman" w:cs="Times New Roman"/>
          <w:sz w:val="24"/>
          <w:szCs w:val="24"/>
          <w:lang w:eastAsia="ru-RU"/>
        </w:rPr>
        <w:t xml:space="preserve"> Заездной карман для маршрутных автобусов устраивают при размещении остановки в зоне пересечения или примыкания автомобильных дорог, когда переходно – скоростная полоса одновременно используется как автобусами, так и транспортными средствами, въезжающими на дорогу с автобусным сообщением.</w:t>
      </w:r>
    </w:p>
    <w:p w:rsidR="00611E97" w:rsidRPr="009951B9" w:rsidRDefault="00611E97" w:rsidP="00611E97">
      <w:pPr>
        <w:widowControl w:val="0"/>
        <w:shd w:val="clear" w:color="auto" w:fill="FFFFFF"/>
        <w:ind w:firstLine="709"/>
        <w:rPr>
          <w:rFonts w:eastAsia="Times New Roman" w:cs="Times New Roman"/>
          <w:sz w:val="24"/>
          <w:szCs w:val="24"/>
          <w:lang w:eastAsia="ru-RU"/>
        </w:rPr>
      </w:pPr>
      <w:r w:rsidRPr="009951B9">
        <w:rPr>
          <w:rFonts w:eastAsia="Times New Roman" w:cs="Times New Roman"/>
          <w:sz w:val="24"/>
          <w:szCs w:val="24"/>
          <w:lang w:eastAsia="ru-RU"/>
        </w:rPr>
        <w:t xml:space="preserve">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w:t>
      </w:r>
      <w:r w:rsidRPr="009951B9">
        <w:rPr>
          <w:rFonts w:eastAsia="Times New Roman" w:cs="Times New Roman"/>
          <w:spacing w:val="-2"/>
          <w:sz w:val="24"/>
          <w:szCs w:val="24"/>
          <w:lang w:eastAsia="ru-RU"/>
        </w:rPr>
        <w:t>их габаритов по длине, но не менее 13 м. Длину участков въезда и выезда принимают равной 15 м.</w:t>
      </w:r>
    </w:p>
    <w:p w:rsidR="00611E97" w:rsidRPr="009951B9" w:rsidRDefault="00B2052D" w:rsidP="00611E97">
      <w:pPr>
        <w:widowControl w:val="0"/>
        <w:shd w:val="clear" w:color="auto" w:fill="FFFFFF"/>
        <w:ind w:firstLine="709"/>
        <w:rPr>
          <w:rFonts w:eastAsia="Times New Roman" w:cs="Times New Roman"/>
          <w:sz w:val="24"/>
          <w:szCs w:val="24"/>
          <w:lang w:eastAsia="ru-RU"/>
        </w:rPr>
      </w:pPr>
      <w:r w:rsidRPr="009951B9">
        <w:rPr>
          <w:rFonts w:eastAsia="Times New Roman" w:cs="Times New Roman"/>
          <w:sz w:val="24"/>
          <w:szCs w:val="24"/>
          <w:lang w:eastAsia="ru-RU"/>
        </w:rPr>
        <w:t>1.2.3.6</w:t>
      </w:r>
      <w:r w:rsidR="00611E97" w:rsidRPr="009951B9">
        <w:rPr>
          <w:rFonts w:eastAsia="Times New Roman" w:cs="Times New Roman"/>
          <w:sz w:val="24"/>
          <w:szCs w:val="24"/>
          <w:lang w:eastAsia="ru-RU"/>
        </w:rPr>
        <w:t xml:space="preserve"> Ширину посадочной площадки следует принимать не менее 3 м; для установки </w:t>
      </w:r>
      <w:r w:rsidR="00611E97" w:rsidRPr="009951B9">
        <w:rPr>
          <w:rFonts w:eastAsia="Times New Roman" w:cs="Times New Roman"/>
          <w:sz w:val="24"/>
          <w:szCs w:val="24"/>
          <w:lang w:eastAsia="ru-RU"/>
        </w:rPr>
        <w:lastRenderedPageBreak/>
        <w:t>павильона ожидания следует предусматривать уширение до 5 м.</w:t>
      </w:r>
    </w:p>
    <w:p w:rsidR="00611E97" w:rsidRPr="009951B9" w:rsidRDefault="00B2052D"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1.2.3.7</w:t>
      </w:r>
      <w:r w:rsidR="00611E97" w:rsidRPr="009951B9">
        <w:rPr>
          <w:rFonts w:eastAsia="Times New Roman" w:cs="Times New Roman"/>
          <w:sz w:val="24"/>
          <w:szCs w:val="24"/>
          <w:lang w:eastAsia="ru-RU"/>
        </w:rPr>
        <w:t xml:space="preserve"> Павильон может быть закрытого типа или открытого (в виде навеса). Размер павильона определяют с учётом количества одновременно находящихся в час «пик» на остановочной площадке пассажиров из расчёта 4 чел./м</w:t>
      </w:r>
      <w:r w:rsidR="00611E97" w:rsidRPr="009951B9">
        <w:rPr>
          <w:rFonts w:eastAsia="Times New Roman" w:cs="Times New Roman"/>
          <w:sz w:val="24"/>
          <w:szCs w:val="24"/>
          <w:vertAlign w:val="superscript"/>
          <w:lang w:eastAsia="ru-RU"/>
        </w:rPr>
        <w:t>2</w:t>
      </w:r>
      <w:r w:rsidR="00611E97" w:rsidRPr="009951B9">
        <w:rPr>
          <w:rFonts w:eastAsia="Times New Roman" w:cs="Times New Roman"/>
          <w:sz w:val="24"/>
          <w:szCs w:val="24"/>
          <w:lang w:eastAsia="ru-RU"/>
        </w:rPr>
        <w:t>. Ближайшая грань павильона должна быть расположена не ближе 3 м от кромки остановочной площадки.</w:t>
      </w:r>
    </w:p>
    <w:p w:rsidR="00611E97" w:rsidRPr="009951B9" w:rsidRDefault="00B2052D"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1.2.3.8</w:t>
      </w:r>
      <w:r w:rsidR="00611E97" w:rsidRPr="009951B9">
        <w:rPr>
          <w:rFonts w:eastAsia="Times New Roman" w:cs="Times New Roman"/>
          <w:sz w:val="24"/>
          <w:szCs w:val="24"/>
          <w:lang w:eastAsia="ru-RU"/>
        </w:rPr>
        <w:t xml:space="preserve"> Остановочные пункты общественного пассажирского запрещается проектировать в охранных зонах высоковольтных линий электропередачи.</w:t>
      </w:r>
    </w:p>
    <w:p w:rsidR="00611E97" w:rsidRPr="009951B9" w:rsidRDefault="00B2052D"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1.2.3.9</w:t>
      </w:r>
      <w:r w:rsidR="00611E97" w:rsidRPr="009951B9">
        <w:rPr>
          <w:rFonts w:eastAsia="Times New Roman" w:cs="Times New Roman"/>
          <w:sz w:val="24"/>
          <w:szCs w:val="24"/>
          <w:lang w:eastAsia="ru-RU"/>
        </w:rPr>
        <w:t xml:space="preserve"> На конечных пунктах маршрутной сети общественного пассажирского транспорта следует предусматривать отстойно – разворотные площадки.</w:t>
      </w:r>
    </w:p>
    <w:p w:rsidR="00611E97" w:rsidRPr="009951B9" w:rsidRDefault="00611E97" w:rsidP="00611E97">
      <w:pPr>
        <w:widowControl w:val="0"/>
        <w:overflowPunct w:val="0"/>
        <w:autoSpaceDE w:val="0"/>
        <w:autoSpaceDN w:val="0"/>
        <w:adjustRightInd w:val="0"/>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Границы отстойно – разворотных площадок должны быть закреплены в плане красных линий.</w:t>
      </w:r>
    </w:p>
    <w:p w:rsidR="00611E97" w:rsidRPr="009951B9" w:rsidRDefault="00611E97" w:rsidP="00611E97">
      <w:pPr>
        <w:widowControl w:val="0"/>
        <w:overflowPunct w:val="0"/>
        <w:autoSpaceDE w:val="0"/>
        <w:autoSpaceDN w:val="0"/>
        <w:adjustRightInd w:val="0"/>
        <w:ind w:firstLine="709"/>
        <w:rPr>
          <w:rFonts w:eastAsia="Times New Roman" w:cs="Times New Roman"/>
          <w:spacing w:val="-2"/>
          <w:sz w:val="24"/>
          <w:szCs w:val="24"/>
          <w:lang w:eastAsia="ru-RU"/>
        </w:rPr>
      </w:pPr>
    </w:p>
    <w:p w:rsidR="00611E97" w:rsidRPr="009951B9" w:rsidRDefault="00B2052D" w:rsidP="00611E97">
      <w:pPr>
        <w:ind w:firstLine="708"/>
        <w:rPr>
          <w:rFonts w:cs="Times New Roman"/>
          <w:b/>
          <w:sz w:val="24"/>
          <w:szCs w:val="24"/>
        </w:rPr>
      </w:pPr>
      <w:r w:rsidRPr="009951B9">
        <w:rPr>
          <w:rFonts w:cs="Times New Roman"/>
          <w:b/>
          <w:sz w:val="24"/>
          <w:szCs w:val="24"/>
        </w:rPr>
        <w:t xml:space="preserve">1.2.4 </w:t>
      </w:r>
      <w:r w:rsidR="00611E97" w:rsidRPr="009951B9">
        <w:rPr>
          <w:rFonts w:cs="Times New Roman"/>
          <w:b/>
          <w:sz w:val="24"/>
          <w:szCs w:val="24"/>
        </w:rPr>
        <w:t>Сооружения и устройства для хранения, парковки и обслуживания транспортных средств</w:t>
      </w:r>
    </w:p>
    <w:p w:rsidR="00611E97" w:rsidRPr="009951B9" w:rsidRDefault="00611E97" w:rsidP="00611E97">
      <w:pPr>
        <w:ind w:firstLine="708"/>
        <w:rPr>
          <w:rFonts w:cs="Times New Roman"/>
          <w:sz w:val="24"/>
          <w:szCs w:val="24"/>
        </w:rPr>
      </w:pPr>
    </w:p>
    <w:p w:rsidR="00611E97" w:rsidRPr="009951B9" w:rsidRDefault="00B2052D" w:rsidP="00611E97">
      <w:pPr>
        <w:spacing w:line="239" w:lineRule="auto"/>
        <w:ind w:firstLine="720"/>
        <w:rPr>
          <w:rFonts w:eastAsia="Times New Roman" w:cs="Times New Roman"/>
          <w:sz w:val="24"/>
          <w:szCs w:val="24"/>
          <w:lang w:eastAsia="ru-RU"/>
        </w:rPr>
      </w:pPr>
      <w:r w:rsidRPr="009951B9">
        <w:rPr>
          <w:rFonts w:cs="Times New Roman"/>
          <w:sz w:val="24"/>
          <w:szCs w:val="24"/>
        </w:rPr>
        <w:t>1.2.4.1</w:t>
      </w:r>
      <w:r w:rsidR="00611E97" w:rsidRPr="009951B9">
        <w:rPr>
          <w:rFonts w:eastAsia="Times New Roman" w:cs="Times New Roman"/>
          <w:spacing w:val="-2"/>
          <w:sz w:val="24"/>
          <w:szCs w:val="24"/>
          <w:lang w:eastAsia="ru-RU"/>
        </w:rPr>
        <w:t xml:space="preserve">В населённых пунктах должны быть предусмотрены территории </w:t>
      </w:r>
      <w:r w:rsidR="00611E97" w:rsidRPr="009951B9">
        <w:rPr>
          <w:rFonts w:eastAsia="Times New Roman" w:cs="Times New Roman"/>
          <w:sz w:val="24"/>
          <w:szCs w:val="24"/>
          <w:lang w:eastAsia="ru-RU"/>
        </w:rPr>
        <w:t xml:space="preserve">для постоянного, временного хранения и технического обслуживания легковых автомобилей всех категорий, исходя из уровня автомобилизации </w:t>
      </w:r>
      <w:r w:rsidRPr="009951B9">
        <w:rPr>
          <w:rFonts w:eastAsia="Times New Roman" w:cs="Times New Roman"/>
          <w:sz w:val="24"/>
          <w:szCs w:val="24"/>
          <w:lang w:eastAsia="ru-RU"/>
        </w:rPr>
        <w:t>в соответствии с требованиями данного раздела</w:t>
      </w:r>
      <w:r w:rsidR="00611E97" w:rsidRPr="009951B9">
        <w:rPr>
          <w:rFonts w:eastAsia="Times New Roman" w:cs="Times New Roman"/>
          <w:sz w:val="24"/>
          <w:szCs w:val="24"/>
          <w:lang w:eastAsia="ru-RU"/>
        </w:rPr>
        <w:t>.</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Сооружения для хранения и обслуживания легковых автомобилей (далее автостоянки, гаражи) следует размещать с соблюдением нормативных радиусов доступности от обслуживаемых объектов, с учётом требований эффективного </w:t>
      </w:r>
      <w:r w:rsidRPr="009951B9">
        <w:rPr>
          <w:rFonts w:eastAsia="Times New Roman" w:cs="Times New Roman"/>
          <w:spacing w:val="-3"/>
          <w:sz w:val="24"/>
          <w:szCs w:val="24"/>
          <w:lang w:eastAsia="ru-RU"/>
        </w:rPr>
        <w:t>использования территорий, с обеспечением экологической безопасности.</w:t>
      </w:r>
    </w:p>
    <w:p w:rsidR="00611E97" w:rsidRPr="009951B9" w:rsidRDefault="00B2052D"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1.2.4.2</w:t>
      </w:r>
      <w:r w:rsidR="00611E97" w:rsidRPr="009951B9">
        <w:rPr>
          <w:rFonts w:eastAsia="Times New Roman" w:cs="Times New Roman"/>
          <w:sz w:val="24"/>
          <w:szCs w:val="24"/>
          <w:lang w:eastAsia="ru-RU"/>
        </w:rPr>
        <w:t xml:space="preserve"> Общая обеспеченность закрытыми и открытыми </w:t>
      </w:r>
      <w:r w:rsidR="00611E97" w:rsidRPr="009951B9">
        <w:rPr>
          <w:rFonts w:eastAsia="Times New Roman" w:cs="Times New Roman"/>
          <w:bCs/>
          <w:sz w:val="24"/>
          <w:szCs w:val="24"/>
          <w:lang w:eastAsia="ru-RU"/>
        </w:rPr>
        <w:t>автостоян</w:t>
      </w:r>
      <w:r w:rsidR="00611E97" w:rsidRPr="009951B9">
        <w:rPr>
          <w:rFonts w:eastAsia="Times New Roman" w:cs="Times New Roman"/>
          <w:bCs/>
          <w:spacing w:val="-2"/>
          <w:sz w:val="24"/>
          <w:szCs w:val="24"/>
          <w:lang w:eastAsia="ru-RU"/>
        </w:rPr>
        <w:t>ками для постоянного хранения</w:t>
      </w:r>
      <w:r w:rsidR="00611E97" w:rsidRPr="009951B9">
        <w:rPr>
          <w:rFonts w:eastAsia="Times New Roman" w:cs="Times New Roman"/>
          <w:spacing w:val="-2"/>
          <w:sz w:val="24"/>
          <w:szCs w:val="24"/>
          <w:lang w:eastAsia="ru-RU"/>
        </w:rPr>
        <w:t xml:space="preserve"> автомобилей должна составлять 100%</w:t>
      </w:r>
      <w:r w:rsidR="00611E97" w:rsidRPr="009951B9">
        <w:rPr>
          <w:rFonts w:eastAsia="Times New Roman" w:cs="Times New Roman"/>
          <w:sz w:val="24"/>
          <w:szCs w:val="24"/>
          <w:lang w:eastAsia="ru-RU"/>
        </w:rPr>
        <w:t xml:space="preserve"> расчётного количества индивидуальных легковых автомобилей.</w:t>
      </w:r>
    </w:p>
    <w:p w:rsidR="00611E97" w:rsidRPr="009951B9" w:rsidRDefault="00B2052D"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1.2.4.3</w:t>
      </w:r>
      <w:r w:rsidR="00611E97" w:rsidRPr="009951B9">
        <w:rPr>
          <w:rFonts w:eastAsia="Times New Roman" w:cs="Times New Roman"/>
          <w:sz w:val="24"/>
          <w:szCs w:val="24"/>
          <w:lang w:eastAsia="ru-RU"/>
        </w:rPr>
        <w:t xml:space="preserve"> Сооружения для постоянного хранения легковых автомобилей следует проектировать в радиусе пешеходной доступности не более 800 м.</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Сооружения для постоянного хранения легковых автомобилей всех категорий следует проектировать:</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территориях производственных зон, на территориях защитных зон между полосами отвода железных дорог и линиями застройки, в санитарно – защитных зонах производственных предприятий и железных дорог;</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территориях жилой зоны.</w:t>
      </w:r>
    </w:p>
    <w:p w:rsidR="00611E97" w:rsidRPr="009951B9" w:rsidRDefault="00B2052D"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1.2.4.4</w:t>
      </w:r>
      <w:r w:rsidR="00611E97" w:rsidRPr="009951B9">
        <w:rPr>
          <w:rFonts w:eastAsia="Times New Roman" w:cs="Times New Roman"/>
          <w:sz w:val="24"/>
          <w:szCs w:val="24"/>
          <w:lang w:eastAsia="ru-RU"/>
        </w:rPr>
        <w:t xml:space="preserve"> При подготовке генерального плана сельского поселения обеспеченность местами для постоянного хранения легковых автомобилей, находящихся в собственности граждан, следует принимать:</w:t>
      </w:r>
    </w:p>
    <w:p w:rsidR="00611E97" w:rsidRPr="009951B9" w:rsidRDefault="00611E97"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среднесрочную перспективу (2020 год) – 381 машино – место на 1000 жителей;</w:t>
      </w:r>
    </w:p>
    <w:p w:rsidR="00611E97" w:rsidRPr="009951B9" w:rsidRDefault="00611E97"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расчётный срок (2030 год) – 429 машино – мест на 1000 жителей.</w:t>
      </w:r>
    </w:p>
    <w:p w:rsidR="00611E97" w:rsidRPr="009951B9" w:rsidRDefault="00611E97"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этом удельный показатель территории, требуемой для данных сооружений, следует принимать из расчёта 9,5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/чел. на среднесрочную перспективу (2020 год) и 10,7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/чел. на расчётный срок (2030 год).</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При подготовке генерального плана сельского поселения эти показатели могут корректироваться на основании фактически достигнутого уровня автомобилизации.</w:t>
      </w:r>
    </w:p>
    <w:p w:rsidR="00611E97" w:rsidRPr="009951B9" w:rsidRDefault="00B2052D"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1.2.4.5</w:t>
      </w:r>
      <w:r w:rsidR="00611E97" w:rsidRPr="009951B9">
        <w:rPr>
          <w:rFonts w:eastAsia="Times New Roman" w:cs="Times New Roman"/>
          <w:sz w:val="24"/>
          <w:szCs w:val="24"/>
          <w:lang w:eastAsia="ru-RU"/>
        </w:rPr>
        <w:t xml:space="preserve">При подготовке генерального плана сельского поселения общее расчётное количество машино – мест для постоянного хранения автомобилей рекомендуется принимать в зависимости от категории жилого фонда по уровню комфорта на среднесрочную перспективу и на расчётный срок с учётом удельных показателей, приведённых в </w:t>
      </w:r>
      <w:r w:rsidR="00611E97" w:rsidRPr="009951B9">
        <w:rPr>
          <w:rFonts w:eastAsia="Times New Roman" w:cs="Times New Roman"/>
          <w:bCs/>
          <w:sz w:val="24"/>
          <w:szCs w:val="24"/>
          <w:lang w:eastAsia="ru-RU"/>
        </w:rPr>
        <w:t xml:space="preserve">п. </w:t>
      </w:r>
      <w:r w:rsidR="00722916" w:rsidRPr="009951B9">
        <w:rPr>
          <w:rFonts w:eastAsia="Times New Roman" w:cs="Times New Roman"/>
          <w:bCs/>
          <w:sz w:val="24"/>
          <w:szCs w:val="24"/>
          <w:lang w:eastAsia="ru-RU"/>
        </w:rPr>
        <w:t>1.2.4.4</w:t>
      </w:r>
      <w:r w:rsidR="00611E97" w:rsidRPr="009951B9">
        <w:rPr>
          <w:rFonts w:eastAsia="Times New Roman" w:cs="Times New Roman"/>
          <w:bCs/>
          <w:sz w:val="24"/>
          <w:szCs w:val="24"/>
          <w:lang w:eastAsia="ru-RU"/>
        </w:rPr>
        <w:t xml:space="preserve"> настоящих нормативов,</w:t>
      </w:r>
      <w:r w:rsidR="00611E97" w:rsidRPr="009951B9">
        <w:rPr>
          <w:rFonts w:eastAsia="Times New Roman" w:cs="Times New Roman"/>
          <w:sz w:val="24"/>
          <w:szCs w:val="24"/>
          <w:lang w:eastAsia="ru-RU"/>
        </w:rPr>
        <w:t xml:space="preserve"> в соответствии с таблицей 2</w:t>
      </w:r>
      <w:r w:rsidR="00433848" w:rsidRPr="009951B9">
        <w:rPr>
          <w:rFonts w:eastAsia="Times New Roman" w:cs="Times New Roman"/>
          <w:sz w:val="24"/>
          <w:szCs w:val="24"/>
          <w:lang w:eastAsia="ru-RU"/>
        </w:rPr>
        <w:t>6</w:t>
      </w:r>
      <w:r w:rsidR="00611E97" w:rsidRPr="009951B9">
        <w:rPr>
          <w:rFonts w:eastAsia="Times New Roman" w:cs="Times New Roman"/>
          <w:sz w:val="24"/>
          <w:szCs w:val="24"/>
          <w:lang w:eastAsia="ru-RU"/>
        </w:rPr>
        <w:t>.</w:t>
      </w:r>
    </w:p>
    <w:p w:rsidR="00611E97" w:rsidRPr="009951B9" w:rsidRDefault="00611E97" w:rsidP="00611E97">
      <w:pPr>
        <w:widowControl w:val="0"/>
        <w:spacing w:line="239" w:lineRule="auto"/>
        <w:ind w:firstLine="220"/>
        <w:jc w:val="right"/>
        <w:rPr>
          <w:rFonts w:eastAsia="Times New Roman" w:cs="Times New Roman"/>
          <w:sz w:val="24"/>
          <w:szCs w:val="24"/>
          <w:lang w:eastAsia="ru-RU"/>
        </w:rPr>
      </w:pPr>
      <w:r w:rsidRPr="009951B9">
        <w:rPr>
          <w:rFonts w:eastAsia="Times New Roman" w:cs="Times New Roman"/>
          <w:sz w:val="24"/>
          <w:szCs w:val="24"/>
          <w:lang w:eastAsia="ru-RU"/>
        </w:rPr>
        <w:br w:type="page"/>
      </w:r>
    </w:p>
    <w:p w:rsidR="00611E97" w:rsidRPr="009951B9" w:rsidRDefault="00611E97" w:rsidP="00611E97">
      <w:pPr>
        <w:widowControl w:val="0"/>
        <w:spacing w:line="239" w:lineRule="auto"/>
        <w:ind w:firstLine="220"/>
        <w:jc w:val="right"/>
        <w:rPr>
          <w:rFonts w:eastAsia="Times New Roman" w:cs="Times New Roman"/>
          <w:sz w:val="24"/>
          <w:szCs w:val="24"/>
          <w:lang w:eastAsia="ru-RU"/>
        </w:rPr>
      </w:pPr>
    </w:p>
    <w:p w:rsidR="00611E97" w:rsidRPr="009951B9" w:rsidRDefault="00611E97" w:rsidP="00611E97">
      <w:pPr>
        <w:widowControl w:val="0"/>
        <w:spacing w:line="239" w:lineRule="auto"/>
        <w:ind w:firstLine="220"/>
        <w:jc w:val="right"/>
        <w:rPr>
          <w:rFonts w:eastAsia="Times New Roman" w:cs="Times New Roman"/>
          <w:sz w:val="24"/>
          <w:szCs w:val="24"/>
          <w:lang w:eastAsia="ru-RU"/>
        </w:rPr>
      </w:pPr>
      <w:r w:rsidRPr="009951B9">
        <w:rPr>
          <w:rFonts w:eastAsia="Times New Roman" w:cs="Times New Roman"/>
          <w:sz w:val="24"/>
          <w:szCs w:val="24"/>
          <w:lang w:eastAsia="ru-RU"/>
        </w:rPr>
        <w:t>Таблица 2</w:t>
      </w:r>
      <w:r w:rsidR="00433848" w:rsidRPr="009951B9">
        <w:rPr>
          <w:rFonts w:eastAsia="Times New Roman" w:cs="Times New Roman"/>
          <w:sz w:val="24"/>
          <w:szCs w:val="24"/>
          <w:lang w:eastAsia="ru-RU"/>
        </w:rPr>
        <w:t>6</w:t>
      </w: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04"/>
        <w:gridCol w:w="5417"/>
      </w:tblGrid>
      <w:tr w:rsidR="00611E97" w:rsidRPr="009951B9" w:rsidTr="00611E97">
        <w:trPr>
          <w:jc w:val="center"/>
        </w:trPr>
        <w:tc>
          <w:tcPr>
            <w:tcW w:w="2350" w:type="pct"/>
            <w:vAlign w:val="center"/>
          </w:tcPr>
          <w:p w:rsidR="00611E97" w:rsidRPr="009951B9" w:rsidRDefault="00611E97" w:rsidP="00611E97">
            <w:pPr>
              <w:widowControl w:val="0"/>
              <w:jc w:val="center"/>
              <w:rPr>
                <w:rFonts w:eastAsia="Times New Roman" w:cs="Times New Roman"/>
                <w:b/>
                <w:bCs/>
                <w:sz w:val="22"/>
              </w:rPr>
            </w:pPr>
            <w:r w:rsidRPr="009951B9">
              <w:rPr>
                <w:rFonts w:eastAsia="Times New Roman" w:cs="Times New Roman"/>
                <w:b/>
                <w:bCs/>
                <w:sz w:val="22"/>
              </w:rPr>
              <w:t>Тип жилого дома по уровню комфорта</w:t>
            </w:r>
          </w:p>
        </w:tc>
        <w:tc>
          <w:tcPr>
            <w:tcW w:w="2650" w:type="pct"/>
            <w:vAlign w:val="center"/>
          </w:tcPr>
          <w:p w:rsidR="00611E97" w:rsidRPr="009951B9" w:rsidRDefault="00611E97" w:rsidP="00611E97">
            <w:pPr>
              <w:widowControl w:val="0"/>
              <w:jc w:val="center"/>
              <w:rPr>
                <w:rFonts w:eastAsia="Times New Roman" w:cs="Times New Roman"/>
                <w:b/>
                <w:bCs/>
                <w:sz w:val="22"/>
              </w:rPr>
            </w:pPr>
            <w:r w:rsidRPr="009951B9">
              <w:rPr>
                <w:rFonts w:eastAsia="Times New Roman" w:cs="Times New Roman"/>
                <w:b/>
                <w:bCs/>
                <w:sz w:val="22"/>
              </w:rPr>
              <w:t>Количество мест для постоянного хранения автотранспорта, машино – мест на 1 квартиру</w:t>
            </w:r>
          </w:p>
        </w:tc>
      </w:tr>
      <w:tr w:rsidR="00611E97" w:rsidRPr="009951B9" w:rsidTr="00611E97">
        <w:trPr>
          <w:jc w:val="center"/>
        </w:trPr>
        <w:tc>
          <w:tcPr>
            <w:tcW w:w="2350" w:type="pct"/>
          </w:tcPr>
          <w:p w:rsidR="00611E97" w:rsidRPr="009951B9" w:rsidRDefault="00611E97" w:rsidP="00611E97">
            <w:pPr>
              <w:widowControl w:val="0"/>
              <w:jc w:val="left"/>
              <w:rPr>
                <w:rFonts w:eastAsia="Times New Roman" w:cs="Times New Roman"/>
                <w:sz w:val="22"/>
              </w:rPr>
            </w:pPr>
            <w:r w:rsidRPr="009951B9">
              <w:rPr>
                <w:rFonts w:eastAsia="Times New Roman" w:cs="Times New Roman"/>
                <w:sz w:val="22"/>
              </w:rPr>
              <w:t xml:space="preserve">Престижный </w:t>
            </w:r>
          </w:p>
        </w:tc>
        <w:tc>
          <w:tcPr>
            <w:tcW w:w="2650" w:type="pct"/>
          </w:tcPr>
          <w:p w:rsidR="00611E97" w:rsidRPr="009951B9" w:rsidRDefault="00611E97" w:rsidP="00611E97">
            <w:pPr>
              <w:widowControl w:val="0"/>
              <w:jc w:val="center"/>
              <w:rPr>
                <w:rFonts w:eastAsia="Times New Roman" w:cs="Times New Roman"/>
                <w:sz w:val="22"/>
              </w:rPr>
            </w:pPr>
            <w:r w:rsidRPr="009951B9">
              <w:rPr>
                <w:rFonts w:eastAsia="Times New Roman" w:cs="Times New Roman"/>
                <w:sz w:val="22"/>
              </w:rPr>
              <w:t>2,0</w:t>
            </w:r>
          </w:p>
        </w:tc>
      </w:tr>
      <w:tr w:rsidR="00611E97" w:rsidRPr="009951B9" w:rsidTr="00611E97">
        <w:trPr>
          <w:jc w:val="center"/>
        </w:trPr>
        <w:tc>
          <w:tcPr>
            <w:tcW w:w="2350" w:type="pct"/>
          </w:tcPr>
          <w:p w:rsidR="00611E97" w:rsidRPr="009951B9" w:rsidRDefault="00611E97" w:rsidP="00611E97">
            <w:pPr>
              <w:widowControl w:val="0"/>
              <w:jc w:val="left"/>
              <w:rPr>
                <w:rFonts w:eastAsia="Times New Roman" w:cs="Times New Roman"/>
                <w:sz w:val="22"/>
              </w:rPr>
            </w:pPr>
            <w:r w:rsidRPr="009951B9">
              <w:rPr>
                <w:rFonts w:eastAsia="Times New Roman" w:cs="Times New Roman"/>
                <w:sz w:val="22"/>
              </w:rPr>
              <w:t>Массовый</w:t>
            </w:r>
          </w:p>
        </w:tc>
        <w:tc>
          <w:tcPr>
            <w:tcW w:w="2650" w:type="pct"/>
          </w:tcPr>
          <w:p w:rsidR="00611E97" w:rsidRPr="009951B9" w:rsidRDefault="00611E97" w:rsidP="00611E97">
            <w:pPr>
              <w:widowControl w:val="0"/>
              <w:jc w:val="center"/>
              <w:rPr>
                <w:rFonts w:eastAsia="Times New Roman" w:cs="Times New Roman"/>
                <w:sz w:val="22"/>
              </w:rPr>
            </w:pPr>
            <w:r w:rsidRPr="009951B9">
              <w:rPr>
                <w:rFonts w:eastAsia="Times New Roman" w:cs="Times New Roman"/>
                <w:sz w:val="22"/>
              </w:rPr>
              <w:t>1,5</w:t>
            </w:r>
          </w:p>
        </w:tc>
      </w:tr>
      <w:tr w:rsidR="00611E97" w:rsidRPr="009951B9" w:rsidTr="00611E97">
        <w:trPr>
          <w:jc w:val="center"/>
        </w:trPr>
        <w:tc>
          <w:tcPr>
            <w:tcW w:w="2350" w:type="pct"/>
          </w:tcPr>
          <w:p w:rsidR="00611E97" w:rsidRPr="009951B9" w:rsidRDefault="00611E97" w:rsidP="00611E97">
            <w:pPr>
              <w:widowControl w:val="0"/>
              <w:jc w:val="left"/>
              <w:rPr>
                <w:rFonts w:eastAsia="Times New Roman" w:cs="Times New Roman"/>
                <w:sz w:val="22"/>
              </w:rPr>
            </w:pPr>
            <w:r w:rsidRPr="009951B9">
              <w:rPr>
                <w:rFonts w:eastAsia="Times New Roman" w:cs="Times New Roman"/>
                <w:sz w:val="22"/>
              </w:rPr>
              <w:t>Социальный</w:t>
            </w:r>
          </w:p>
        </w:tc>
        <w:tc>
          <w:tcPr>
            <w:tcW w:w="2650" w:type="pct"/>
          </w:tcPr>
          <w:p w:rsidR="00611E97" w:rsidRPr="009951B9" w:rsidRDefault="00611E97" w:rsidP="00611E97">
            <w:pPr>
              <w:widowControl w:val="0"/>
              <w:jc w:val="center"/>
              <w:rPr>
                <w:rFonts w:eastAsia="Times New Roman" w:cs="Times New Roman"/>
                <w:sz w:val="22"/>
              </w:rPr>
            </w:pPr>
            <w:r w:rsidRPr="009951B9">
              <w:rPr>
                <w:rFonts w:eastAsia="Times New Roman" w:cs="Times New Roman"/>
                <w:sz w:val="22"/>
              </w:rPr>
              <w:t>0,8</w:t>
            </w:r>
          </w:p>
        </w:tc>
      </w:tr>
      <w:tr w:rsidR="00611E97" w:rsidRPr="009951B9" w:rsidTr="00611E97">
        <w:trPr>
          <w:jc w:val="center"/>
        </w:trPr>
        <w:tc>
          <w:tcPr>
            <w:tcW w:w="2350" w:type="pct"/>
          </w:tcPr>
          <w:p w:rsidR="00611E97" w:rsidRPr="009951B9" w:rsidRDefault="00611E97" w:rsidP="00611E97">
            <w:pPr>
              <w:widowControl w:val="0"/>
              <w:jc w:val="left"/>
              <w:rPr>
                <w:rFonts w:eastAsia="Times New Roman" w:cs="Times New Roman"/>
                <w:sz w:val="22"/>
              </w:rPr>
            </w:pPr>
            <w:r w:rsidRPr="009951B9">
              <w:rPr>
                <w:rFonts w:eastAsia="Times New Roman" w:cs="Times New Roman"/>
                <w:sz w:val="22"/>
              </w:rPr>
              <w:t>Специализированный,</w:t>
            </w:r>
          </w:p>
        </w:tc>
        <w:tc>
          <w:tcPr>
            <w:tcW w:w="2650" w:type="pct"/>
          </w:tcPr>
          <w:p w:rsidR="00611E97" w:rsidRPr="009951B9" w:rsidRDefault="00611E97" w:rsidP="00611E97">
            <w:pPr>
              <w:widowControl w:val="0"/>
              <w:jc w:val="center"/>
              <w:rPr>
                <w:rFonts w:eastAsia="Times New Roman" w:cs="Times New Roman"/>
                <w:sz w:val="22"/>
              </w:rPr>
            </w:pPr>
            <w:r w:rsidRPr="009951B9">
              <w:rPr>
                <w:rFonts w:eastAsia="Times New Roman" w:cs="Times New Roman"/>
                <w:sz w:val="22"/>
              </w:rPr>
              <w:t>1</w:t>
            </w:r>
          </w:p>
        </w:tc>
      </w:tr>
      <w:tr w:rsidR="00611E97" w:rsidRPr="009951B9" w:rsidTr="00611E97">
        <w:trPr>
          <w:jc w:val="center"/>
        </w:trPr>
        <w:tc>
          <w:tcPr>
            <w:tcW w:w="2350" w:type="pct"/>
          </w:tcPr>
          <w:p w:rsidR="00611E97" w:rsidRPr="009951B9" w:rsidRDefault="00611E97" w:rsidP="00611E97">
            <w:pPr>
              <w:widowControl w:val="0"/>
              <w:jc w:val="left"/>
              <w:rPr>
                <w:rFonts w:eastAsia="Times New Roman" w:cs="Times New Roman"/>
                <w:sz w:val="22"/>
              </w:rPr>
            </w:pPr>
            <w:r w:rsidRPr="009951B9">
              <w:rPr>
                <w:rFonts w:eastAsia="Times New Roman" w:cs="Times New Roman"/>
                <w:sz w:val="22"/>
              </w:rPr>
              <w:t>в том числе временный</w:t>
            </w:r>
          </w:p>
        </w:tc>
        <w:tc>
          <w:tcPr>
            <w:tcW w:w="2650" w:type="pct"/>
          </w:tcPr>
          <w:p w:rsidR="00611E97" w:rsidRPr="009951B9" w:rsidRDefault="00611E97" w:rsidP="00611E97">
            <w:pPr>
              <w:widowControl w:val="0"/>
              <w:jc w:val="center"/>
              <w:rPr>
                <w:rFonts w:eastAsia="Times New Roman" w:cs="Times New Roman"/>
                <w:sz w:val="22"/>
              </w:rPr>
            </w:pPr>
            <w:r w:rsidRPr="009951B9">
              <w:rPr>
                <w:rFonts w:eastAsia="Times New Roman" w:cs="Times New Roman"/>
                <w:sz w:val="22"/>
              </w:rPr>
              <w:t>0,5</w:t>
            </w:r>
          </w:p>
        </w:tc>
      </w:tr>
    </w:tbl>
    <w:p w:rsidR="00611E97" w:rsidRPr="009951B9" w:rsidRDefault="00611E97" w:rsidP="00611E97">
      <w:pPr>
        <w:widowControl w:val="0"/>
        <w:spacing w:line="239" w:lineRule="auto"/>
        <w:ind w:firstLine="709"/>
        <w:rPr>
          <w:rFonts w:eastAsia="Times New Roman" w:cs="Times New Roman"/>
          <w:sz w:val="24"/>
          <w:szCs w:val="24"/>
          <w:lang w:eastAsia="ru-RU"/>
        </w:rPr>
      </w:pPr>
    </w:p>
    <w:p w:rsidR="00611E97" w:rsidRPr="009951B9" w:rsidRDefault="00B2052D"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1.2.4.6</w:t>
      </w:r>
      <w:r w:rsidR="00611E97" w:rsidRPr="009951B9">
        <w:rPr>
          <w:rFonts w:eastAsia="Times New Roman" w:cs="Times New Roman"/>
          <w:bCs/>
          <w:sz w:val="24"/>
          <w:szCs w:val="18"/>
          <w:lang w:eastAsia="ru-RU"/>
        </w:rPr>
        <w:t>Автостоянки могут размещаться ниже и/или выше уровня земли, состоять из подземной и/или надземной частей</w:t>
      </w:r>
      <w:r w:rsidR="00611E97" w:rsidRPr="009951B9">
        <w:rPr>
          <w:rFonts w:eastAsia="Times New Roman" w:cs="Times New Roman"/>
          <w:sz w:val="24"/>
          <w:szCs w:val="24"/>
          <w:lang w:eastAsia="ru-RU"/>
        </w:rPr>
        <w:t>.</w:t>
      </w:r>
    </w:p>
    <w:p w:rsidR="00611E97" w:rsidRPr="009951B9" w:rsidRDefault="00611E97"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Наземные автостоянки могут проектироваться высотой не более 9 этажей, подземные – не более 5 подземных этажей.</w:t>
      </w:r>
    </w:p>
    <w:p w:rsidR="00611E97" w:rsidRPr="009951B9" w:rsidRDefault="00611E97" w:rsidP="00611E97">
      <w:pPr>
        <w:widowControl w:val="0"/>
        <w:spacing w:line="238" w:lineRule="auto"/>
        <w:ind w:firstLine="709"/>
        <w:rPr>
          <w:rFonts w:eastAsia="Times New Roman" w:cs="Times New Roman"/>
          <w:i/>
          <w:iCs/>
          <w:sz w:val="24"/>
          <w:szCs w:val="24"/>
          <w:lang w:eastAsia="ru-RU"/>
        </w:rPr>
      </w:pPr>
      <w:r w:rsidRPr="009951B9">
        <w:rPr>
          <w:rFonts w:eastAsia="Times New Roman" w:cs="Times New Roman"/>
          <w:sz w:val="24"/>
          <w:szCs w:val="24"/>
          <w:lang w:eastAsia="ru-RU"/>
        </w:rPr>
        <w:t>Автостоянки проектируются открытого и закрытого типа, отдельно стоящие (боксового типа), встроенные, пристроенные и встроено – пристроенные, одноэтажные, многоэтажные.</w:t>
      </w:r>
    </w:p>
    <w:p w:rsidR="00611E97" w:rsidRPr="009951B9" w:rsidRDefault="00611E97" w:rsidP="00611E97">
      <w:pPr>
        <w:widowControl w:val="0"/>
        <w:spacing w:line="238"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 xml:space="preserve">Автостоянки открытого типа (открытые площадки) для хранения легковых автомобилей, принадлежащих постоянному населению населённого пункта, целесообразно временно </w:t>
      </w:r>
      <w:r w:rsidRPr="009951B9">
        <w:rPr>
          <w:rFonts w:eastAsia="Times New Roman" w:cs="Times New Roman"/>
          <w:spacing w:val="-2"/>
          <w:sz w:val="24"/>
          <w:szCs w:val="24"/>
          <w:lang w:eastAsia="ru-RU"/>
        </w:rPr>
        <w:t>размещать на участках, резервируемых для перспективного строительства объектов и сооружений различного функционального назначения.</w:t>
      </w:r>
    </w:p>
    <w:p w:rsidR="00611E97" w:rsidRPr="009951B9" w:rsidRDefault="00B2052D" w:rsidP="00611E97">
      <w:pPr>
        <w:widowControl w:val="0"/>
        <w:spacing w:line="238"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1.2.4.7</w:t>
      </w:r>
      <w:r w:rsidR="00611E97" w:rsidRPr="009951B9">
        <w:rPr>
          <w:rFonts w:eastAsia="Times New Roman" w:cs="Times New Roman"/>
          <w:spacing w:val="-2"/>
          <w:sz w:val="24"/>
          <w:szCs w:val="24"/>
          <w:lang w:eastAsia="ru-RU"/>
        </w:rPr>
        <w:t xml:space="preserve">Открытые автостоянки и паркинги допускается размещать в жилых зонахпри условии соблюдения санитарных разрывов (по СанПиН 2.2.1/2.1.1.1200-03) от автостоянок до объектов, указанных в таблице </w:t>
      </w:r>
      <w:r w:rsidR="00433848" w:rsidRPr="009951B9">
        <w:rPr>
          <w:rFonts w:eastAsia="Times New Roman" w:cs="Times New Roman"/>
          <w:spacing w:val="-2"/>
          <w:sz w:val="24"/>
          <w:szCs w:val="24"/>
          <w:lang w:eastAsia="ru-RU"/>
        </w:rPr>
        <w:t>27</w:t>
      </w:r>
      <w:r w:rsidR="00611E97" w:rsidRPr="009951B9">
        <w:rPr>
          <w:rFonts w:eastAsia="Times New Roman" w:cs="Times New Roman"/>
          <w:spacing w:val="-2"/>
          <w:sz w:val="24"/>
          <w:szCs w:val="24"/>
          <w:lang w:eastAsia="ru-RU"/>
        </w:rPr>
        <w:t>.</w:t>
      </w:r>
    </w:p>
    <w:p w:rsidR="00611E97" w:rsidRPr="009951B9" w:rsidRDefault="00611E97" w:rsidP="00611E97">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433848" w:rsidRPr="009951B9">
        <w:rPr>
          <w:rFonts w:eastAsia="Times New Roman" w:cs="Times New Roman"/>
          <w:sz w:val="24"/>
          <w:szCs w:val="24"/>
          <w:lang w:eastAsia="ru-RU"/>
        </w:rPr>
        <w:t>27</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90"/>
        <w:gridCol w:w="1661"/>
        <w:gridCol w:w="1701"/>
        <w:gridCol w:w="1646"/>
      </w:tblGrid>
      <w:tr w:rsidR="00611E97" w:rsidRPr="009951B9" w:rsidTr="00611E97">
        <w:trPr>
          <w:trHeight w:val="184"/>
          <w:jc w:val="center"/>
        </w:trPr>
        <w:tc>
          <w:tcPr>
            <w:tcW w:w="5090" w:type="dxa"/>
            <w:vMerge w:val="restart"/>
            <w:vAlign w:val="center"/>
          </w:tcPr>
          <w:p w:rsidR="00611E97" w:rsidRPr="009951B9" w:rsidRDefault="00611E97" w:rsidP="00611E97">
            <w:pPr>
              <w:widowControl w:val="0"/>
              <w:adjustRightInd w:val="0"/>
              <w:jc w:val="center"/>
              <w:rPr>
                <w:rFonts w:eastAsia="Times New Roman" w:cs="Times New Roman"/>
                <w:b/>
                <w:bCs/>
                <w:sz w:val="22"/>
                <w:lang w:eastAsia="ru-RU"/>
              </w:rPr>
            </w:pPr>
            <w:r w:rsidRPr="009951B9">
              <w:rPr>
                <w:rFonts w:eastAsia="Times New Roman" w:cs="Times New Roman"/>
                <w:b/>
                <w:bCs/>
                <w:sz w:val="22"/>
                <w:lang w:eastAsia="ru-RU"/>
              </w:rPr>
              <w:t xml:space="preserve">Объекты, </w:t>
            </w:r>
          </w:p>
          <w:p w:rsidR="00611E97" w:rsidRPr="009951B9" w:rsidRDefault="00611E97" w:rsidP="00611E97">
            <w:pPr>
              <w:widowControl w:val="0"/>
              <w:adjustRightInd w:val="0"/>
              <w:jc w:val="center"/>
              <w:rPr>
                <w:rFonts w:eastAsia="Times New Roman" w:cs="Times New Roman"/>
                <w:b/>
                <w:bCs/>
                <w:sz w:val="22"/>
                <w:lang w:eastAsia="ru-RU"/>
              </w:rPr>
            </w:pPr>
            <w:r w:rsidRPr="009951B9">
              <w:rPr>
                <w:rFonts w:eastAsia="Times New Roman" w:cs="Times New Roman"/>
                <w:b/>
                <w:bCs/>
                <w:sz w:val="22"/>
                <w:lang w:eastAsia="ru-RU"/>
              </w:rPr>
              <w:t>до которых определяется разрыв</w:t>
            </w:r>
          </w:p>
        </w:tc>
        <w:tc>
          <w:tcPr>
            <w:tcW w:w="5008" w:type="dxa"/>
            <w:gridSpan w:val="3"/>
            <w:vAlign w:val="center"/>
          </w:tcPr>
          <w:p w:rsidR="00611E97" w:rsidRPr="009951B9" w:rsidRDefault="00611E97" w:rsidP="00611E97">
            <w:pPr>
              <w:widowControl w:val="0"/>
              <w:suppressAutoHyphens/>
              <w:adjustRightInd w:val="0"/>
              <w:jc w:val="center"/>
              <w:rPr>
                <w:rFonts w:eastAsia="Times New Roman" w:cs="Times New Roman"/>
                <w:b/>
                <w:bCs/>
                <w:sz w:val="22"/>
                <w:lang w:eastAsia="ru-RU"/>
              </w:rPr>
            </w:pPr>
            <w:r w:rsidRPr="009951B9">
              <w:rPr>
                <w:rFonts w:eastAsia="Times New Roman" w:cs="Times New Roman"/>
                <w:b/>
                <w:bCs/>
                <w:sz w:val="22"/>
                <w:lang w:eastAsia="ru-RU"/>
              </w:rPr>
              <w:t>Расстояние, м, не менее</w:t>
            </w:r>
          </w:p>
        </w:tc>
      </w:tr>
      <w:tr w:rsidR="00611E97" w:rsidRPr="009951B9" w:rsidTr="00611E97">
        <w:trPr>
          <w:jc w:val="center"/>
        </w:trPr>
        <w:tc>
          <w:tcPr>
            <w:tcW w:w="5090" w:type="dxa"/>
            <w:vMerge/>
            <w:vAlign w:val="center"/>
          </w:tcPr>
          <w:p w:rsidR="00611E97" w:rsidRPr="009951B9" w:rsidRDefault="00611E97" w:rsidP="00611E97">
            <w:pPr>
              <w:widowControl w:val="0"/>
              <w:jc w:val="left"/>
              <w:rPr>
                <w:rFonts w:eastAsia="Times New Roman" w:cs="Times New Roman"/>
                <w:sz w:val="22"/>
                <w:lang w:eastAsia="ru-RU"/>
              </w:rPr>
            </w:pPr>
          </w:p>
        </w:tc>
        <w:tc>
          <w:tcPr>
            <w:tcW w:w="5008" w:type="dxa"/>
            <w:gridSpan w:val="3"/>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Открытые автостоянки и паркинги вместимостью, машино – мест</w:t>
            </w:r>
          </w:p>
        </w:tc>
      </w:tr>
      <w:tr w:rsidR="00611E97" w:rsidRPr="009951B9" w:rsidTr="00611E97">
        <w:trPr>
          <w:trHeight w:val="227"/>
          <w:jc w:val="center"/>
        </w:trPr>
        <w:tc>
          <w:tcPr>
            <w:tcW w:w="5090" w:type="dxa"/>
            <w:vMerge/>
            <w:vAlign w:val="center"/>
          </w:tcPr>
          <w:p w:rsidR="00611E97" w:rsidRPr="009951B9" w:rsidRDefault="00611E97" w:rsidP="00611E97">
            <w:pPr>
              <w:widowControl w:val="0"/>
              <w:jc w:val="left"/>
              <w:rPr>
                <w:rFonts w:eastAsia="Times New Roman" w:cs="Times New Roman"/>
                <w:sz w:val="22"/>
                <w:lang w:eastAsia="ru-RU"/>
              </w:rPr>
            </w:pPr>
          </w:p>
        </w:tc>
        <w:tc>
          <w:tcPr>
            <w:tcW w:w="1661" w:type="dxa"/>
            <w:vAlign w:val="center"/>
          </w:tcPr>
          <w:p w:rsidR="00611E97" w:rsidRPr="009951B9" w:rsidRDefault="00611E97" w:rsidP="00611E97">
            <w:pPr>
              <w:widowControl w:val="0"/>
              <w:suppressAutoHyphens/>
              <w:adjustRightInd w:val="0"/>
              <w:ind w:left="-57" w:right="-57"/>
              <w:jc w:val="center"/>
              <w:rPr>
                <w:rFonts w:eastAsia="Times New Roman" w:cs="Times New Roman"/>
                <w:sz w:val="22"/>
                <w:lang w:eastAsia="ru-RU"/>
              </w:rPr>
            </w:pPr>
            <w:r w:rsidRPr="009951B9">
              <w:rPr>
                <w:rFonts w:eastAsia="Times New Roman" w:cs="Times New Roman"/>
                <w:sz w:val="22"/>
                <w:lang w:eastAsia="ru-RU"/>
              </w:rPr>
              <w:t>10 и менее</w:t>
            </w:r>
          </w:p>
        </w:tc>
        <w:tc>
          <w:tcPr>
            <w:tcW w:w="1701" w:type="dxa"/>
            <w:vAlign w:val="center"/>
          </w:tcPr>
          <w:p w:rsidR="00611E97" w:rsidRPr="009951B9" w:rsidRDefault="00611E97" w:rsidP="00611E97">
            <w:pPr>
              <w:widowControl w:val="0"/>
              <w:suppressAutoHyphens/>
              <w:adjustRightInd w:val="0"/>
              <w:ind w:left="-57" w:right="-57"/>
              <w:jc w:val="center"/>
              <w:rPr>
                <w:rFonts w:eastAsia="Times New Roman" w:cs="Times New Roman"/>
                <w:sz w:val="22"/>
                <w:lang w:eastAsia="ru-RU"/>
              </w:rPr>
            </w:pPr>
            <w:r w:rsidRPr="009951B9">
              <w:rPr>
                <w:rFonts w:eastAsia="Times New Roman" w:cs="Times New Roman"/>
                <w:sz w:val="22"/>
                <w:lang w:eastAsia="ru-RU"/>
              </w:rPr>
              <w:t>11 – 50</w:t>
            </w:r>
          </w:p>
        </w:tc>
        <w:tc>
          <w:tcPr>
            <w:tcW w:w="1646" w:type="dxa"/>
            <w:vAlign w:val="center"/>
          </w:tcPr>
          <w:p w:rsidR="00611E97" w:rsidRPr="009951B9" w:rsidRDefault="00611E97" w:rsidP="00611E97">
            <w:pPr>
              <w:widowControl w:val="0"/>
              <w:suppressAutoHyphens/>
              <w:adjustRightInd w:val="0"/>
              <w:ind w:left="-57" w:right="-57"/>
              <w:jc w:val="center"/>
              <w:rPr>
                <w:rFonts w:eastAsia="Times New Roman" w:cs="Times New Roman"/>
                <w:sz w:val="22"/>
                <w:lang w:eastAsia="ru-RU"/>
              </w:rPr>
            </w:pPr>
            <w:r w:rsidRPr="009951B9">
              <w:rPr>
                <w:rFonts w:eastAsia="Times New Roman" w:cs="Times New Roman"/>
                <w:sz w:val="22"/>
                <w:lang w:eastAsia="ru-RU"/>
              </w:rPr>
              <w:t>51 – 100</w:t>
            </w:r>
          </w:p>
        </w:tc>
      </w:tr>
      <w:tr w:rsidR="00611E97" w:rsidRPr="009951B9" w:rsidTr="00611E97">
        <w:trPr>
          <w:jc w:val="center"/>
        </w:trPr>
        <w:tc>
          <w:tcPr>
            <w:tcW w:w="5090" w:type="dxa"/>
          </w:tcPr>
          <w:p w:rsidR="00611E97" w:rsidRPr="009951B9" w:rsidRDefault="00611E97" w:rsidP="00611E97">
            <w:pPr>
              <w:widowControl w:val="0"/>
              <w:adjustRightInd w:val="0"/>
              <w:jc w:val="left"/>
              <w:rPr>
                <w:rFonts w:eastAsia="Times New Roman" w:cs="Times New Roman"/>
                <w:sz w:val="22"/>
                <w:lang w:eastAsia="ru-RU"/>
              </w:rPr>
            </w:pPr>
            <w:r w:rsidRPr="009951B9">
              <w:rPr>
                <w:rFonts w:eastAsia="Times New Roman" w:cs="Times New Roman"/>
                <w:sz w:val="22"/>
                <w:lang w:eastAsia="ru-RU"/>
              </w:rPr>
              <w:t>Фасады жилых зданий и торцы с окнами</w:t>
            </w:r>
          </w:p>
        </w:tc>
        <w:tc>
          <w:tcPr>
            <w:tcW w:w="166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70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15</w:t>
            </w:r>
          </w:p>
        </w:tc>
        <w:tc>
          <w:tcPr>
            <w:tcW w:w="1646"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25</w:t>
            </w:r>
          </w:p>
        </w:tc>
      </w:tr>
      <w:tr w:rsidR="00611E97" w:rsidRPr="009951B9" w:rsidTr="00611E97">
        <w:trPr>
          <w:jc w:val="center"/>
        </w:trPr>
        <w:tc>
          <w:tcPr>
            <w:tcW w:w="5090" w:type="dxa"/>
          </w:tcPr>
          <w:p w:rsidR="00611E97" w:rsidRPr="009951B9" w:rsidRDefault="00611E97" w:rsidP="00611E97">
            <w:pPr>
              <w:widowControl w:val="0"/>
              <w:adjustRightInd w:val="0"/>
              <w:jc w:val="left"/>
              <w:rPr>
                <w:rFonts w:eastAsia="Times New Roman" w:cs="Times New Roman"/>
                <w:sz w:val="22"/>
                <w:lang w:eastAsia="ru-RU"/>
              </w:rPr>
            </w:pPr>
            <w:r w:rsidRPr="009951B9">
              <w:rPr>
                <w:rFonts w:eastAsia="Times New Roman" w:cs="Times New Roman"/>
                <w:sz w:val="22"/>
                <w:lang w:eastAsia="ru-RU"/>
              </w:rPr>
              <w:t>Торцы жилых зданий без окон</w:t>
            </w:r>
          </w:p>
        </w:tc>
        <w:tc>
          <w:tcPr>
            <w:tcW w:w="166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70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646"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15</w:t>
            </w:r>
          </w:p>
        </w:tc>
      </w:tr>
      <w:tr w:rsidR="00611E97" w:rsidRPr="009951B9" w:rsidTr="00611E97">
        <w:trPr>
          <w:jc w:val="center"/>
        </w:trPr>
        <w:tc>
          <w:tcPr>
            <w:tcW w:w="5090" w:type="dxa"/>
          </w:tcPr>
          <w:p w:rsidR="00611E97" w:rsidRPr="009951B9" w:rsidRDefault="00611E97" w:rsidP="00611E97">
            <w:pPr>
              <w:widowControl w:val="0"/>
              <w:adjustRightInd w:val="0"/>
              <w:jc w:val="left"/>
              <w:rPr>
                <w:rFonts w:eastAsia="Times New Roman" w:cs="Times New Roman"/>
                <w:sz w:val="22"/>
                <w:lang w:eastAsia="ru-RU"/>
              </w:rPr>
            </w:pPr>
            <w:r w:rsidRPr="009951B9">
              <w:rPr>
                <w:rFonts w:eastAsia="Times New Roman" w:cs="Times New Roman"/>
                <w:sz w:val="22"/>
                <w:lang w:eastAsia="ru-RU"/>
              </w:rPr>
              <w:t>Общественные здания</w:t>
            </w:r>
          </w:p>
        </w:tc>
        <w:tc>
          <w:tcPr>
            <w:tcW w:w="166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70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10</w:t>
            </w:r>
          </w:p>
        </w:tc>
        <w:tc>
          <w:tcPr>
            <w:tcW w:w="1646"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15</w:t>
            </w:r>
          </w:p>
        </w:tc>
      </w:tr>
      <w:tr w:rsidR="00611E97" w:rsidRPr="009951B9" w:rsidTr="00611E97">
        <w:trPr>
          <w:jc w:val="center"/>
        </w:trPr>
        <w:tc>
          <w:tcPr>
            <w:tcW w:w="5090" w:type="dxa"/>
          </w:tcPr>
          <w:p w:rsidR="00611E97" w:rsidRPr="009951B9" w:rsidRDefault="00611E97" w:rsidP="00611E97">
            <w:pPr>
              <w:widowControl w:val="0"/>
              <w:adjustRightInd w:val="0"/>
              <w:ind w:right="-57"/>
              <w:jc w:val="left"/>
              <w:rPr>
                <w:rFonts w:eastAsia="Times New Roman" w:cs="Times New Roman"/>
                <w:sz w:val="22"/>
                <w:lang w:eastAsia="ru-RU"/>
              </w:rPr>
            </w:pPr>
            <w:r w:rsidRPr="009951B9">
              <w:rPr>
                <w:rFonts w:eastAsia="Times New Roman" w:cs="Times New Roman"/>
                <w:sz w:val="22"/>
                <w:lang w:eastAsia="ru-RU"/>
              </w:rPr>
              <w:t>Территории школ, детских учреждений, учреждений начального и среднего профессионального образования, площадок отдыха, игр и спорта, детских</w:t>
            </w:r>
          </w:p>
        </w:tc>
        <w:tc>
          <w:tcPr>
            <w:tcW w:w="166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25</w:t>
            </w:r>
          </w:p>
        </w:tc>
        <w:tc>
          <w:tcPr>
            <w:tcW w:w="170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50</w:t>
            </w:r>
          </w:p>
        </w:tc>
        <w:tc>
          <w:tcPr>
            <w:tcW w:w="1646"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50</w:t>
            </w:r>
          </w:p>
        </w:tc>
      </w:tr>
      <w:tr w:rsidR="00611E97" w:rsidRPr="009951B9" w:rsidTr="00611E97">
        <w:trPr>
          <w:jc w:val="center"/>
        </w:trPr>
        <w:tc>
          <w:tcPr>
            <w:tcW w:w="5090" w:type="dxa"/>
          </w:tcPr>
          <w:p w:rsidR="00611E97" w:rsidRPr="009951B9" w:rsidRDefault="00611E97" w:rsidP="00611E97">
            <w:pPr>
              <w:widowControl w:val="0"/>
              <w:adjustRightInd w:val="0"/>
              <w:ind w:right="-57"/>
              <w:jc w:val="left"/>
              <w:rPr>
                <w:rFonts w:eastAsia="Times New Roman" w:cs="Times New Roman"/>
                <w:sz w:val="22"/>
                <w:lang w:eastAsia="ru-RU"/>
              </w:rPr>
            </w:pPr>
            <w:r w:rsidRPr="009951B9">
              <w:rPr>
                <w:rFonts w:eastAsia="Times New Roman" w:cs="Times New Roman"/>
                <w:sz w:val="22"/>
                <w:lang w:eastAsia="ru-RU"/>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66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25</w:t>
            </w:r>
          </w:p>
        </w:tc>
        <w:tc>
          <w:tcPr>
            <w:tcW w:w="1701"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50</w:t>
            </w:r>
          </w:p>
        </w:tc>
        <w:tc>
          <w:tcPr>
            <w:tcW w:w="1646" w:type="dxa"/>
            <w:vAlign w:val="center"/>
          </w:tcPr>
          <w:p w:rsidR="00611E97" w:rsidRPr="009951B9" w:rsidRDefault="00611E97" w:rsidP="00611E97">
            <w:pPr>
              <w:widowControl w:val="0"/>
              <w:suppressAutoHyphens/>
              <w:adjustRightInd w:val="0"/>
              <w:jc w:val="center"/>
              <w:rPr>
                <w:rFonts w:eastAsia="Times New Roman" w:cs="Times New Roman"/>
                <w:sz w:val="22"/>
                <w:lang w:eastAsia="ru-RU"/>
              </w:rPr>
            </w:pPr>
            <w:r w:rsidRPr="009951B9">
              <w:rPr>
                <w:rFonts w:eastAsia="Times New Roman" w:cs="Times New Roman"/>
                <w:sz w:val="22"/>
                <w:lang w:eastAsia="ru-RU"/>
              </w:rPr>
              <w:t>по расчёту</w:t>
            </w:r>
          </w:p>
        </w:tc>
      </w:tr>
    </w:tbl>
    <w:p w:rsidR="00611E97" w:rsidRPr="009951B9" w:rsidRDefault="00611E97" w:rsidP="00611E97">
      <w:pPr>
        <w:widowControl w:val="0"/>
        <w:spacing w:line="239" w:lineRule="auto"/>
        <w:rPr>
          <w:rFonts w:eastAsia="Times New Roman" w:cs="Times New Roman"/>
          <w:i/>
          <w:iCs/>
          <w:spacing w:val="40"/>
          <w:sz w:val="16"/>
          <w:szCs w:val="16"/>
          <w:lang w:eastAsia="ru-RU"/>
        </w:rPr>
      </w:pPr>
    </w:p>
    <w:p w:rsidR="00611E97" w:rsidRPr="009951B9" w:rsidRDefault="00611E97" w:rsidP="00611E97">
      <w:pPr>
        <w:widowControl w:val="0"/>
        <w:spacing w:line="239" w:lineRule="auto"/>
        <w:rPr>
          <w:rFonts w:eastAsia="Times New Roman" w:cs="Times New Roman"/>
          <w:i/>
          <w:sz w:val="22"/>
          <w:lang w:eastAsia="ru-RU"/>
        </w:rPr>
      </w:pPr>
      <w:r w:rsidRPr="009951B9">
        <w:rPr>
          <w:rFonts w:eastAsia="Times New Roman" w:cs="Times New Roman"/>
          <w:i/>
          <w:sz w:val="22"/>
          <w:lang w:eastAsia="ru-RU"/>
        </w:rPr>
        <w:t>Примечание:</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Разрыв от наземных автостоянок, паркингов закрытого типа принимается на основании результатов расчётов рассеивания загрязнений в атмосферном воздухе и уровней физического воздействия.</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В случае размещения в жилой застройке на смежных участках нескольких автостоянок (открытых площадок), расположенных с разрывом между ними, не превышающим 25 м, расстояние от этих автостоянок до жилых домов и других зданий следует принимать с учётом общего количества машино – мест на всех автостоянках, но во всех случаях не допуская размещения в данной застройке автостоянок вместимостью более 300 машино – мест.</w:t>
      </w:r>
    </w:p>
    <w:p w:rsidR="00611E97" w:rsidRPr="009951B9" w:rsidRDefault="00611E97" w:rsidP="00611E97">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 xml:space="preserve">3. Разрывы, приведённые в таблице </w:t>
      </w:r>
      <w:r w:rsidR="00433848" w:rsidRPr="009951B9">
        <w:rPr>
          <w:rFonts w:eastAsia="Times New Roman" w:cs="Times New Roman"/>
          <w:i/>
          <w:sz w:val="22"/>
          <w:lang w:eastAsia="ru-RU"/>
        </w:rPr>
        <w:t>27</w:t>
      </w:r>
      <w:r w:rsidRPr="009951B9">
        <w:rPr>
          <w:rFonts w:eastAsia="Times New Roman" w:cs="Times New Roman"/>
          <w:i/>
          <w:sz w:val="22"/>
          <w:lang w:eastAsia="ru-RU"/>
        </w:rPr>
        <w:t>, могут приниматься с учётом интерполяции.</w:t>
      </w:r>
    </w:p>
    <w:p w:rsidR="00611E97" w:rsidRPr="009951B9" w:rsidRDefault="00611E97" w:rsidP="00611E97">
      <w:pPr>
        <w:widowControl w:val="0"/>
        <w:spacing w:line="239" w:lineRule="auto"/>
        <w:ind w:firstLine="709"/>
        <w:rPr>
          <w:rFonts w:eastAsia="Times New Roman" w:cs="Times New Roman"/>
          <w:sz w:val="24"/>
          <w:szCs w:val="24"/>
          <w:lang w:eastAsia="ru-RU"/>
        </w:rPr>
      </w:pPr>
    </w:p>
    <w:p w:rsidR="00611E97" w:rsidRPr="009951B9" w:rsidRDefault="00B2052D"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1.2.4.8</w:t>
      </w:r>
      <w:r w:rsidR="00611E97" w:rsidRPr="009951B9">
        <w:rPr>
          <w:rFonts w:eastAsia="Times New Roman" w:cs="Times New Roman"/>
          <w:bCs/>
          <w:sz w:val="24"/>
          <w:szCs w:val="24"/>
          <w:lang w:eastAsia="ru-RU"/>
        </w:rPr>
        <w:t xml:space="preserve">Противопожарные расстояния </w:t>
      </w:r>
      <w:r w:rsidR="00611E97" w:rsidRPr="009951B9">
        <w:rPr>
          <w:rFonts w:eastAsia="Times New Roman" w:cs="Times New Roman"/>
          <w:sz w:val="24"/>
          <w:szCs w:val="24"/>
          <w:lang w:eastAsia="ru-RU"/>
        </w:rPr>
        <w:t xml:space="preserve">от мест организованного хранения автомобилей </w:t>
      </w:r>
      <w:r w:rsidR="00611E97" w:rsidRPr="009951B9">
        <w:rPr>
          <w:rFonts w:eastAsia="Times New Roman" w:cs="Times New Roman"/>
          <w:bCs/>
          <w:sz w:val="24"/>
          <w:szCs w:val="24"/>
          <w:lang w:eastAsia="ru-RU"/>
        </w:rPr>
        <w:t>должны обеспечивать нераспространение пожара на соседние здания, сооружения</w:t>
      </w:r>
      <w:r w:rsidR="00611E97" w:rsidRPr="009951B9">
        <w:rPr>
          <w:rFonts w:eastAsia="Times New Roman" w:cs="Times New Roman"/>
          <w:sz w:val="24"/>
          <w:szCs w:val="24"/>
          <w:lang w:eastAsia="ru-RU"/>
        </w:rPr>
        <w:t xml:space="preserve">в соответствии с </w:t>
      </w:r>
      <w:r w:rsidR="00611E97" w:rsidRPr="009951B9">
        <w:rPr>
          <w:rFonts w:eastAsia="Times New Roman" w:cs="Times New Roman"/>
          <w:spacing w:val="-2"/>
          <w:sz w:val="24"/>
          <w:szCs w:val="24"/>
          <w:lang w:eastAsia="ru-RU"/>
        </w:rPr>
        <w:t xml:space="preserve">требованиями </w:t>
      </w:r>
      <w:r w:rsidR="00611E97" w:rsidRPr="009951B9">
        <w:rPr>
          <w:rFonts w:eastAsia="Times New Roman" w:cs="Times New Roman"/>
          <w:sz w:val="24"/>
          <w:szCs w:val="24"/>
          <w:lang w:eastAsia="ru-RU"/>
        </w:rPr>
        <w:t xml:space="preserve">Федерального закона от 22.07.2008 № 123-ФЗ «Технический регламент о </w:t>
      </w:r>
      <w:r w:rsidR="00611E97" w:rsidRPr="009951B9">
        <w:rPr>
          <w:rFonts w:eastAsia="Times New Roman" w:cs="Times New Roman"/>
          <w:sz w:val="24"/>
          <w:szCs w:val="24"/>
          <w:lang w:eastAsia="ru-RU"/>
        </w:rPr>
        <w:lastRenderedPageBreak/>
        <w:t>требованиях пожарной безопасности»</w:t>
      </w:r>
      <w:r w:rsidR="00611E97" w:rsidRPr="009951B9">
        <w:rPr>
          <w:rFonts w:eastAsia="Times New Roman" w:cs="Times New Roman"/>
          <w:spacing w:val="-2"/>
          <w:sz w:val="24"/>
          <w:szCs w:val="24"/>
          <w:lang w:eastAsia="ru-RU"/>
        </w:rPr>
        <w:t>.</w:t>
      </w:r>
    </w:p>
    <w:p w:rsidR="00611E97" w:rsidRPr="009951B9" w:rsidRDefault="00B2052D"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1.2.4.9</w:t>
      </w:r>
      <w:r w:rsidR="00611E97" w:rsidRPr="009951B9">
        <w:rPr>
          <w:rFonts w:eastAsia="Times New Roman" w:cs="Times New Roman"/>
          <w:sz w:val="24"/>
          <w:szCs w:val="24"/>
          <w:lang w:eastAsia="ru-RU"/>
        </w:rPr>
        <w:t xml:space="preserve"> Отдельно стоящие автостоянки закрытого типа (боксового типа) следует размещать группами, на специальных территориях, с соблюдением действующих противопожарных норм и требований безопасности движения пешеходов и транспортных средств. Размещение автостоянок не должно нарушать архитектурный облик застройки.</w:t>
      </w:r>
    </w:p>
    <w:p w:rsidR="00611E97" w:rsidRPr="009951B9" w:rsidRDefault="00611E97"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Отдельно стоящие автостоянки закрытого типа (боксового типа) проектируются в жилой застройке, как правило, для инвалидов и других маломобильных групп населения.</w:t>
      </w:r>
    </w:p>
    <w:p w:rsidR="00611E97" w:rsidRPr="009951B9" w:rsidRDefault="00611E97"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200 м от входов в жилые дома. Количество мест устанавливается заданием на проектирование в соответствии с требованиями МДС 35-2.2000.</w:t>
      </w:r>
    </w:p>
    <w:p w:rsidR="00611E97" w:rsidRPr="009951B9" w:rsidRDefault="00B2052D" w:rsidP="00611E97">
      <w:pPr>
        <w:widowControl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1.2.4.10</w:t>
      </w:r>
      <w:r w:rsidR="00611E97" w:rsidRPr="009951B9">
        <w:rPr>
          <w:rFonts w:eastAsia="Times New Roman" w:cs="Times New Roman"/>
          <w:sz w:val="24"/>
          <w:szCs w:val="24"/>
          <w:lang w:eastAsia="ru-RU"/>
        </w:rPr>
        <w:t xml:space="preserve"> Проектирование встроенных, пристроенных и встроено – пристроенных автостоянок следует осуществлять в соответствии с требованиями </w:t>
      </w:r>
      <w:r w:rsidR="00611E97" w:rsidRPr="009951B9">
        <w:rPr>
          <w:rFonts w:eastAsia="Times New Roman" w:cs="Times New Roman"/>
          <w:spacing w:val="-2"/>
          <w:sz w:val="24"/>
          <w:szCs w:val="24"/>
          <w:lang w:eastAsia="ru-RU"/>
        </w:rPr>
        <w:t>СП 54.13330.2011</w:t>
      </w:r>
      <w:r w:rsidR="00611E97" w:rsidRPr="009951B9">
        <w:rPr>
          <w:rFonts w:eastAsia="Times New Roman" w:cs="Times New Roman"/>
          <w:sz w:val="24"/>
          <w:szCs w:val="24"/>
          <w:lang w:eastAsia="ru-RU"/>
        </w:rPr>
        <w:t xml:space="preserve">, </w:t>
      </w:r>
      <w:r w:rsidR="00611E97" w:rsidRPr="009951B9">
        <w:rPr>
          <w:rFonts w:eastAsia="Times New Roman" w:cs="Times New Roman"/>
          <w:spacing w:val="-2"/>
          <w:sz w:val="24"/>
          <w:szCs w:val="24"/>
          <w:lang w:eastAsia="ru-RU"/>
        </w:rPr>
        <w:t>СП 55.13330.2011</w:t>
      </w:r>
      <w:r w:rsidR="00611E97" w:rsidRPr="009951B9">
        <w:rPr>
          <w:rFonts w:eastAsia="Times New Roman" w:cs="Times New Roman"/>
          <w:sz w:val="24"/>
          <w:szCs w:val="24"/>
          <w:lang w:eastAsia="ru-RU"/>
        </w:rPr>
        <w:t xml:space="preserve">, </w:t>
      </w:r>
      <w:r w:rsidR="00611E97" w:rsidRPr="009951B9">
        <w:rPr>
          <w:rFonts w:eastAsia="Times New Roman" w:cs="Times New Roman"/>
          <w:bCs/>
          <w:sz w:val="24"/>
          <w:szCs w:val="24"/>
          <w:lang w:eastAsia="ru-RU"/>
        </w:rPr>
        <w:t>СП 118.13330.2012</w:t>
      </w:r>
      <w:r w:rsidR="00611E97" w:rsidRPr="009951B9">
        <w:rPr>
          <w:rFonts w:eastAsia="Times New Roman" w:cs="Times New Roman"/>
          <w:sz w:val="24"/>
          <w:szCs w:val="24"/>
          <w:lang w:eastAsia="ru-RU"/>
        </w:rPr>
        <w:t xml:space="preserve">, </w:t>
      </w:r>
      <w:r w:rsidR="00611E97" w:rsidRPr="009951B9">
        <w:rPr>
          <w:rFonts w:eastAsia="Times New Roman" w:cs="Times New Roman"/>
          <w:bCs/>
          <w:sz w:val="24"/>
          <w:szCs w:val="24"/>
          <w:lang w:eastAsia="ru-RU"/>
        </w:rPr>
        <w:t xml:space="preserve">СП 113.13330.2012 </w:t>
      </w:r>
      <w:r w:rsidR="00611E97" w:rsidRPr="009951B9">
        <w:rPr>
          <w:rFonts w:eastAsia="Times New Roman" w:cs="Times New Roman"/>
          <w:sz w:val="24"/>
          <w:szCs w:val="24"/>
          <w:lang w:eastAsia="ru-RU"/>
        </w:rPr>
        <w:t>и настоящих нормативов.</w:t>
      </w:r>
    </w:p>
    <w:p w:rsidR="00611E97" w:rsidRPr="009951B9" w:rsidRDefault="00B2052D" w:rsidP="00611E97">
      <w:pPr>
        <w:widowControl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1.2.4.11</w:t>
      </w:r>
      <w:r w:rsidR="00611E97" w:rsidRPr="009951B9">
        <w:rPr>
          <w:rFonts w:eastAsia="Times New Roman" w:cs="Times New Roman"/>
          <w:sz w:val="24"/>
          <w:szCs w:val="24"/>
          <w:lang w:eastAsia="ru-RU"/>
        </w:rPr>
        <w:t xml:space="preserve"> Автостоянки допускается проектировать пристроенными к зданиям другого функционального назначения, за исключением жилых зданий, зданий дошкольных организаций и школьных образовательных учреждений, в том числе спальных корпусов, внешкольных учебных заведений, учреждений начального профессионального и </w:t>
      </w:r>
      <w:r w:rsidR="00611E97" w:rsidRPr="009951B9">
        <w:rPr>
          <w:rFonts w:eastAsia="Times New Roman" w:cs="Times New Roman"/>
          <w:spacing w:val="-2"/>
          <w:sz w:val="24"/>
          <w:szCs w:val="24"/>
          <w:lang w:eastAsia="ru-RU"/>
        </w:rPr>
        <w:t>среднего специального образования, больниц, специализированных домов престарелых</w:t>
      </w:r>
      <w:r w:rsidR="00611E97" w:rsidRPr="009951B9">
        <w:rPr>
          <w:rFonts w:eastAsia="Times New Roman" w:cs="Times New Roman"/>
          <w:sz w:val="24"/>
          <w:szCs w:val="24"/>
          <w:lang w:eastAsia="ru-RU"/>
        </w:rPr>
        <w:t xml:space="preserve"> и инвалидов, производственных и складских помещений категорий А и Б.</w:t>
      </w:r>
    </w:p>
    <w:p w:rsidR="00611E97" w:rsidRPr="009951B9" w:rsidRDefault="00611E97" w:rsidP="00611E97">
      <w:pPr>
        <w:widowControl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Автостоянки, пристраиваемые к зданиям другого назначения, должны быть отделены от этих зданий противопожарными стенами 1–го типа.</w:t>
      </w:r>
    </w:p>
    <w:p w:rsidR="00611E97" w:rsidRPr="009951B9" w:rsidRDefault="00B2052D" w:rsidP="00611E97">
      <w:pPr>
        <w:widowControl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1.2.4.12</w:t>
      </w:r>
      <w:r w:rsidR="00611E97" w:rsidRPr="009951B9">
        <w:rPr>
          <w:rFonts w:eastAsia="Times New Roman" w:cs="Times New Roman"/>
          <w:sz w:val="24"/>
          <w:szCs w:val="24"/>
          <w:lang w:eastAsia="ru-RU"/>
        </w:rPr>
        <w:t xml:space="preserve"> Автостоянки допускается проектировать встроенными в здания другого функционального назначения </w:t>
      </w:r>
      <w:r w:rsidR="00611E97" w:rsidRPr="009951B9">
        <w:rPr>
          <w:rFonts w:eastAsia="Times New Roman" w:cs="Times New Roman"/>
          <w:sz w:val="24"/>
          <w:szCs w:val="24"/>
          <w:lang w:val="en-US" w:eastAsia="ru-RU"/>
        </w:rPr>
        <w:t>I</w:t>
      </w:r>
      <w:r w:rsidR="00611E97" w:rsidRPr="009951B9">
        <w:rPr>
          <w:rFonts w:eastAsia="Times New Roman" w:cs="Times New Roman"/>
          <w:sz w:val="24"/>
          <w:szCs w:val="24"/>
          <w:lang w:eastAsia="ru-RU"/>
        </w:rPr>
        <w:t xml:space="preserve"> и </w:t>
      </w:r>
      <w:r w:rsidR="00611E97" w:rsidRPr="009951B9">
        <w:rPr>
          <w:rFonts w:eastAsia="Times New Roman" w:cs="Times New Roman"/>
          <w:sz w:val="24"/>
          <w:szCs w:val="24"/>
          <w:lang w:val="en-US" w:eastAsia="ru-RU"/>
        </w:rPr>
        <w:t>II</w:t>
      </w:r>
      <w:r w:rsidR="00611E97" w:rsidRPr="009951B9">
        <w:rPr>
          <w:rFonts w:eastAsia="Times New Roman" w:cs="Times New Roman"/>
          <w:sz w:val="24"/>
          <w:szCs w:val="24"/>
          <w:lang w:eastAsia="ru-RU"/>
        </w:rPr>
        <w:t xml:space="preserve"> степеней огнестойкости класса С0 и С1, за исключением зданий, указанных в п. </w:t>
      </w:r>
      <w:r w:rsidR="00722916" w:rsidRPr="009951B9">
        <w:rPr>
          <w:rFonts w:eastAsia="Times New Roman" w:cs="Times New Roman"/>
          <w:sz w:val="24"/>
          <w:szCs w:val="24"/>
          <w:lang w:eastAsia="ru-RU"/>
        </w:rPr>
        <w:t>1.2.4.11</w:t>
      </w:r>
      <w:r w:rsidR="00611E97" w:rsidRPr="009951B9">
        <w:rPr>
          <w:rFonts w:eastAsia="Times New Roman" w:cs="Times New Roman"/>
          <w:sz w:val="24"/>
          <w:szCs w:val="24"/>
          <w:lang w:eastAsia="ru-RU"/>
        </w:rPr>
        <w:t xml:space="preserve"> настоящих нормативов.</w:t>
      </w:r>
    </w:p>
    <w:p w:rsidR="00611E97" w:rsidRPr="009951B9" w:rsidRDefault="00611E97" w:rsidP="00611E97">
      <w:pPr>
        <w:widowControl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Автостоянки допускается проектировать встроенными в одноквартирные, </w:t>
      </w:r>
      <w:r w:rsidRPr="009951B9">
        <w:rPr>
          <w:rFonts w:eastAsia="Times New Roman" w:cs="Times New Roman"/>
          <w:spacing w:val="-2"/>
          <w:sz w:val="24"/>
          <w:szCs w:val="24"/>
          <w:lang w:eastAsia="ru-RU"/>
        </w:rPr>
        <w:t>блокированные, жилые здания независимо от их степени огнестойкости.</w:t>
      </w:r>
    </w:p>
    <w:p w:rsidR="00611E97" w:rsidRPr="009951B9" w:rsidRDefault="00611E97" w:rsidP="00611E97">
      <w:pPr>
        <w:widowControl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В многоквартирных жилых зданиях допускается проектировать встроенные автостоянки легковых автомобилей только с постоянно закреплёнными местами для индивидуальных владельцев (без устройства обособленных боксов).</w:t>
      </w:r>
    </w:p>
    <w:p w:rsidR="00611E97" w:rsidRPr="009951B9" w:rsidRDefault="00B2052D" w:rsidP="00611E97">
      <w:pPr>
        <w:widowControl w:val="0"/>
        <w:adjustRightInd w:val="0"/>
        <w:spacing w:line="238" w:lineRule="auto"/>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1.2.4.13</w:t>
      </w:r>
      <w:r w:rsidR="00611E97" w:rsidRPr="009951B9">
        <w:rPr>
          <w:rFonts w:eastAsia="Times New Roman" w:cs="Times New Roman"/>
          <w:spacing w:val="-3"/>
          <w:sz w:val="24"/>
          <w:szCs w:val="24"/>
          <w:lang w:eastAsia="ru-RU"/>
        </w:rPr>
        <w:t xml:space="preserve"> Встроенные, пристроенные и встроено – пристроенные автостоянки для хранения легковых автомобилей населения допускается проектировать в технических этажах общественных зданий, если конструктивные решения зданий и системы вентиляции исключают неблагоприятное шумовое и токсическое воздействие и обеспечивают сохранение температурного режима оснований.</w:t>
      </w:r>
    </w:p>
    <w:p w:rsidR="00611E97" w:rsidRPr="009951B9" w:rsidRDefault="00611E97" w:rsidP="00611E97">
      <w:pPr>
        <w:widowControl w:val="0"/>
        <w:adjustRightInd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Вместимость и этажность автостоянок определяется в соответствии с функциональными особенностями здания.</w:t>
      </w:r>
    </w:p>
    <w:p w:rsidR="00611E97" w:rsidRPr="009951B9" w:rsidRDefault="00B2052D"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1.2.4.14</w:t>
      </w:r>
      <w:r w:rsidR="00611E97" w:rsidRPr="009951B9">
        <w:rPr>
          <w:rFonts w:eastAsia="Times New Roman" w:cs="Times New Roman"/>
          <w:spacing w:val="-2"/>
          <w:sz w:val="24"/>
          <w:szCs w:val="24"/>
          <w:lang w:eastAsia="ru-RU"/>
        </w:rPr>
        <w:t xml:space="preserve"> Автостоянки закрытого типа для автомобилей с двигателями,</w:t>
      </w:r>
      <w:r w:rsidR="00611E97" w:rsidRPr="009951B9">
        <w:rPr>
          <w:rFonts w:eastAsia="Times New Roman" w:cs="Times New Roman"/>
          <w:sz w:val="24"/>
          <w:szCs w:val="24"/>
          <w:lang w:eastAsia="ru-RU"/>
        </w:rPr>
        <w:t xml:space="preserve"> работающими на сжатом природном газе и сжиженном нефтяном газе, запрещается проектировать встроенными и пристроенными к зданиям иного назначения, а также ниже уровня земли.</w:t>
      </w:r>
    </w:p>
    <w:p w:rsidR="00611E97" w:rsidRPr="009951B9" w:rsidRDefault="00B2052D"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1.2.4.15</w:t>
      </w:r>
      <w:r w:rsidR="00611E97" w:rsidRPr="009951B9">
        <w:rPr>
          <w:rFonts w:eastAsia="Times New Roman" w:cs="Times New Roman"/>
          <w:spacing w:val="-2"/>
          <w:sz w:val="24"/>
          <w:szCs w:val="24"/>
          <w:lang w:eastAsia="ru-RU"/>
        </w:rPr>
        <w:t xml:space="preserve">Подземные автостоянки в жилых зонах и на придомовой территории допускается проектировать под общественными и жилыми зданиями, участками зелёных насаждений, спортивных сооружений, под хозяйственными, спортивными и игровыми площадками (кроме детских), </w:t>
      </w:r>
      <w:r w:rsidR="00611E97" w:rsidRPr="009951B9">
        <w:rPr>
          <w:rFonts w:eastAsia="Times New Roman" w:cs="Times New Roman"/>
          <w:sz w:val="24"/>
          <w:szCs w:val="24"/>
          <w:lang w:eastAsia="ru-RU"/>
        </w:rPr>
        <w:t>под проездами и гостевыми автостоянками.</w:t>
      </w:r>
    </w:p>
    <w:p w:rsidR="00611E97" w:rsidRPr="009951B9" w:rsidRDefault="00611E97" w:rsidP="00611E97">
      <w:pPr>
        <w:widowControl w:val="0"/>
        <w:spacing w:line="238"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Подземные автостоянки запрещается проектировать под зданиями детских и </w:t>
      </w:r>
      <w:r w:rsidRPr="009951B9">
        <w:rPr>
          <w:rFonts w:eastAsia="Times New Roman" w:cs="Times New Roman"/>
          <w:spacing w:val="-2"/>
          <w:sz w:val="24"/>
          <w:szCs w:val="24"/>
          <w:lang w:eastAsia="ru-RU"/>
        </w:rPr>
        <w:t>школьных образовательных учреждений, в том числе спальных корпусов, внешколь</w:t>
      </w:r>
      <w:r w:rsidRPr="009951B9">
        <w:rPr>
          <w:rFonts w:eastAsia="Times New Roman" w:cs="Times New Roman"/>
          <w:sz w:val="24"/>
          <w:szCs w:val="24"/>
          <w:lang w:eastAsia="ru-RU"/>
        </w:rPr>
        <w:t>ных учебных заведений, учреждений начального профессионального и среднего специального образования, больниц, специализированных домов престарелых и инвалидов.</w:t>
      </w:r>
    </w:p>
    <w:p w:rsidR="00611E97" w:rsidRPr="009951B9" w:rsidRDefault="00611E97" w:rsidP="00611E97">
      <w:pPr>
        <w:widowControl w:val="0"/>
        <w:spacing w:before="100"/>
        <w:rPr>
          <w:rFonts w:eastAsia="Times New Roman" w:cs="Times New Roman"/>
          <w:i/>
          <w:sz w:val="22"/>
          <w:lang w:eastAsia="ru-RU"/>
        </w:rPr>
      </w:pPr>
      <w:r w:rsidRPr="009951B9">
        <w:rPr>
          <w:rFonts w:eastAsia="Times New Roman" w:cs="Times New Roman"/>
          <w:i/>
          <w:sz w:val="22"/>
          <w:lang w:eastAsia="ru-RU"/>
        </w:rPr>
        <w:t>Примечание:</w:t>
      </w:r>
    </w:p>
    <w:p w:rsidR="00611E97" w:rsidRPr="009951B9" w:rsidRDefault="00611E97" w:rsidP="00611E97">
      <w:pPr>
        <w:widowControl w:val="0"/>
        <w:spacing w:after="100"/>
        <w:ind w:firstLine="709"/>
        <w:rPr>
          <w:rFonts w:eastAsia="Times New Roman" w:cs="Times New Roman"/>
          <w:i/>
          <w:sz w:val="22"/>
          <w:lang w:eastAsia="ru-RU"/>
        </w:rPr>
      </w:pPr>
      <w:r w:rsidRPr="009951B9">
        <w:rPr>
          <w:rFonts w:eastAsia="Times New Roman" w:cs="Times New Roman"/>
          <w:i/>
          <w:sz w:val="22"/>
          <w:lang w:eastAsia="ru-RU"/>
        </w:rPr>
        <w:t>В районах с неблагоприятной гидрогеологической обстановкой, ограничивающей или исключающей возможность устройства подземных автостоянок, следует проектировать наземные или наземно – подземные сооружения с последующей обсыпкой грунтом (обвалованием).</w:t>
      </w:r>
    </w:p>
    <w:p w:rsidR="00611E97" w:rsidRPr="009951B9" w:rsidRDefault="00B2052D"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1.2.4.16</w:t>
      </w:r>
      <w:r w:rsidR="00611E97" w:rsidRPr="009951B9">
        <w:rPr>
          <w:rFonts w:eastAsia="Times New Roman" w:cs="Times New Roman"/>
          <w:spacing w:val="-3"/>
          <w:sz w:val="24"/>
          <w:szCs w:val="24"/>
          <w:lang w:eastAsia="ru-RU"/>
        </w:rPr>
        <w:t>Р</w:t>
      </w:r>
      <w:r w:rsidR="00611E97" w:rsidRPr="009951B9">
        <w:rPr>
          <w:rFonts w:eastAsia="Times New Roman" w:cs="Times New Roman"/>
          <w:sz w:val="24"/>
          <w:szCs w:val="24"/>
          <w:lang w:eastAsia="ru-RU"/>
        </w:rPr>
        <w:t xml:space="preserve">асстояние от въезда – выезда и вентиляционных шахт </w:t>
      </w:r>
      <w:r w:rsidR="00611E97" w:rsidRPr="009951B9">
        <w:rPr>
          <w:rFonts w:eastAsia="Times New Roman" w:cs="Times New Roman"/>
          <w:spacing w:val="-3"/>
          <w:sz w:val="24"/>
          <w:szCs w:val="24"/>
          <w:lang w:eastAsia="ru-RU"/>
        </w:rPr>
        <w:t xml:space="preserve">подземных, полуподземных и </w:t>
      </w:r>
      <w:r w:rsidR="00611E97" w:rsidRPr="009951B9">
        <w:rPr>
          <w:rFonts w:eastAsia="Times New Roman" w:cs="Times New Roman"/>
          <w:spacing w:val="-3"/>
          <w:sz w:val="24"/>
          <w:szCs w:val="24"/>
          <w:lang w:eastAsia="ru-RU"/>
        </w:rPr>
        <w:lastRenderedPageBreak/>
        <w:t xml:space="preserve">обвалованных автостоянок </w:t>
      </w:r>
      <w:r w:rsidR="00611E97" w:rsidRPr="009951B9">
        <w:rPr>
          <w:rFonts w:eastAsia="Times New Roman" w:cs="Times New Roman"/>
          <w:sz w:val="24"/>
          <w:szCs w:val="24"/>
          <w:lang w:eastAsia="ru-RU"/>
        </w:rPr>
        <w:t xml:space="preserve">до территорий </w:t>
      </w:r>
      <w:r w:rsidR="00611E97" w:rsidRPr="009951B9">
        <w:rPr>
          <w:rFonts w:eastAsia="Times New Roman" w:cs="Times New Roman"/>
          <w:spacing w:val="-2"/>
          <w:sz w:val="24"/>
          <w:szCs w:val="24"/>
          <w:lang w:eastAsia="ru-RU"/>
        </w:rPr>
        <w:t>детских, образовательных, лечебно – профилактических учреждений,</w:t>
      </w:r>
      <w:r w:rsidR="00611E97" w:rsidRPr="009951B9">
        <w:rPr>
          <w:rFonts w:eastAsia="Times New Roman" w:cs="Times New Roman"/>
          <w:sz w:val="24"/>
          <w:szCs w:val="24"/>
          <w:lang w:eastAsia="ru-RU"/>
        </w:rPr>
        <w:t xml:space="preserve"> жилых домов, площадок отдыха и др. должно быть не менее 15 м. Разрыв от территорий подземных автостоянок не лимитируется.</w:t>
      </w:r>
    </w:p>
    <w:p w:rsidR="00611E97" w:rsidRPr="009951B9" w:rsidRDefault="00B2052D"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1.2.4.17</w:t>
      </w:r>
      <w:r w:rsidR="00611E97" w:rsidRPr="009951B9">
        <w:rPr>
          <w:rFonts w:eastAsia="Times New Roman" w:cs="Times New Roman"/>
          <w:sz w:val="24"/>
          <w:szCs w:val="24"/>
          <w:lang w:eastAsia="ru-RU"/>
        </w:rPr>
        <w:t xml:space="preserve"> Вентиляционные выбросы от подземных </w:t>
      </w:r>
      <w:r w:rsidR="00611E97" w:rsidRPr="009951B9">
        <w:rPr>
          <w:rFonts w:eastAsia="Times New Roman" w:cs="Times New Roman"/>
          <w:spacing w:val="-3"/>
          <w:sz w:val="24"/>
          <w:szCs w:val="24"/>
          <w:lang w:eastAsia="ru-RU"/>
        </w:rPr>
        <w:t>автостоянок</w:t>
      </w:r>
      <w:r w:rsidR="00611E97" w:rsidRPr="009951B9">
        <w:rPr>
          <w:rFonts w:eastAsia="Times New Roman" w:cs="Times New Roman"/>
          <w:sz w:val="24"/>
          <w:szCs w:val="24"/>
          <w:lang w:eastAsia="ru-RU"/>
        </w:rPr>
        <w:t>, расположенных под жилыми и общественными зданиями, должны быть организованы на 1,5 м выше конька крыши самой высокой части здания.</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эксплуатируемой кровле подземной автостоянки допускается проектировать площадки отдыха, детские, спортивные, игровые и др. сооружения на расстоянии 15 м от вентиляционных шахт, въездов – выездов, проездов при условии озеленения эксплуатируемой кровли и обеспечении ПДК в устье выброса в атмосферу.</w:t>
      </w:r>
    </w:p>
    <w:p w:rsidR="00611E97" w:rsidRPr="009951B9" w:rsidRDefault="00B2052D"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1.2.4.18</w:t>
      </w:r>
      <w:r w:rsidR="00611E97" w:rsidRPr="009951B9">
        <w:rPr>
          <w:rFonts w:eastAsia="Times New Roman" w:cs="Times New Roman"/>
          <w:sz w:val="24"/>
          <w:szCs w:val="24"/>
          <w:lang w:eastAsia="ru-RU"/>
        </w:rPr>
        <w:t xml:space="preserve"> Требования, отнесённые к подземным автостоянкам, распространяются на размещение обвалованных автостоянок.</w:t>
      </w:r>
    </w:p>
    <w:p w:rsidR="00611E97" w:rsidRPr="009951B9" w:rsidRDefault="00B2052D" w:rsidP="00611E97">
      <w:pPr>
        <w:widowControl w:val="0"/>
        <w:adjustRightInd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1.2.4.19</w:t>
      </w:r>
      <w:r w:rsidR="00611E97" w:rsidRPr="009951B9">
        <w:rPr>
          <w:rFonts w:eastAsia="Times New Roman" w:cs="Times New Roman"/>
          <w:sz w:val="24"/>
          <w:szCs w:val="24"/>
          <w:lang w:eastAsia="ru-RU"/>
        </w:rPr>
        <w:t xml:space="preserve"> Проектирование въездов, выездов, количество рамп, высоты этажей рамповых и механизированных многоэтажных автостоянок следует осуществлять в соответствии с требованиями СП 113.13330.2012 и «Пособия по размещению автостоянок, гаражей и предприятий технического обслуживания легковых автомобилей в городах и других населённых пунктах».</w:t>
      </w:r>
      <w:r w:rsidR="00611E97" w:rsidRPr="009951B9">
        <w:rPr>
          <w:rFonts w:eastAsia="Times New Roman" w:cs="Times New Roman"/>
          <w:bCs/>
          <w:sz w:val="24"/>
          <w:szCs w:val="18"/>
          <w:lang w:eastAsia="ru-RU"/>
        </w:rPr>
        <w:t>.</w:t>
      </w:r>
    </w:p>
    <w:p w:rsidR="00611E97" w:rsidRPr="009951B9" w:rsidRDefault="00B2052D" w:rsidP="00611E97">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18"/>
          <w:lang w:eastAsia="ru-RU"/>
        </w:rPr>
        <w:t>1.2.4.20</w:t>
      </w:r>
      <w:r w:rsidR="00611E97" w:rsidRPr="009951B9">
        <w:rPr>
          <w:rFonts w:eastAsia="Times New Roman" w:cs="Times New Roman"/>
          <w:bCs/>
          <w:sz w:val="24"/>
          <w:szCs w:val="24"/>
          <w:lang w:eastAsia="ru-RU"/>
        </w:rPr>
        <w:t>При расчёте вместимости автостоянки минимальные размеры мест хранения следует принимать: длина места стоянки – 5,0 м, ширина – 2,3 м (для инвалидов, пользующихся креслами – колясками – 3,5 м).</w:t>
      </w:r>
    </w:p>
    <w:p w:rsidR="00611E97" w:rsidRPr="009951B9" w:rsidRDefault="00611E97"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Ширину боковых подходов для одного автомобиля, необходимую для маневрирования, следует принимать 0,5 м.</w:t>
      </w:r>
    </w:p>
    <w:p w:rsidR="00611E97" w:rsidRPr="009951B9" w:rsidRDefault="00B2052D"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1.2.4.21</w:t>
      </w:r>
      <w:r w:rsidR="00611E97" w:rsidRPr="009951B9">
        <w:rPr>
          <w:rFonts w:eastAsia="Times New Roman" w:cs="Times New Roman"/>
          <w:sz w:val="24"/>
          <w:szCs w:val="24"/>
          <w:lang w:eastAsia="ru-RU"/>
        </w:rPr>
        <w:t xml:space="preserve"> Площади застройки и размеры земельных участков отдельно стоящих автостоянок для постоянного хранения легковых автомобилей в зависимости от их этажности следует принимать на одно машино – место для (м</w:t>
      </w:r>
      <w:r w:rsidR="00611E97" w:rsidRPr="009951B9">
        <w:rPr>
          <w:rFonts w:eastAsia="Times New Roman" w:cs="Times New Roman"/>
          <w:sz w:val="24"/>
          <w:szCs w:val="24"/>
          <w:vertAlign w:val="superscript"/>
          <w:lang w:eastAsia="ru-RU"/>
        </w:rPr>
        <w:t>2</w:t>
      </w:r>
      <w:r w:rsidR="00611E97" w:rsidRPr="009951B9">
        <w:rPr>
          <w:rFonts w:eastAsia="Times New Roman" w:cs="Times New Roman"/>
          <w:sz w:val="24"/>
          <w:szCs w:val="24"/>
          <w:lang w:eastAsia="ru-RU"/>
        </w:rPr>
        <w:t>):</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одноэтажных – 30;</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двухэтажных – 20;</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трехэтажных – 14;</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четырехэтажных – 12;</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пятиэтажных – 10.</w:t>
      </w:r>
    </w:p>
    <w:p w:rsidR="00611E97" w:rsidRPr="009951B9" w:rsidRDefault="00611E97"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Площадь застройки и размеры земельных участков для открытых наземных стоянок следует принимать из расчёта 25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на одно машино – место.</w:t>
      </w:r>
    </w:p>
    <w:p w:rsidR="00611E97" w:rsidRPr="009951B9" w:rsidRDefault="00B2052D"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1.2.4.22</w:t>
      </w:r>
      <w:r w:rsidR="00611E97" w:rsidRPr="009951B9">
        <w:rPr>
          <w:rFonts w:eastAsia="Times New Roman" w:cs="Times New Roman"/>
          <w:sz w:val="24"/>
          <w:szCs w:val="24"/>
          <w:lang w:eastAsia="ru-RU"/>
        </w:rPr>
        <w:t xml:space="preserve"> Подъезды к автостоянкам не должны пересекать основные пешеходные пути, </w:t>
      </w:r>
      <w:r w:rsidR="00611E97" w:rsidRPr="009951B9">
        <w:rPr>
          <w:rFonts w:eastAsia="Times New Roman" w:cs="Times New Roman"/>
          <w:spacing w:val="-4"/>
          <w:sz w:val="24"/>
          <w:szCs w:val="24"/>
          <w:lang w:eastAsia="ru-RU"/>
        </w:rPr>
        <w:t>должны быть изолированы от площадок для отдыха, игровых и спортивных площадок.</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Наименьшие расстояния до въездов в автостоянки и выездов из них следует </w:t>
      </w:r>
      <w:r w:rsidRPr="009951B9">
        <w:rPr>
          <w:rFonts w:eastAsia="Times New Roman" w:cs="Times New Roman"/>
          <w:spacing w:val="-2"/>
          <w:sz w:val="24"/>
          <w:szCs w:val="24"/>
          <w:lang w:eastAsia="ru-RU"/>
        </w:rPr>
        <w:t>принимать: от перекрестков магистральных улиц – 50 м, улиц местного значения –</w:t>
      </w:r>
      <w:r w:rsidRPr="009951B9">
        <w:rPr>
          <w:rFonts w:eastAsia="Times New Roman" w:cs="Times New Roman"/>
          <w:sz w:val="24"/>
          <w:szCs w:val="24"/>
          <w:lang w:eastAsia="ru-RU"/>
        </w:rPr>
        <w:t xml:space="preserve"> 20 м, от остановочных пунктов общественного пассажирского транспорта – 30 м.</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Въезды в 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организаций и лечебных учреждений не менее чем на 15 м.</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Расстояние от проездов автотранспорта из автостоянок всех типов до нормируемых объектов должно быть не менее 7 м.</w:t>
      </w:r>
    </w:p>
    <w:p w:rsidR="00611E97" w:rsidRPr="009951B9" w:rsidRDefault="00B2052D" w:rsidP="00611E97">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1.2.4.23</w:t>
      </w:r>
      <w:r w:rsidR="00611E97" w:rsidRPr="009951B9">
        <w:rPr>
          <w:rFonts w:eastAsia="Times New Roman" w:cs="Times New Roman"/>
          <w:sz w:val="24"/>
          <w:szCs w:val="24"/>
          <w:lang w:eastAsia="ru-RU"/>
        </w:rPr>
        <w:t xml:space="preserve"> От наземных автостоянок устанавливается санитарный разрыв с озеленением территории, прилегающей к объектам нормирования в соответствии с требованиями таблицы </w:t>
      </w:r>
      <w:r w:rsidR="00433848" w:rsidRPr="009951B9">
        <w:rPr>
          <w:rFonts w:eastAsia="Times New Roman" w:cs="Times New Roman"/>
          <w:sz w:val="24"/>
          <w:szCs w:val="24"/>
          <w:lang w:eastAsia="ru-RU"/>
        </w:rPr>
        <w:t>27</w:t>
      </w:r>
      <w:r w:rsidR="00611E97" w:rsidRPr="009951B9">
        <w:rPr>
          <w:rFonts w:eastAsia="Times New Roman" w:cs="Times New Roman"/>
          <w:sz w:val="24"/>
          <w:szCs w:val="24"/>
          <w:lang w:eastAsia="ru-RU"/>
        </w:rPr>
        <w:t>.</w:t>
      </w:r>
    </w:p>
    <w:p w:rsidR="00611E97" w:rsidRPr="009951B9" w:rsidRDefault="00B2052D"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1.2.4.24</w:t>
      </w:r>
      <w:r w:rsidR="00611E97" w:rsidRPr="009951B9">
        <w:rPr>
          <w:rFonts w:eastAsia="Times New Roman" w:cs="Times New Roman"/>
          <w:sz w:val="24"/>
          <w:szCs w:val="24"/>
          <w:lang w:eastAsia="ru-RU"/>
        </w:rPr>
        <w:t xml:space="preserve"> Стоянки для хранения микроавтобусов, автобусов и грузовых автомобилей, находящихся в личном пользовании граждан предусматриваются в производственной и коммунально – складской зоне в порядке, установленном органами местного самоуправления.</w:t>
      </w:r>
    </w:p>
    <w:p w:rsidR="00611E97" w:rsidRPr="009951B9" w:rsidRDefault="00B2052D"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pacing w:val="-4"/>
          <w:sz w:val="24"/>
          <w:szCs w:val="24"/>
          <w:lang w:eastAsia="ru-RU"/>
        </w:rPr>
        <w:t>1.2.4.25</w:t>
      </w:r>
      <w:r w:rsidR="00611E97" w:rsidRPr="009951B9">
        <w:rPr>
          <w:rFonts w:eastAsia="Times New Roman" w:cs="Times New Roman"/>
          <w:spacing w:val="-4"/>
          <w:sz w:val="24"/>
          <w:szCs w:val="24"/>
          <w:lang w:eastAsia="ru-RU"/>
        </w:rPr>
        <w:t xml:space="preserve"> Открытые автостоянки </w:t>
      </w:r>
      <w:r w:rsidR="00611E97" w:rsidRPr="009951B9">
        <w:rPr>
          <w:rFonts w:eastAsia="Times New Roman" w:cs="Times New Roman"/>
          <w:bCs/>
          <w:spacing w:val="-4"/>
          <w:sz w:val="24"/>
          <w:szCs w:val="24"/>
          <w:lang w:eastAsia="ru-RU"/>
        </w:rPr>
        <w:t>для временного хранения</w:t>
      </w:r>
      <w:r w:rsidR="00611E97" w:rsidRPr="009951B9">
        <w:rPr>
          <w:rFonts w:eastAsia="Times New Roman" w:cs="Times New Roman"/>
          <w:spacing w:val="-4"/>
          <w:sz w:val="24"/>
          <w:szCs w:val="24"/>
          <w:lang w:eastAsia="ru-RU"/>
        </w:rPr>
        <w:t xml:space="preserve"> легковых</w:t>
      </w:r>
      <w:r w:rsidR="00611E97" w:rsidRPr="009951B9">
        <w:rPr>
          <w:rFonts w:eastAsia="Times New Roman" w:cs="Times New Roman"/>
          <w:sz w:val="24"/>
          <w:szCs w:val="24"/>
          <w:lang w:eastAsia="ru-RU"/>
        </w:rPr>
        <w:t xml:space="preserve"> автомобилей следует предусматривать из расчёта не менее чем для 70% расчётного парка индивидуальных легковых автомобилей, в том числе (%):</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жилые зоны – 25;</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производственные и коммунально – складские зоны – 25;</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lastRenderedPageBreak/>
        <w:t>–специализированные центры – 5;</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зоны массового кратковременного отдыха – 15.</w:t>
      </w:r>
    </w:p>
    <w:p w:rsidR="00611E97" w:rsidRPr="009951B9" w:rsidRDefault="00B2052D" w:rsidP="00611E97">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1.2.4.26</w:t>
      </w:r>
      <w:r w:rsidR="00611E97" w:rsidRPr="009951B9">
        <w:rPr>
          <w:rFonts w:eastAsia="Times New Roman" w:cs="Times New Roman"/>
          <w:spacing w:val="-2"/>
          <w:sz w:val="24"/>
          <w:szCs w:val="24"/>
          <w:lang w:eastAsia="ru-RU"/>
        </w:rPr>
        <w:t xml:space="preserve"> Требуемое расчётное количество машино – мест для временного хранения легковых автомобилей на приобъектных стоянках у общественных зданий, учреждений, предприятий, вокзалов, на рекреационных территориях допускается определять в соответствии с рекомендуемой таблицей </w:t>
      </w:r>
      <w:r w:rsidR="00433848" w:rsidRPr="009951B9">
        <w:rPr>
          <w:rFonts w:eastAsia="Times New Roman" w:cs="Times New Roman"/>
          <w:spacing w:val="-2"/>
          <w:sz w:val="24"/>
          <w:szCs w:val="24"/>
          <w:lang w:eastAsia="ru-RU"/>
        </w:rPr>
        <w:t>28</w:t>
      </w:r>
      <w:r w:rsidR="00611E97" w:rsidRPr="009951B9">
        <w:rPr>
          <w:rFonts w:eastAsia="Times New Roman" w:cs="Times New Roman"/>
          <w:spacing w:val="-2"/>
          <w:sz w:val="24"/>
          <w:szCs w:val="24"/>
          <w:lang w:eastAsia="ru-RU"/>
        </w:rPr>
        <w:t>.</w:t>
      </w:r>
    </w:p>
    <w:p w:rsidR="00611E97" w:rsidRPr="009951B9" w:rsidRDefault="00611E97" w:rsidP="00611E97">
      <w:pPr>
        <w:widowControl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433848" w:rsidRPr="009951B9">
        <w:rPr>
          <w:rFonts w:eastAsia="Times New Roman" w:cs="Times New Roman"/>
          <w:sz w:val="24"/>
          <w:szCs w:val="24"/>
          <w:lang w:eastAsia="ru-RU"/>
        </w:rPr>
        <w:t>28</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4796"/>
        <w:gridCol w:w="2575"/>
        <w:gridCol w:w="1469"/>
        <w:gridCol w:w="1363"/>
      </w:tblGrid>
      <w:tr w:rsidR="00611E97" w:rsidRPr="009951B9" w:rsidTr="00611E97">
        <w:trPr>
          <w:trHeight w:val="380"/>
          <w:tblHeader/>
          <w:jc w:val="center"/>
        </w:trPr>
        <w:tc>
          <w:tcPr>
            <w:tcW w:w="4796" w:type="dxa"/>
            <w:vMerge w:val="restart"/>
            <w:vAlign w:val="center"/>
          </w:tcPr>
          <w:p w:rsidR="00611E97" w:rsidRPr="009951B9" w:rsidRDefault="00611E97" w:rsidP="00611E97">
            <w:pPr>
              <w:widowControl w:val="0"/>
              <w:suppressAutoHyphens/>
              <w:jc w:val="center"/>
              <w:rPr>
                <w:rFonts w:eastAsia="Times New Roman" w:cs="Times New Roman"/>
                <w:b/>
                <w:bCs/>
                <w:sz w:val="22"/>
                <w:lang w:eastAsia="ru-RU"/>
              </w:rPr>
            </w:pPr>
            <w:r w:rsidRPr="009951B9">
              <w:rPr>
                <w:rFonts w:eastAsia="Times New Roman" w:cs="Times New Roman"/>
                <w:b/>
                <w:bCs/>
                <w:sz w:val="22"/>
                <w:lang w:eastAsia="ru-RU"/>
              </w:rPr>
              <w:t xml:space="preserve">Здания и сооружения, </w:t>
            </w:r>
          </w:p>
          <w:p w:rsidR="00611E97" w:rsidRPr="009951B9" w:rsidRDefault="00611E97" w:rsidP="00611E97">
            <w:pPr>
              <w:widowControl w:val="0"/>
              <w:suppressAutoHyphens/>
              <w:jc w:val="center"/>
              <w:rPr>
                <w:rFonts w:eastAsia="Times New Roman" w:cs="Times New Roman"/>
                <w:b/>
                <w:bCs/>
                <w:sz w:val="22"/>
                <w:lang w:eastAsia="ru-RU"/>
              </w:rPr>
            </w:pPr>
            <w:r w:rsidRPr="009951B9">
              <w:rPr>
                <w:rFonts w:eastAsia="Times New Roman" w:cs="Times New Roman"/>
                <w:b/>
                <w:bCs/>
                <w:sz w:val="22"/>
                <w:lang w:eastAsia="ru-RU"/>
              </w:rPr>
              <w:t xml:space="preserve">рекреационные территории и </w:t>
            </w:r>
          </w:p>
          <w:p w:rsidR="00611E97" w:rsidRPr="009951B9" w:rsidRDefault="00611E97" w:rsidP="00611E97">
            <w:pPr>
              <w:widowControl w:val="0"/>
              <w:suppressAutoHyphens/>
              <w:jc w:val="center"/>
              <w:rPr>
                <w:rFonts w:eastAsia="Times New Roman" w:cs="Times New Roman"/>
                <w:b/>
                <w:bCs/>
                <w:sz w:val="22"/>
                <w:lang w:eastAsia="ru-RU"/>
              </w:rPr>
            </w:pPr>
            <w:r w:rsidRPr="009951B9">
              <w:rPr>
                <w:rFonts w:eastAsia="Times New Roman" w:cs="Times New Roman"/>
                <w:b/>
                <w:bCs/>
                <w:sz w:val="22"/>
                <w:lang w:eastAsia="ru-RU"/>
              </w:rPr>
              <w:t>объекты отдыха</w:t>
            </w:r>
          </w:p>
        </w:tc>
        <w:tc>
          <w:tcPr>
            <w:tcW w:w="2575" w:type="dxa"/>
            <w:vMerge w:val="restart"/>
            <w:vAlign w:val="center"/>
          </w:tcPr>
          <w:p w:rsidR="00611E97" w:rsidRPr="009951B9" w:rsidRDefault="00611E97" w:rsidP="00611E97">
            <w:pPr>
              <w:widowControl w:val="0"/>
              <w:jc w:val="center"/>
              <w:rPr>
                <w:rFonts w:eastAsia="Times New Roman" w:cs="Times New Roman"/>
                <w:b/>
                <w:bCs/>
                <w:sz w:val="22"/>
                <w:lang w:eastAsia="ru-RU"/>
              </w:rPr>
            </w:pPr>
            <w:r w:rsidRPr="009951B9">
              <w:rPr>
                <w:rFonts w:eastAsia="Times New Roman" w:cs="Times New Roman"/>
                <w:b/>
                <w:bCs/>
                <w:sz w:val="22"/>
                <w:lang w:eastAsia="ru-RU"/>
              </w:rPr>
              <w:t>Расчётная единица</w:t>
            </w:r>
          </w:p>
        </w:tc>
        <w:tc>
          <w:tcPr>
            <w:tcW w:w="2832" w:type="dxa"/>
            <w:gridSpan w:val="2"/>
            <w:vAlign w:val="center"/>
          </w:tcPr>
          <w:p w:rsidR="00611E97" w:rsidRPr="009951B9" w:rsidRDefault="00611E97" w:rsidP="00611E97">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Количество машино – мест на расчётную единицу</w:t>
            </w:r>
          </w:p>
        </w:tc>
      </w:tr>
      <w:tr w:rsidR="00611E97" w:rsidRPr="009951B9" w:rsidTr="00611E97">
        <w:trPr>
          <w:trHeight w:val="128"/>
          <w:tblHeader/>
          <w:jc w:val="center"/>
        </w:trPr>
        <w:tc>
          <w:tcPr>
            <w:tcW w:w="4796" w:type="dxa"/>
            <w:vMerge/>
            <w:vAlign w:val="center"/>
          </w:tcPr>
          <w:p w:rsidR="00611E97" w:rsidRPr="009951B9" w:rsidRDefault="00611E97" w:rsidP="00611E97">
            <w:pPr>
              <w:widowControl w:val="0"/>
              <w:suppressAutoHyphens/>
              <w:jc w:val="center"/>
              <w:rPr>
                <w:rFonts w:eastAsia="Times New Roman" w:cs="Times New Roman"/>
                <w:b/>
                <w:bCs/>
                <w:sz w:val="22"/>
                <w:lang w:eastAsia="ru-RU"/>
              </w:rPr>
            </w:pPr>
          </w:p>
        </w:tc>
        <w:tc>
          <w:tcPr>
            <w:tcW w:w="2575" w:type="dxa"/>
            <w:vMerge/>
            <w:vAlign w:val="center"/>
          </w:tcPr>
          <w:p w:rsidR="00611E97" w:rsidRPr="009951B9" w:rsidRDefault="00611E97" w:rsidP="00611E97">
            <w:pPr>
              <w:widowControl w:val="0"/>
              <w:jc w:val="center"/>
              <w:rPr>
                <w:rFonts w:eastAsia="Times New Roman" w:cs="Times New Roman"/>
                <w:b/>
                <w:bCs/>
                <w:sz w:val="22"/>
                <w:lang w:eastAsia="ru-RU"/>
              </w:rPr>
            </w:pPr>
          </w:p>
        </w:tc>
        <w:tc>
          <w:tcPr>
            <w:tcW w:w="1469" w:type="dxa"/>
            <w:vAlign w:val="center"/>
          </w:tcPr>
          <w:p w:rsidR="00611E97" w:rsidRPr="009951B9" w:rsidRDefault="00611E97" w:rsidP="00611E97">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2020 год</w:t>
            </w:r>
          </w:p>
        </w:tc>
        <w:tc>
          <w:tcPr>
            <w:tcW w:w="1363" w:type="dxa"/>
            <w:vAlign w:val="center"/>
          </w:tcPr>
          <w:p w:rsidR="00611E97" w:rsidRPr="009951B9" w:rsidRDefault="00611E97" w:rsidP="00611E97">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2030 год</w:t>
            </w:r>
          </w:p>
        </w:tc>
      </w:tr>
      <w:tr w:rsidR="00611E97" w:rsidRPr="009951B9" w:rsidTr="00611E97">
        <w:trPr>
          <w:trHeight w:val="312"/>
          <w:jc w:val="center"/>
        </w:trPr>
        <w:tc>
          <w:tcPr>
            <w:tcW w:w="10203" w:type="dxa"/>
            <w:gridSpan w:val="4"/>
            <w:vAlign w:val="center"/>
          </w:tcPr>
          <w:p w:rsidR="00611E97" w:rsidRPr="009951B9" w:rsidRDefault="00611E97" w:rsidP="00611E97">
            <w:pPr>
              <w:widowControl w:val="0"/>
              <w:jc w:val="center"/>
              <w:rPr>
                <w:rFonts w:eastAsia="Times New Roman" w:cs="Times New Roman"/>
                <w:b/>
                <w:bCs/>
                <w:sz w:val="22"/>
                <w:lang w:eastAsia="ru-RU"/>
              </w:rPr>
            </w:pPr>
            <w:r w:rsidRPr="009951B9">
              <w:rPr>
                <w:rFonts w:eastAsia="Times New Roman" w:cs="Times New Roman"/>
                <w:b/>
                <w:bCs/>
                <w:sz w:val="22"/>
                <w:lang w:eastAsia="ru-RU"/>
              </w:rPr>
              <w:t>Здания и сооружения</w:t>
            </w:r>
          </w:p>
        </w:tc>
      </w:tr>
      <w:tr w:rsidR="00611E97" w:rsidRPr="009951B9" w:rsidTr="00611E97">
        <w:trPr>
          <w:trHeight w:val="170"/>
          <w:jc w:val="center"/>
        </w:trPr>
        <w:tc>
          <w:tcPr>
            <w:tcW w:w="4796" w:type="dxa"/>
            <w:tcBorders>
              <w:bottom w:val="nil"/>
            </w:tcBorders>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 xml:space="preserve">Учреждения управления, кредитно – финансовые и юридические учреждения </w:t>
            </w:r>
          </w:p>
        </w:tc>
        <w:tc>
          <w:tcPr>
            <w:tcW w:w="2575" w:type="dxa"/>
            <w:tcBorders>
              <w:bottom w:val="nil"/>
            </w:tcBorders>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100 работающих</w:t>
            </w:r>
          </w:p>
        </w:tc>
        <w:tc>
          <w:tcPr>
            <w:tcW w:w="1469" w:type="dxa"/>
            <w:tcBorders>
              <w:bottom w:val="nil"/>
            </w:tcBorders>
          </w:tcPr>
          <w:p w:rsidR="00611E97" w:rsidRPr="009951B9" w:rsidRDefault="00611E97" w:rsidP="00611E97">
            <w:pPr>
              <w:widowControl w:val="0"/>
              <w:suppressAutoHyphens/>
              <w:jc w:val="center"/>
              <w:rPr>
                <w:rFonts w:eastAsia="Times New Roman" w:cs="Times New Roman"/>
                <w:sz w:val="22"/>
                <w:lang w:eastAsia="ru-RU"/>
              </w:rPr>
            </w:pPr>
          </w:p>
        </w:tc>
        <w:tc>
          <w:tcPr>
            <w:tcW w:w="1363" w:type="dxa"/>
            <w:tcBorders>
              <w:bottom w:val="nil"/>
            </w:tcBorders>
          </w:tcPr>
          <w:p w:rsidR="00611E97" w:rsidRPr="009951B9" w:rsidRDefault="00611E97" w:rsidP="00611E97">
            <w:pPr>
              <w:widowControl w:val="0"/>
              <w:suppressAutoHyphens/>
              <w:jc w:val="center"/>
              <w:rPr>
                <w:rFonts w:eastAsia="Times New Roman" w:cs="Times New Roman"/>
                <w:sz w:val="22"/>
                <w:lang w:eastAsia="ru-RU"/>
              </w:rPr>
            </w:pPr>
          </w:p>
        </w:tc>
      </w:tr>
      <w:tr w:rsidR="00611E97" w:rsidRPr="009951B9" w:rsidTr="00611E97">
        <w:trPr>
          <w:trHeight w:val="170"/>
          <w:jc w:val="center"/>
        </w:trPr>
        <w:tc>
          <w:tcPr>
            <w:tcW w:w="4796" w:type="dxa"/>
            <w:tcBorders>
              <w:top w:val="nil"/>
              <w:bottom w:val="nil"/>
            </w:tcBorders>
          </w:tcPr>
          <w:p w:rsidR="00611E97" w:rsidRPr="009951B9" w:rsidRDefault="00611E97" w:rsidP="00611E97">
            <w:pPr>
              <w:widowControl w:val="0"/>
              <w:suppressAutoHyphens/>
              <w:ind w:left="170"/>
              <w:jc w:val="left"/>
              <w:rPr>
                <w:rFonts w:eastAsia="Times New Roman" w:cs="Times New Roman"/>
                <w:sz w:val="22"/>
                <w:lang w:eastAsia="ru-RU"/>
              </w:rPr>
            </w:pPr>
            <w:r w:rsidRPr="009951B9">
              <w:rPr>
                <w:rFonts w:eastAsia="Times New Roman" w:cs="Times New Roman"/>
                <w:sz w:val="22"/>
                <w:lang w:eastAsia="ru-RU"/>
              </w:rPr>
              <w:t>регионального значения</w:t>
            </w:r>
          </w:p>
        </w:tc>
        <w:tc>
          <w:tcPr>
            <w:tcW w:w="2575" w:type="dxa"/>
            <w:tcBorders>
              <w:top w:val="nil"/>
              <w:bottom w:val="nil"/>
            </w:tcBorders>
          </w:tcPr>
          <w:p w:rsidR="00611E97" w:rsidRPr="009951B9" w:rsidRDefault="00611E97" w:rsidP="00611E97">
            <w:pPr>
              <w:widowControl w:val="0"/>
              <w:jc w:val="center"/>
              <w:rPr>
                <w:rFonts w:eastAsia="Times New Roman" w:cs="Times New Roman"/>
                <w:sz w:val="22"/>
                <w:lang w:eastAsia="ru-RU"/>
              </w:rPr>
            </w:pPr>
          </w:p>
        </w:tc>
        <w:tc>
          <w:tcPr>
            <w:tcW w:w="1469" w:type="dxa"/>
            <w:tcBorders>
              <w:top w:val="nil"/>
              <w:bottom w:val="nil"/>
            </w:tcBorders>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32</w:t>
            </w:r>
          </w:p>
        </w:tc>
        <w:tc>
          <w:tcPr>
            <w:tcW w:w="1363" w:type="dxa"/>
            <w:tcBorders>
              <w:top w:val="nil"/>
              <w:bottom w:val="nil"/>
            </w:tcBorders>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36</w:t>
            </w:r>
          </w:p>
        </w:tc>
      </w:tr>
      <w:tr w:rsidR="00611E97" w:rsidRPr="009951B9" w:rsidTr="00611E97">
        <w:trPr>
          <w:trHeight w:val="170"/>
          <w:jc w:val="center"/>
        </w:trPr>
        <w:tc>
          <w:tcPr>
            <w:tcW w:w="4796" w:type="dxa"/>
            <w:tcBorders>
              <w:top w:val="nil"/>
            </w:tcBorders>
          </w:tcPr>
          <w:p w:rsidR="00611E97" w:rsidRPr="009951B9" w:rsidRDefault="00611E97" w:rsidP="00611E97">
            <w:pPr>
              <w:widowControl w:val="0"/>
              <w:suppressAutoHyphens/>
              <w:ind w:left="170"/>
              <w:jc w:val="left"/>
              <w:rPr>
                <w:rFonts w:eastAsia="Times New Roman" w:cs="Times New Roman"/>
                <w:sz w:val="22"/>
                <w:lang w:eastAsia="ru-RU"/>
              </w:rPr>
            </w:pPr>
            <w:r w:rsidRPr="009951B9">
              <w:rPr>
                <w:rFonts w:eastAsia="Times New Roman" w:cs="Times New Roman"/>
                <w:sz w:val="22"/>
                <w:lang w:eastAsia="ru-RU"/>
              </w:rPr>
              <w:t>местного значения</w:t>
            </w:r>
          </w:p>
        </w:tc>
        <w:tc>
          <w:tcPr>
            <w:tcW w:w="2575" w:type="dxa"/>
            <w:tcBorders>
              <w:top w:val="nil"/>
            </w:tcBorders>
          </w:tcPr>
          <w:p w:rsidR="00611E97" w:rsidRPr="009951B9" w:rsidRDefault="00611E97" w:rsidP="00611E97">
            <w:pPr>
              <w:widowControl w:val="0"/>
              <w:jc w:val="center"/>
              <w:rPr>
                <w:rFonts w:eastAsia="Times New Roman" w:cs="Times New Roman"/>
                <w:sz w:val="22"/>
                <w:lang w:eastAsia="ru-RU"/>
              </w:rPr>
            </w:pPr>
          </w:p>
        </w:tc>
        <w:tc>
          <w:tcPr>
            <w:tcW w:w="1469" w:type="dxa"/>
            <w:tcBorders>
              <w:top w:val="nil"/>
            </w:tcBorders>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12</w:t>
            </w:r>
          </w:p>
        </w:tc>
        <w:tc>
          <w:tcPr>
            <w:tcW w:w="1363" w:type="dxa"/>
            <w:tcBorders>
              <w:top w:val="nil"/>
            </w:tcBorders>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13</w:t>
            </w:r>
          </w:p>
        </w:tc>
      </w:tr>
      <w:tr w:rsidR="00611E97" w:rsidRPr="009951B9" w:rsidTr="00611E97">
        <w:trPr>
          <w:trHeight w:val="170"/>
          <w:jc w:val="center"/>
        </w:trPr>
        <w:tc>
          <w:tcPr>
            <w:tcW w:w="4796" w:type="dxa"/>
          </w:tcPr>
          <w:p w:rsidR="00611E97" w:rsidRPr="009951B9" w:rsidRDefault="00611E97" w:rsidP="00611E97">
            <w:pPr>
              <w:widowControl w:val="0"/>
              <w:suppressAutoHyphens/>
              <w:ind w:right="-57"/>
              <w:jc w:val="left"/>
              <w:rPr>
                <w:rFonts w:eastAsia="Times New Roman" w:cs="Times New Roman"/>
                <w:sz w:val="22"/>
                <w:lang w:eastAsia="ru-RU"/>
              </w:rPr>
            </w:pPr>
            <w:r w:rsidRPr="009951B9">
              <w:rPr>
                <w:rFonts w:eastAsia="Times New Roman" w:cs="Times New Roman"/>
                <w:sz w:val="22"/>
                <w:lang w:eastAsia="ru-RU"/>
              </w:rPr>
              <w:t>Научные и проектные организации, высшие и средние специальные учебные заведения</w:t>
            </w:r>
          </w:p>
        </w:tc>
        <w:tc>
          <w:tcPr>
            <w:tcW w:w="2575" w:type="dxa"/>
            <w:vAlign w:val="center"/>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1469"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24</w:t>
            </w:r>
          </w:p>
        </w:tc>
        <w:tc>
          <w:tcPr>
            <w:tcW w:w="1363" w:type="dxa"/>
            <w:vAlign w:val="center"/>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Промышленные предприятия</w:t>
            </w:r>
          </w:p>
        </w:tc>
        <w:tc>
          <w:tcPr>
            <w:tcW w:w="2575" w:type="dxa"/>
          </w:tcPr>
          <w:p w:rsidR="00611E97" w:rsidRPr="009951B9" w:rsidRDefault="00611E97" w:rsidP="00611E97">
            <w:pPr>
              <w:widowControl w:val="0"/>
              <w:ind w:left="-57" w:right="-57"/>
              <w:jc w:val="center"/>
              <w:rPr>
                <w:rFonts w:eastAsia="Times New Roman" w:cs="Times New Roman"/>
                <w:sz w:val="22"/>
                <w:lang w:eastAsia="ru-RU"/>
              </w:rPr>
            </w:pPr>
            <w:r w:rsidRPr="009951B9">
              <w:rPr>
                <w:rFonts w:eastAsia="Times New Roman" w:cs="Times New Roman"/>
                <w:sz w:val="22"/>
                <w:lang w:eastAsia="ru-RU"/>
              </w:rPr>
              <w:t>100 работающих в двух смежных сменах</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16</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18</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Дошкольные организации</w:t>
            </w:r>
          </w:p>
        </w:tc>
        <w:tc>
          <w:tcPr>
            <w:tcW w:w="2575" w:type="dxa"/>
          </w:tcPr>
          <w:p w:rsidR="00611E97" w:rsidRPr="009951B9" w:rsidRDefault="00611E97" w:rsidP="00611E97">
            <w:pPr>
              <w:widowControl w:val="0"/>
              <w:ind w:left="-57" w:right="-57"/>
              <w:jc w:val="center"/>
              <w:rPr>
                <w:rFonts w:eastAsia="Times New Roman" w:cs="Times New Roman"/>
                <w:sz w:val="22"/>
                <w:lang w:eastAsia="ru-RU"/>
              </w:rPr>
            </w:pPr>
            <w:r w:rsidRPr="009951B9">
              <w:rPr>
                <w:rFonts w:eastAsia="Times New Roman" w:cs="Times New Roman"/>
                <w:sz w:val="22"/>
                <w:lang w:eastAsia="ru-RU"/>
              </w:rPr>
              <w:t>1 объект</w:t>
            </w:r>
          </w:p>
        </w:tc>
        <w:tc>
          <w:tcPr>
            <w:tcW w:w="2832" w:type="dxa"/>
            <w:gridSpan w:val="2"/>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 xml:space="preserve">По заданию </w:t>
            </w:r>
          </w:p>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на проектирование</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 xml:space="preserve">Общеобразовательные учреждения </w:t>
            </w:r>
          </w:p>
        </w:tc>
        <w:tc>
          <w:tcPr>
            <w:tcW w:w="2575" w:type="dxa"/>
          </w:tcPr>
          <w:p w:rsidR="00611E97" w:rsidRPr="009951B9" w:rsidRDefault="00611E97" w:rsidP="00611E97">
            <w:pPr>
              <w:widowControl w:val="0"/>
              <w:ind w:left="-57" w:right="-57"/>
              <w:jc w:val="center"/>
              <w:rPr>
                <w:rFonts w:eastAsia="Times New Roman" w:cs="Times New Roman"/>
                <w:sz w:val="22"/>
                <w:lang w:eastAsia="ru-RU"/>
              </w:rPr>
            </w:pPr>
            <w:r w:rsidRPr="009951B9">
              <w:rPr>
                <w:rFonts w:eastAsia="Times New Roman" w:cs="Times New Roman"/>
                <w:sz w:val="22"/>
                <w:lang w:eastAsia="ru-RU"/>
              </w:rPr>
              <w:t>То же</w:t>
            </w:r>
          </w:p>
        </w:tc>
        <w:tc>
          <w:tcPr>
            <w:tcW w:w="2832" w:type="dxa"/>
            <w:gridSpan w:val="2"/>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То же</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Больницы</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100 коек</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8</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9</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Поликлиники</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100 посещений</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4</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5</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Предприятия бытового обслуживания</w:t>
            </w:r>
          </w:p>
        </w:tc>
        <w:tc>
          <w:tcPr>
            <w:tcW w:w="2575" w:type="dxa"/>
          </w:tcPr>
          <w:p w:rsidR="00611E97" w:rsidRPr="009951B9" w:rsidRDefault="00611E97" w:rsidP="00611E97">
            <w:pPr>
              <w:widowControl w:val="0"/>
              <w:ind w:left="-567" w:right="-567"/>
              <w:jc w:val="center"/>
              <w:rPr>
                <w:rFonts w:eastAsia="Times New Roman" w:cs="Times New Roman"/>
                <w:sz w:val="22"/>
                <w:lang w:eastAsia="ru-RU"/>
              </w:rPr>
            </w:pPr>
            <w:r w:rsidRPr="009951B9">
              <w:rPr>
                <w:rFonts w:eastAsia="Times New Roman" w:cs="Times New Roman"/>
                <w:sz w:val="22"/>
                <w:lang w:eastAsia="ru-RU"/>
              </w:rPr>
              <w:t>30 м</w:t>
            </w:r>
            <w:r w:rsidRPr="009951B9">
              <w:rPr>
                <w:rFonts w:eastAsia="Times New Roman" w:cs="Times New Roman"/>
                <w:sz w:val="22"/>
                <w:vertAlign w:val="superscript"/>
                <w:lang w:eastAsia="ru-RU"/>
              </w:rPr>
              <w:t>2</w:t>
            </w:r>
            <w:r w:rsidRPr="009951B9">
              <w:rPr>
                <w:rFonts w:eastAsia="Times New Roman" w:cs="Times New Roman"/>
                <w:sz w:val="22"/>
                <w:lang w:eastAsia="ru-RU"/>
              </w:rPr>
              <w:t xml:space="preserve"> общей площади</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16</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18</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Спортивные здания и сооружения с трибунами вместимостью более 500 зрителей</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100 мест</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8</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9</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Театры, цирки, кинотеатры, концертные залы, музеи, выставки</w:t>
            </w:r>
          </w:p>
        </w:tc>
        <w:tc>
          <w:tcPr>
            <w:tcW w:w="2575" w:type="dxa"/>
          </w:tcPr>
          <w:p w:rsidR="00611E97" w:rsidRPr="009951B9" w:rsidRDefault="00611E97" w:rsidP="00611E97">
            <w:pPr>
              <w:widowControl w:val="0"/>
              <w:ind w:left="-57" w:right="-57"/>
              <w:jc w:val="center"/>
              <w:rPr>
                <w:rFonts w:eastAsia="Times New Roman" w:cs="Times New Roman"/>
                <w:sz w:val="22"/>
                <w:lang w:eastAsia="ru-RU"/>
              </w:rPr>
            </w:pPr>
            <w:r w:rsidRPr="009951B9">
              <w:rPr>
                <w:rFonts w:eastAsia="Times New Roman" w:cs="Times New Roman"/>
                <w:sz w:val="22"/>
                <w:lang w:eastAsia="ru-RU"/>
              </w:rPr>
              <w:t>100 мест или единовременных посетителей</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24</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Парки культуры и отдыха</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 xml:space="preserve">100 единовременных </w:t>
            </w:r>
          </w:p>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посетителей</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12</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13</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Торговые центры, универмаги, магазины с площадью торговых залов более 200 м</w:t>
            </w:r>
            <w:r w:rsidRPr="009951B9">
              <w:rPr>
                <w:rFonts w:eastAsia="Times New Roman" w:cs="Times New Roman"/>
                <w:sz w:val="22"/>
                <w:vertAlign w:val="superscript"/>
                <w:lang w:eastAsia="ru-RU"/>
              </w:rPr>
              <w:t>2</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100 м</w:t>
            </w:r>
            <w:r w:rsidRPr="009951B9">
              <w:rPr>
                <w:rFonts w:eastAsia="Times New Roman" w:cs="Times New Roman"/>
                <w:sz w:val="22"/>
                <w:vertAlign w:val="superscript"/>
                <w:lang w:eastAsia="ru-RU"/>
              </w:rPr>
              <w:t>2</w:t>
            </w:r>
            <w:r w:rsidRPr="009951B9">
              <w:rPr>
                <w:rFonts w:eastAsia="Times New Roman" w:cs="Times New Roman"/>
                <w:sz w:val="22"/>
                <w:lang w:eastAsia="ru-RU"/>
              </w:rPr>
              <w:t xml:space="preserve"> торговой площади</w:t>
            </w:r>
          </w:p>
          <w:p w:rsidR="00611E97" w:rsidRPr="009951B9" w:rsidRDefault="00611E97" w:rsidP="00611E97">
            <w:pPr>
              <w:widowControl w:val="0"/>
              <w:jc w:val="center"/>
              <w:rPr>
                <w:rFonts w:eastAsia="Times New Roman" w:cs="Times New Roman"/>
                <w:sz w:val="22"/>
                <w:lang w:eastAsia="ru-RU"/>
              </w:rPr>
            </w:pP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12</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13</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Магазины с площадью торговых залов менее 200 м</w:t>
            </w:r>
            <w:r w:rsidRPr="009951B9">
              <w:rPr>
                <w:rFonts w:eastAsia="Times New Roman" w:cs="Times New Roman"/>
                <w:sz w:val="22"/>
                <w:vertAlign w:val="superscript"/>
                <w:lang w:eastAsia="ru-RU"/>
              </w:rPr>
              <w:t>2</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 объект</w:t>
            </w:r>
          </w:p>
        </w:tc>
        <w:tc>
          <w:tcPr>
            <w:tcW w:w="2832" w:type="dxa"/>
            <w:gridSpan w:val="2"/>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 xml:space="preserve">По заданию </w:t>
            </w:r>
          </w:p>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на проектирование</w:t>
            </w:r>
          </w:p>
        </w:tc>
      </w:tr>
      <w:tr w:rsidR="00611E97" w:rsidRPr="009951B9" w:rsidTr="00611E97">
        <w:trPr>
          <w:trHeight w:val="12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Рынки</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50 торговых мест</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40</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45</w:t>
            </w:r>
          </w:p>
        </w:tc>
      </w:tr>
      <w:tr w:rsidR="00611E97" w:rsidRPr="009951B9" w:rsidTr="00611E97">
        <w:trPr>
          <w:trHeight w:val="170"/>
          <w:jc w:val="center"/>
        </w:trPr>
        <w:tc>
          <w:tcPr>
            <w:tcW w:w="4796" w:type="dxa"/>
          </w:tcPr>
          <w:p w:rsidR="00611E97" w:rsidRPr="009951B9" w:rsidRDefault="00611E97" w:rsidP="00611E97">
            <w:pPr>
              <w:widowControl w:val="0"/>
              <w:suppressAutoHyphens/>
              <w:rPr>
                <w:rFonts w:eastAsia="Times New Roman" w:cs="Times New Roman"/>
                <w:sz w:val="22"/>
                <w:lang w:eastAsia="ru-RU"/>
              </w:rPr>
            </w:pPr>
            <w:r w:rsidRPr="009951B9">
              <w:rPr>
                <w:rFonts w:eastAsia="Times New Roman" w:cs="Times New Roman"/>
                <w:sz w:val="22"/>
                <w:lang w:eastAsia="ru-RU"/>
              </w:rPr>
              <w:t>Гостиницы высшего разряда</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24</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w:t>
            </w:r>
          </w:p>
        </w:tc>
      </w:tr>
      <w:tr w:rsidR="00611E97" w:rsidRPr="009951B9" w:rsidTr="00611E97">
        <w:trPr>
          <w:trHeight w:val="170"/>
          <w:jc w:val="center"/>
        </w:trPr>
        <w:tc>
          <w:tcPr>
            <w:tcW w:w="4796" w:type="dxa"/>
          </w:tcPr>
          <w:p w:rsidR="00611E97" w:rsidRPr="009951B9" w:rsidRDefault="00611E97" w:rsidP="00611E97">
            <w:pPr>
              <w:widowControl w:val="0"/>
              <w:suppressAutoHyphens/>
              <w:rPr>
                <w:rFonts w:eastAsia="Times New Roman" w:cs="Times New Roman"/>
                <w:sz w:val="22"/>
                <w:lang w:eastAsia="ru-RU"/>
              </w:rPr>
            </w:pPr>
            <w:r w:rsidRPr="009951B9">
              <w:rPr>
                <w:rFonts w:eastAsia="Times New Roman" w:cs="Times New Roman"/>
                <w:sz w:val="22"/>
                <w:lang w:eastAsia="ru-RU"/>
              </w:rPr>
              <w:t>Прочие гостиницы</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12</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14</w:t>
            </w:r>
          </w:p>
        </w:tc>
      </w:tr>
      <w:tr w:rsidR="00611E97" w:rsidRPr="009951B9" w:rsidTr="00611E97">
        <w:trPr>
          <w:trHeight w:val="170"/>
          <w:jc w:val="center"/>
        </w:trPr>
        <w:tc>
          <w:tcPr>
            <w:tcW w:w="4796" w:type="dxa"/>
          </w:tcPr>
          <w:p w:rsidR="00611E97" w:rsidRPr="009951B9" w:rsidRDefault="00611E97" w:rsidP="00611E97">
            <w:pPr>
              <w:widowControl w:val="0"/>
              <w:suppressAutoHyphens/>
              <w:rPr>
                <w:rFonts w:eastAsia="Times New Roman" w:cs="Times New Roman"/>
                <w:sz w:val="22"/>
                <w:lang w:eastAsia="ru-RU"/>
              </w:rPr>
            </w:pPr>
            <w:r w:rsidRPr="009951B9">
              <w:rPr>
                <w:rFonts w:eastAsia="Times New Roman" w:cs="Times New Roman"/>
                <w:sz w:val="22"/>
                <w:lang w:eastAsia="ru-RU"/>
              </w:rPr>
              <w:br w:type="page"/>
              <w:t>Вокзалы всех видов транспорта</w:t>
            </w:r>
          </w:p>
        </w:tc>
        <w:tc>
          <w:tcPr>
            <w:tcW w:w="2575" w:type="dxa"/>
          </w:tcPr>
          <w:p w:rsidR="00611E97" w:rsidRPr="009951B9" w:rsidRDefault="00611E97" w:rsidP="00611E97">
            <w:pPr>
              <w:widowControl w:val="0"/>
              <w:ind w:left="-57" w:right="-57"/>
              <w:jc w:val="center"/>
              <w:rPr>
                <w:rFonts w:eastAsia="Times New Roman" w:cs="Times New Roman"/>
                <w:sz w:val="22"/>
                <w:lang w:eastAsia="ru-RU"/>
              </w:rPr>
            </w:pPr>
            <w:r w:rsidRPr="009951B9">
              <w:rPr>
                <w:rFonts w:eastAsia="Times New Roman" w:cs="Times New Roman"/>
                <w:sz w:val="22"/>
                <w:lang w:eastAsia="ru-RU"/>
              </w:rPr>
              <w:t>100 пассажиров дальнего и местного сообщений, прибывающих в час «пик»</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24</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w:t>
            </w:r>
          </w:p>
        </w:tc>
      </w:tr>
      <w:tr w:rsidR="00611E97" w:rsidRPr="009951B9" w:rsidTr="00611E97">
        <w:trPr>
          <w:trHeight w:val="312"/>
          <w:jc w:val="center"/>
        </w:trPr>
        <w:tc>
          <w:tcPr>
            <w:tcW w:w="10203" w:type="dxa"/>
            <w:gridSpan w:val="4"/>
            <w:vAlign w:val="center"/>
          </w:tcPr>
          <w:p w:rsidR="00611E97" w:rsidRPr="009951B9" w:rsidRDefault="00611E97" w:rsidP="00611E97">
            <w:pPr>
              <w:widowControl w:val="0"/>
              <w:jc w:val="center"/>
              <w:rPr>
                <w:rFonts w:eastAsia="Times New Roman" w:cs="Times New Roman"/>
                <w:b/>
                <w:bCs/>
                <w:sz w:val="22"/>
                <w:lang w:eastAsia="ru-RU"/>
              </w:rPr>
            </w:pPr>
            <w:r w:rsidRPr="009951B9">
              <w:rPr>
                <w:rFonts w:eastAsia="Times New Roman" w:cs="Times New Roman"/>
                <w:b/>
                <w:bCs/>
                <w:sz w:val="22"/>
                <w:lang w:eastAsia="ru-RU"/>
              </w:rPr>
              <w:t>Рекреационные территории и объекты отдыха</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Пляжи и парки в зонах отдыха</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 xml:space="preserve">100 единовременных </w:t>
            </w:r>
          </w:p>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посетителей</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32</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36</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Лесопарки и заповедники</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25</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28</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 xml:space="preserve">Базы кратковременного отдыха </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24</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br w:type="page"/>
              <w:t>Береговые базы маломерного флота</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24</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27</w:t>
            </w:r>
          </w:p>
        </w:tc>
      </w:tr>
      <w:tr w:rsidR="00611E97" w:rsidRPr="009951B9" w:rsidTr="00611E97">
        <w:trPr>
          <w:trHeight w:val="170"/>
          <w:jc w:val="center"/>
        </w:trPr>
        <w:tc>
          <w:tcPr>
            <w:tcW w:w="4796" w:type="dxa"/>
          </w:tcPr>
          <w:p w:rsidR="00611E97" w:rsidRPr="009951B9" w:rsidRDefault="00611E97" w:rsidP="00611E97">
            <w:pPr>
              <w:widowControl w:val="0"/>
              <w:suppressAutoHyphens/>
              <w:ind w:right="-57"/>
              <w:jc w:val="left"/>
              <w:rPr>
                <w:rFonts w:eastAsia="Times New Roman" w:cs="Times New Roman"/>
                <w:sz w:val="22"/>
                <w:lang w:eastAsia="ru-RU"/>
              </w:rPr>
            </w:pPr>
            <w:r w:rsidRPr="009951B9">
              <w:rPr>
                <w:rFonts w:eastAsia="Times New Roman" w:cs="Times New Roman"/>
                <w:sz w:val="22"/>
                <w:lang w:eastAsia="ru-RU"/>
              </w:rPr>
              <w:t>Дома отдыха и санатории, санатории – профилактории, базы отдыха предприятий и туристские базы</w:t>
            </w:r>
          </w:p>
        </w:tc>
        <w:tc>
          <w:tcPr>
            <w:tcW w:w="2575" w:type="dxa"/>
          </w:tcPr>
          <w:p w:rsidR="00611E97" w:rsidRPr="009951B9" w:rsidRDefault="00611E97" w:rsidP="00611E97">
            <w:pPr>
              <w:widowControl w:val="0"/>
              <w:ind w:left="-57" w:right="-57"/>
              <w:jc w:val="center"/>
              <w:rPr>
                <w:rFonts w:eastAsia="Times New Roman" w:cs="Times New Roman"/>
                <w:sz w:val="22"/>
                <w:lang w:eastAsia="ru-RU"/>
              </w:rPr>
            </w:pPr>
            <w:r w:rsidRPr="009951B9">
              <w:rPr>
                <w:rFonts w:eastAsia="Times New Roman" w:cs="Times New Roman"/>
                <w:sz w:val="22"/>
                <w:lang w:eastAsia="ru-RU"/>
              </w:rPr>
              <w:t>100 отдыхающих и обслуживающего персонала</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8</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9</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Гостиницы (туристские и курортные)</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12</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13</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lastRenderedPageBreak/>
              <w:t>Мотели и кемпинги</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То же</w:t>
            </w:r>
          </w:p>
        </w:tc>
        <w:tc>
          <w:tcPr>
            <w:tcW w:w="2832" w:type="dxa"/>
            <w:gridSpan w:val="2"/>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По расчётной вместимости</w:t>
            </w:r>
          </w:p>
        </w:tc>
      </w:tr>
      <w:tr w:rsidR="00611E97" w:rsidRPr="009951B9" w:rsidTr="00611E97">
        <w:trPr>
          <w:trHeight w:val="170"/>
          <w:jc w:val="center"/>
        </w:trPr>
        <w:tc>
          <w:tcPr>
            <w:tcW w:w="4796" w:type="dxa"/>
          </w:tcPr>
          <w:p w:rsidR="00611E97" w:rsidRPr="009951B9" w:rsidRDefault="00611E97" w:rsidP="00611E97">
            <w:pPr>
              <w:widowControl w:val="0"/>
              <w:suppressAutoHyphens/>
              <w:jc w:val="left"/>
              <w:rPr>
                <w:rFonts w:eastAsia="Times New Roman" w:cs="Times New Roman"/>
                <w:sz w:val="22"/>
                <w:lang w:eastAsia="ru-RU"/>
              </w:rPr>
            </w:pPr>
            <w:r w:rsidRPr="009951B9">
              <w:rPr>
                <w:rFonts w:eastAsia="Times New Roman" w:cs="Times New Roman"/>
                <w:sz w:val="22"/>
                <w:lang w:eastAsia="ru-RU"/>
              </w:rPr>
              <w:t>Предприятия общественного питания, торговли и коммунально – бытового обслуживания в зонах отдыха</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100 мест в залах или единовременных посетителей и персонала</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16</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18</w:t>
            </w:r>
          </w:p>
        </w:tc>
      </w:tr>
      <w:tr w:rsidR="00611E97" w:rsidRPr="009951B9" w:rsidTr="00611E97">
        <w:trPr>
          <w:trHeight w:val="170"/>
          <w:jc w:val="center"/>
        </w:trPr>
        <w:tc>
          <w:tcPr>
            <w:tcW w:w="4796" w:type="dxa"/>
          </w:tcPr>
          <w:p w:rsidR="00611E97" w:rsidRPr="009951B9" w:rsidRDefault="00611E97" w:rsidP="00611E97">
            <w:pPr>
              <w:widowControl w:val="0"/>
              <w:suppressAutoHyphens/>
              <w:ind w:right="-57"/>
              <w:jc w:val="left"/>
              <w:rPr>
                <w:rFonts w:eastAsia="Times New Roman" w:cs="Times New Roman"/>
                <w:sz w:val="22"/>
                <w:lang w:eastAsia="ru-RU"/>
              </w:rPr>
            </w:pPr>
            <w:r w:rsidRPr="009951B9">
              <w:rPr>
                <w:rFonts w:eastAsia="Times New Roman" w:cs="Times New Roman"/>
                <w:sz w:val="22"/>
                <w:lang w:eastAsia="ru-RU"/>
              </w:rPr>
              <w:t>Садоводческие, огороднические, дачные объединения</w:t>
            </w:r>
          </w:p>
        </w:tc>
        <w:tc>
          <w:tcPr>
            <w:tcW w:w="2575"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 участков</w:t>
            </w:r>
          </w:p>
        </w:tc>
        <w:tc>
          <w:tcPr>
            <w:tcW w:w="1469"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10</w:t>
            </w:r>
          </w:p>
        </w:tc>
        <w:tc>
          <w:tcPr>
            <w:tcW w:w="1363" w:type="dxa"/>
          </w:tcPr>
          <w:p w:rsidR="00611E97" w:rsidRPr="009951B9" w:rsidRDefault="00611E97" w:rsidP="00611E97">
            <w:pPr>
              <w:widowControl w:val="0"/>
              <w:suppressAutoHyphens/>
              <w:jc w:val="center"/>
              <w:rPr>
                <w:rFonts w:eastAsia="Times New Roman" w:cs="Times New Roman"/>
                <w:sz w:val="22"/>
                <w:lang w:eastAsia="ru-RU"/>
              </w:rPr>
            </w:pPr>
            <w:r w:rsidRPr="009951B9">
              <w:rPr>
                <w:rFonts w:eastAsia="Times New Roman" w:cs="Times New Roman"/>
                <w:sz w:val="22"/>
                <w:lang w:eastAsia="ru-RU"/>
              </w:rPr>
              <w:t>10</w:t>
            </w:r>
          </w:p>
        </w:tc>
      </w:tr>
    </w:tbl>
    <w:p w:rsidR="00611E97" w:rsidRPr="009951B9" w:rsidRDefault="00611E97" w:rsidP="00611E97">
      <w:pPr>
        <w:widowControl w:val="0"/>
        <w:autoSpaceDE w:val="0"/>
        <w:autoSpaceDN w:val="0"/>
        <w:adjustRightInd w:val="0"/>
        <w:spacing w:line="239" w:lineRule="auto"/>
        <w:outlineLvl w:val="1"/>
        <w:rPr>
          <w:rFonts w:eastAsia="Times New Roman" w:cs="Times New Roman"/>
          <w:i/>
          <w:iCs/>
          <w:spacing w:val="40"/>
          <w:sz w:val="16"/>
          <w:szCs w:val="16"/>
          <w:lang w:eastAsia="ru-RU"/>
        </w:rPr>
      </w:pPr>
    </w:p>
    <w:p w:rsidR="00611E97" w:rsidRPr="009951B9" w:rsidRDefault="00611E97" w:rsidP="00611E97">
      <w:pPr>
        <w:widowControl w:val="0"/>
        <w:autoSpaceDE w:val="0"/>
        <w:autoSpaceDN w:val="0"/>
        <w:adjustRightInd w:val="0"/>
        <w:spacing w:line="239" w:lineRule="auto"/>
        <w:outlineLvl w:val="1"/>
        <w:rPr>
          <w:rFonts w:eastAsia="Times New Roman" w:cs="Times New Roman"/>
          <w:i/>
          <w:sz w:val="22"/>
          <w:lang w:eastAsia="ru-RU"/>
        </w:rPr>
      </w:pPr>
      <w:r w:rsidRPr="009951B9">
        <w:rPr>
          <w:rFonts w:eastAsia="Times New Roman" w:cs="Times New Roman"/>
          <w:i/>
          <w:sz w:val="22"/>
          <w:lang w:eastAsia="ru-RU"/>
        </w:rPr>
        <w:t>Примечание:</w:t>
      </w:r>
    </w:p>
    <w:p w:rsidR="00611E97" w:rsidRPr="009951B9" w:rsidRDefault="00611E97" w:rsidP="00611E97">
      <w:pPr>
        <w:widowControl w:val="0"/>
        <w:autoSpaceDE w:val="0"/>
        <w:autoSpaceDN w:val="0"/>
        <w:adjustRightInd w:val="0"/>
        <w:spacing w:line="239" w:lineRule="auto"/>
        <w:ind w:firstLine="709"/>
        <w:outlineLvl w:val="1"/>
        <w:rPr>
          <w:rFonts w:eastAsia="Times New Roman" w:cs="Times New Roman"/>
          <w:i/>
          <w:sz w:val="22"/>
          <w:lang w:eastAsia="ru-RU"/>
        </w:rPr>
      </w:pPr>
      <w:r w:rsidRPr="009951B9">
        <w:rPr>
          <w:rFonts w:eastAsia="Times New Roman" w:cs="Times New Roman"/>
          <w:i/>
          <w:sz w:val="22"/>
          <w:lang w:eastAsia="ru-RU"/>
        </w:rPr>
        <w:t>1. Требуемое расчётное количество машино – мест на среднесрочную перспективу (2020 год) и на расчётный срок (2030 год) принято с учётом уровня автомо</w:t>
      </w:r>
      <w:bookmarkStart w:id="1" w:name="закладка"/>
      <w:bookmarkEnd w:id="1"/>
      <w:r w:rsidRPr="009951B9">
        <w:rPr>
          <w:rFonts w:eastAsia="Times New Roman" w:cs="Times New Roman"/>
          <w:i/>
          <w:sz w:val="22"/>
          <w:lang w:eastAsia="ru-RU"/>
        </w:rPr>
        <w:t>билизации (п. 3.5.5 настоящих нормативов).</w:t>
      </w:r>
    </w:p>
    <w:p w:rsidR="00611E97" w:rsidRPr="009951B9" w:rsidRDefault="00611E97" w:rsidP="00611E97">
      <w:pPr>
        <w:widowControl w:val="0"/>
        <w:autoSpaceDE w:val="0"/>
        <w:autoSpaceDN w:val="0"/>
        <w:adjustRightInd w:val="0"/>
        <w:spacing w:line="239" w:lineRule="auto"/>
        <w:ind w:firstLine="709"/>
        <w:outlineLvl w:val="1"/>
        <w:rPr>
          <w:rFonts w:eastAsia="Times New Roman" w:cs="Times New Roman"/>
          <w:i/>
          <w:sz w:val="22"/>
          <w:lang w:eastAsia="ru-RU"/>
        </w:rPr>
      </w:pPr>
      <w:r w:rsidRPr="009951B9">
        <w:rPr>
          <w:rFonts w:eastAsia="Times New Roman" w:cs="Times New Roman"/>
          <w:i/>
          <w:sz w:val="22"/>
          <w:lang w:eastAsia="ru-RU"/>
        </w:rPr>
        <w:t xml:space="preserve">2. </w:t>
      </w:r>
      <w:r w:rsidRPr="009951B9">
        <w:rPr>
          <w:rFonts w:eastAsia="Times New Roman" w:cs="Times New Roman"/>
          <w:bCs/>
          <w:i/>
          <w:sz w:val="22"/>
          <w:lang w:eastAsia="ru-RU"/>
        </w:rPr>
        <w:t>При размещении автостоянок при объектах социально – культурного, делового, административного, финансового, религиозного, коммунально – бытового назначения, торговли, общественного питания и транспорта следует предусматривать выделение гостевой зоны для посетителей, зоны размещения служебного автотранспорта с необходимым количеством машино – мест и разгрузочно – погрузочной зоны в соответствии с назначением объекта</w:t>
      </w:r>
      <w:r w:rsidRPr="009951B9">
        <w:rPr>
          <w:rFonts w:eastAsia="Times New Roman" w:cs="Times New Roman"/>
          <w:i/>
          <w:sz w:val="22"/>
          <w:lang w:eastAsia="ru-RU"/>
        </w:rPr>
        <w:t>.</w:t>
      </w:r>
    </w:p>
    <w:p w:rsidR="00611E97" w:rsidRPr="009951B9" w:rsidRDefault="00611E97" w:rsidP="00611E97">
      <w:pPr>
        <w:widowControl w:val="0"/>
        <w:autoSpaceDE w:val="0"/>
        <w:autoSpaceDN w:val="0"/>
        <w:adjustRightInd w:val="0"/>
        <w:spacing w:line="239" w:lineRule="auto"/>
        <w:ind w:firstLine="709"/>
        <w:outlineLvl w:val="1"/>
        <w:rPr>
          <w:rFonts w:eastAsia="Times New Roman" w:cs="Times New Roman"/>
          <w:i/>
          <w:sz w:val="22"/>
          <w:lang w:eastAsia="ru-RU"/>
        </w:rPr>
      </w:pPr>
      <w:r w:rsidRPr="009951B9">
        <w:rPr>
          <w:rFonts w:eastAsia="Times New Roman" w:cs="Times New Roman"/>
          <w:i/>
          <w:sz w:val="22"/>
          <w:lang w:eastAsia="ru-RU"/>
        </w:rPr>
        <w:t>3. Для зданий с помещениями различного функционального назначения требуемое количество машино – мест следует определять раздельно для каждого вида помещений, а затем суммировать.</w:t>
      </w:r>
    </w:p>
    <w:p w:rsidR="00611E97" w:rsidRPr="009951B9" w:rsidRDefault="00611E97" w:rsidP="00611E97">
      <w:pPr>
        <w:widowControl w:val="0"/>
        <w:ind w:firstLine="720"/>
        <w:rPr>
          <w:rFonts w:eastAsia="Times New Roman" w:cs="Times New Roman"/>
          <w:i/>
          <w:sz w:val="22"/>
          <w:lang w:eastAsia="ru-RU"/>
        </w:rPr>
      </w:pPr>
      <w:r w:rsidRPr="009951B9">
        <w:rPr>
          <w:rFonts w:eastAsia="Times New Roman" w:cs="Times New Roman"/>
          <w:i/>
          <w:sz w:val="22"/>
          <w:lang w:eastAsia="ru-RU"/>
        </w:rPr>
        <w:t>4. При проектировании стоянок для обслуживания группы объектов с различным режимом суточного функционирования допускается снижение расчётного количества машино – мест по каждому объекту в отдельности на 10 – 15%.</w:t>
      </w:r>
    </w:p>
    <w:p w:rsidR="00611E97" w:rsidRPr="009951B9" w:rsidRDefault="00611E97" w:rsidP="00611E97">
      <w:pPr>
        <w:widowControl w:val="0"/>
        <w:ind w:firstLine="720"/>
        <w:rPr>
          <w:rFonts w:eastAsia="Times New Roman" w:cs="Times New Roman"/>
          <w:i/>
          <w:sz w:val="22"/>
          <w:lang w:eastAsia="ru-RU"/>
        </w:rPr>
      </w:pPr>
      <w:r w:rsidRPr="009951B9">
        <w:rPr>
          <w:rFonts w:eastAsia="Times New Roman" w:cs="Times New Roman"/>
          <w:i/>
          <w:sz w:val="22"/>
          <w:lang w:eastAsia="ru-RU"/>
        </w:rPr>
        <w:t xml:space="preserve">5. Приобъектные стоянки дошкольных организацийи школ проектируются вне территории указанных учреждений на расстоянии от границ участка в соответствии с требованиями таблицы </w:t>
      </w:r>
      <w:r w:rsidR="009951B9" w:rsidRPr="009951B9">
        <w:rPr>
          <w:rFonts w:eastAsia="Times New Roman" w:cs="Times New Roman"/>
          <w:i/>
          <w:sz w:val="22"/>
          <w:lang w:eastAsia="ru-RU"/>
        </w:rPr>
        <w:t>27</w:t>
      </w:r>
      <w:r w:rsidRPr="009951B9">
        <w:rPr>
          <w:rFonts w:eastAsia="Times New Roman" w:cs="Times New Roman"/>
          <w:i/>
          <w:sz w:val="22"/>
          <w:lang w:eastAsia="ru-RU"/>
        </w:rPr>
        <w:t xml:space="preserve"> настоящих нормативов исходя из количества машино – мест.</w:t>
      </w:r>
    </w:p>
    <w:p w:rsidR="00611E97" w:rsidRPr="009951B9" w:rsidRDefault="00611E97" w:rsidP="00611E97">
      <w:pPr>
        <w:widowControl w:val="0"/>
        <w:ind w:firstLine="720"/>
        <w:rPr>
          <w:rFonts w:eastAsia="Times New Roman" w:cs="Times New Roman"/>
          <w:i/>
          <w:sz w:val="22"/>
          <w:lang w:eastAsia="ru-RU"/>
        </w:rPr>
      </w:pPr>
      <w:r w:rsidRPr="009951B9">
        <w:rPr>
          <w:rFonts w:eastAsia="Times New Roman" w:cs="Times New Roman"/>
          <w:i/>
          <w:sz w:val="22"/>
          <w:lang w:eastAsia="ru-RU"/>
        </w:rPr>
        <w:t>6. Расчёт количества машино – мест для культовых зданий и сооружений следует производить для максимального по числу посетителей дня недели, но без учёта дней основных (главных) религиозных праздников.</w:t>
      </w:r>
    </w:p>
    <w:p w:rsidR="00611E97" w:rsidRPr="009951B9" w:rsidRDefault="00611E97" w:rsidP="00611E97">
      <w:pPr>
        <w:widowControl w:val="0"/>
        <w:ind w:firstLine="720"/>
        <w:rPr>
          <w:rFonts w:eastAsia="Times New Roman" w:cs="Times New Roman"/>
          <w:i/>
          <w:sz w:val="22"/>
          <w:lang w:eastAsia="ru-RU"/>
        </w:rPr>
      </w:pPr>
      <w:r w:rsidRPr="009951B9">
        <w:rPr>
          <w:rFonts w:eastAsia="Times New Roman" w:cs="Times New Roman"/>
          <w:i/>
          <w:sz w:val="22"/>
          <w:lang w:eastAsia="ru-RU"/>
        </w:rPr>
        <w:t>7. Дальность пешеходных подходов от стоянок для временного хранения легковых автомобилей до объектов в зонах массового отдыха не должна превышать 1000 м.</w:t>
      </w:r>
    </w:p>
    <w:p w:rsidR="00611E97" w:rsidRPr="009951B9" w:rsidRDefault="00611E97" w:rsidP="00611E97">
      <w:pPr>
        <w:widowControl w:val="0"/>
        <w:ind w:firstLine="709"/>
        <w:rPr>
          <w:rFonts w:eastAsia="Times New Roman" w:cs="Times New Roman"/>
          <w:sz w:val="24"/>
          <w:szCs w:val="24"/>
          <w:lang w:eastAsia="ru-RU"/>
        </w:rPr>
      </w:pPr>
    </w:p>
    <w:p w:rsidR="00611E97" w:rsidRPr="009951B9" w:rsidRDefault="00B41B6F" w:rsidP="00611E97">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1.2.4.27</w:t>
      </w:r>
      <w:r w:rsidR="00611E97" w:rsidRPr="009951B9">
        <w:rPr>
          <w:rFonts w:eastAsia="Times New Roman" w:cs="Times New Roman"/>
          <w:sz w:val="24"/>
          <w:szCs w:val="24"/>
          <w:lang w:eastAsia="ru-RU"/>
        </w:rPr>
        <w:t xml:space="preserve"> На автостоянках, обслуживающих объекты посещения различного функционального назначения, следует выделять места для хранения личных автотранспортных средств, принадлежащих инвалидам, в соответствии с требованиями п. </w:t>
      </w:r>
      <w:r w:rsidR="005B23A5" w:rsidRPr="009951B9">
        <w:rPr>
          <w:rFonts w:eastAsia="Times New Roman" w:cs="Times New Roman"/>
          <w:sz w:val="24"/>
          <w:szCs w:val="24"/>
          <w:lang w:eastAsia="ru-RU"/>
        </w:rPr>
        <w:t>1.1.10.24</w:t>
      </w:r>
      <w:r w:rsidR="00611E97" w:rsidRPr="009951B9">
        <w:rPr>
          <w:rFonts w:eastAsia="Times New Roman" w:cs="Times New Roman"/>
          <w:sz w:val="24"/>
          <w:szCs w:val="24"/>
          <w:lang w:eastAsia="ru-RU"/>
        </w:rPr>
        <w:t xml:space="preserve"> настоящих нормативов.</w:t>
      </w:r>
    </w:p>
    <w:p w:rsidR="00611E97" w:rsidRPr="009951B9" w:rsidRDefault="00B41B6F"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1.2.4.28</w:t>
      </w:r>
      <w:r w:rsidR="00611E97" w:rsidRPr="009951B9">
        <w:rPr>
          <w:rFonts w:eastAsia="Times New Roman" w:cs="Times New Roman"/>
          <w:sz w:val="24"/>
          <w:szCs w:val="24"/>
          <w:lang w:eastAsia="ru-RU"/>
        </w:rPr>
        <w:t xml:space="preserve"> При устройстве открытой автостоянки для временного хранения автомобилей на отдельном участке её размеры определяются средней площадью, </w:t>
      </w:r>
      <w:r w:rsidR="00611E97" w:rsidRPr="009951B9">
        <w:rPr>
          <w:rFonts w:eastAsia="Times New Roman" w:cs="Times New Roman"/>
          <w:spacing w:val="-4"/>
          <w:sz w:val="24"/>
          <w:szCs w:val="24"/>
          <w:lang w:eastAsia="ru-RU"/>
        </w:rPr>
        <w:t>занимаемой одним автомобилем, с учётом ширины разрывов и проездов</w:t>
      </w:r>
      <w:r w:rsidR="00611E97" w:rsidRPr="009951B9">
        <w:rPr>
          <w:rFonts w:eastAsia="Times New Roman" w:cs="Times New Roman"/>
          <w:sz w:val="24"/>
          <w:szCs w:val="24"/>
          <w:lang w:eastAsia="ru-RU"/>
        </w:rPr>
        <w:t>.</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Площадь участка для временной стоянки одного автотранспортного средства следует принимать на одно машино – место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легковых автомобилей – 25 (22,5)*;</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грузовых автомобилей – 40;</w:t>
      </w:r>
    </w:p>
    <w:p w:rsidR="00611E97" w:rsidRPr="009951B9" w:rsidRDefault="00611E97" w:rsidP="00611E97">
      <w:pPr>
        <w:widowControl w:val="0"/>
        <w:spacing w:line="239" w:lineRule="auto"/>
        <w:ind w:firstLine="709"/>
        <w:rPr>
          <w:rFonts w:eastAsia="Times New Roman" w:cs="Times New Roman"/>
          <w:i/>
          <w:iCs/>
          <w:sz w:val="24"/>
          <w:szCs w:val="24"/>
          <w:lang w:eastAsia="ru-RU"/>
        </w:rPr>
      </w:pPr>
      <w:r w:rsidRPr="009951B9">
        <w:rPr>
          <w:rFonts w:eastAsia="Times New Roman" w:cs="Times New Roman"/>
          <w:sz w:val="24"/>
          <w:szCs w:val="24"/>
          <w:lang w:eastAsia="ru-RU"/>
        </w:rPr>
        <w:t>– автобусов – 40;</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велосипедов – 0,9.</w:t>
      </w:r>
    </w:p>
    <w:p w:rsidR="00611E97" w:rsidRPr="009951B9" w:rsidRDefault="00611E97" w:rsidP="00611E97">
      <w:pPr>
        <w:widowControl w:val="0"/>
        <w:spacing w:before="120" w:after="120" w:line="239" w:lineRule="auto"/>
        <w:ind w:firstLine="709"/>
        <w:rPr>
          <w:rFonts w:eastAsia="Times New Roman" w:cs="Times New Roman"/>
          <w:i/>
          <w:sz w:val="22"/>
          <w:lang w:eastAsia="ru-RU"/>
        </w:rPr>
      </w:pPr>
      <w:r w:rsidRPr="009951B9">
        <w:rPr>
          <w:rFonts w:eastAsia="Times New Roman" w:cs="Times New Roman"/>
          <w:i/>
          <w:sz w:val="22"/>
          <w:lang w:eastAsia="ru-RU"/>
        </w:rPr>
        <w:t>* В скобках – при примыкании участков для стоянки к проезжей части улиц и проездов.</w:t>
      </w:r>
    </w:p>
    <w:p w:rsidR="00611E97" w:rsidRPr="009951B9" w:rsidRDefault="00B41B6F"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1.2.4.29</w:t>
      </w:r>
      <w:r w:rsidR="00611E97" w:rsidRPr="009951B9">
        <w:rPr>
          <w:rFonts w:eastAsia="Times New Roman" w:cs="Times New Roman"/>
          <w:sz w:val="24"/>
          <w:szCs w:val="24"/>
          <w:lang w:eastAsia="ru-RU"/>
        </w:rPr>
        <w:t xml:space="preserve"> Ширина проездов на автостоянке при двухстороннем движении должна быть не менее 6 м, при одностороннем – не менее 3 м.</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1.2.4.30</w:t>
      </w:r>
      <w:r w:rsidR="00611E97" w:rsidRPr="009951B9">
        <w:rPr>
          <w:rFonts w:eastAsia="Times New Roman" w:cs="Times New Roman"/>
          <w:sz w:val="24"/>
          <w:szCs w:val="24"/>
          <w:lang w:eastAsia="ru-RU"/>
        </w:rPr>
        <w:t xml:space="preserve"> Дальность пешеходных подходов от автостоянок для временного хранения легковых автомобилей следует принимать не более (м):</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до входов в жилые здания – 100;</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до входов в места крупных учреждений торговли и общественного питания – 150;</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до прочих учреждений и предприятий обслуживания населения и административных </w:t>
      </w:r>
      <w:r w:rsidRPr="009951B9">
        <w:rPr>
          <w:rFonts w:eastAsia="Times New Roman" w:cs="Times New Roman"/>
          <w:sz w:val="24"/>
          <w:szCs w:val="24"/>
          <w:lang w:eastAsia="ru-RU"/>
        </w:rPr>
        <w:lastRenderedPageBreak/>
        <w:t>зданий – 250;</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до входов в парки, на выставки и стадионы – 400.</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1.2.4.31</w:t>
      </w:r>
      <w:r w:rsidR="00611E97" w:rsidRPr="009951B9">
        <w:rPr>
          <w:rFonts w:eastAsia="Times New Roman" w:cs="Times New Roman"/>
          <w:sz w:val="24"/>
          <w:szCs w:val="24"/>
          <w:lang w:eastAsia="ru-RU"/>
        </w:rPr>
        <w:t xml:space="preserve"> Радиусы доступности открытых автостоянок для инвалидов следует принимать в соответствии с требованиями п. </w:t>
      </w:r>
      <w:r w:rsidR="005B23A5" w:rsidRPr="009951B9">
        <w:rPr>
          <w:rFonts w:eastAsia="Times New Roman" w:cs="Times New Roman"/>
          <w:sz w:val="24"/>
          <w:szCs w:val="24"/>
          <w:lang w:eastAsia="ru-RU"/>
        </w:rPr>
        <w:t xml:space="preserve">1.1.10.24 </w:t>
      </w:r>
      <w:r w:rsidR="00611E97" w:rsidRPr="009951B9">
        <w:rPr>
          <w:rFonts w:eastAsia="Times New Roman" w:cs="Times New Roman"/>
          <w:sz w:val="24"/>
          <w:szCs w:val="24"/>
          <w:lang w:eastAsia="ru-RU"/>
        </w:rPr>
        <w:t>настоящих нормативов.</w:t>
      </w:r>
    </w:p>
    <w:p w:rsidR="00611E97" w:rsidRPr="009951B9" w:rsidRDefault="00B41B6F"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1.2.4.32</w:t>
      </w:r>
      <w:r w:rsidR="00611E97" w:rsidRPr="009951B9">
        <w:rPr>
          <w:rFonts w:eastAsia="Times New Roman" w:cs="Times New Roman"/>
          <w:sz w:val="24"/>
          <w:szCs w:val="24"/>
          <w:lang w:eastAsia="ru-RU"/>
        </w:rPr>
        <w:t xml:space="preserve"> Хранение автомобилей для перевозки горюче – смазочных материалов (ГСМ) следует предусматривать на открытых площадках или в отдельно стоящих одноэтажных зданиях не ниже II степени огнестойкости класса С0. Допускается такие автостоянки пристраивать к глухим противопожарным стенам 1–го или 2–го типа производственных зданий I и II степеней огнестойкости класса С0 (кроме зданий категорий А и Б) при условии хранения на автостоянке автомобилей общей вместимостью перевозимых ГСМ не более 30 м</w:t>
      </w:r>
      <w:r w:rsidR="00611E97" w:rsidRPr="009951B9">
        <w:rPr>
          <w:rFonts w:eastAsia="Times New Roman" w:cs="Times New Roman"/>
          <w:sz w:val="24"/>
          <w:szCs w:val="24"/>
          <w:vertAlign w:val="superscript"/>
          <w:lang w:eastAsia="ru-RU"/>
        </w:rPr>
        <w:t>3</w:t>
      </w:r>
      <w:r w:rsidR="00611E97" w:rsidRPr="009951B9">
        <w:rPr>
          <w:rFonts w:eastAsia="Times New Roman" w:cs="Times New Roman"/>
          <w:sz w:val="24"/>
          <w:szCs w:val="24"/>
          <w:lang w:eastAsia="ru-RU"/>
        </w:rPr>
        <w:t>.</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Расстояние от площадок хранения автомобилей для перевозки ГСМ до зданий и сооружений промышленных и сельскохозяйственных предприятий следует принимать в соответствии с требованиями настоящих нормативов.</w:t>
      </w:r>
    </w:p>
    <w:p w:rsidR="00611E97" w:rsidRPr="009951B9" w:rsidRDefault="00B41B6F" w:rsidP="00611E97">
      <w:pPr>
        <w:widowControl w:val="0"/>
        <w:overflowPunct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1.2.4.33</w:t>
      </w:r>
      <w:r w:rsidR="00611E97" w:rsidRPr="009951B9">
        <w:rPr>
          <w:rFonts w:eastAsia="Times New Roman" w:cs="Times New Roman"/>
          <w:sz w:val="24"/>
          <w:szCs w:val="24"/>
          <w:lang w:eastAsia="ru-RU"/>
        </w:rPr>
        <w:t xml:space="preserve">Для хранения грузовых автомобилей следует предусматривать открытые площадки в соответствии с требованиями </w:t>
      </w:r>
      <w:r w:rsidR="00611E97" w:rsidRPr="009951B9">
        <w:rPr>
          <w:rFonts w:eastAsia="Times New Roman" w:cs="Times New Roman"/>
          <w:bCs/>
          <w:sz w:val="24"/>
          <w:szCs w:val="24"/>
          <w:lang w:eastAsia="ru-RU"/>
        </w:rPr>
        <w:t>СП 37.13330.2012</w:t>
      </w:r>
      <w:r w:rsidR="00611E97" w:rsidRPr="009951B9">
        <w:rPr>
          <w:rFonts w:eastAsia="Times New Roman" w:cs="Times New Roman"/>
          <w:sz w:val="24"/>
          <w:szCs w:val="24"/>
          <w:lang w:eastAsia="ru-RU"/>
        </w:rPr>
        <w:t>.</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pacing w:val="-4"/>
          <w:sz w:val="24"/>
          <w:szCs w:val="24"/>
          <w:lang w:eastAsia="ru-RU"/>
        </w:rPr>
      </w:pPr>
      <w:r w:rsidRPr="009951B9">
        <w:rPr>
          <w:rFonts w:eastAsia="Times New Roman" w:cs="Times New Roman"/>
          <w:spacing w:val="-4"/>
          <w:sz w:val="24"/>
          <w:szCs w:val="24"/>
          <w:lang w:eastAsia="ru-RU"/>
        </w:rPr>
        <w:t xml:space="preserve">Закрытые автостоянки (отапливаемые) следует предусматривать для хранения автомобилей (пожарных, медицинской помощи, аварийных служб), которые должны быть всегда готовы к </w:t>
      </w:r>
      <w:r w:rsidRPr="009951B9">
        <w:rPr>
          <w:rFonts w:eastAsia="Times New Roman" w:cs="Times New Roman"/>
          <w:spacing w:val="-2"/>
          <w:sz w:val="24"/>
          <w:szCs w:val="24"/>
          <w:lang w:eastAsia="ru-RU"/>
        </w:rPr>
        <w:t>эксплуатации на линии, а также автобусов и грузовых автомобилей, оборудованных для перевозки людей</w:t>
      </w:r>
      <w:r w:rsidRPr="009951B9">
        <w:rPr>
          <w:rFonts w:eastAsia="Times New Roman" w:cs="Times New Roman"/>
          <w:spacing w:val="-4"/>
          <w:sz w:val="24"/>
          <w:szCs w:val="24"/>
          <w:lang w:eastAsia="ru-RU"/>
        </w:rPr>
        <w:t>.</w:t>
      </w:r>
    </w:p>
    <w:p w:rsidR="00611E97" w:rsidRPr="009951B9" w:rsidRDefault="00611E97" w:rsidP="00611E97">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остальных случаях устройство закрытых автостоянок должно быть обосновано технико – экономическими расчётами.</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1.2.4.34</w:t>
      </w:r>
      <w:r w:rsidR="00611E97" w:rsidRPr="009951B9">
        <w:rPr>
          <w:rFonts w:eastAsia="Times New Roman" w:cs="Times New Roman"/>
          <w:bCs/>
          <w:sz w:val="24"/>
          <w:szCs w:val="24"/>
          <w:lang w:eastAsia="ru-RU"/>
        </w:rPr>
        <w:t>Объекты по техническому обслуживанию</w:t>
      </w:r>
      <w:r w:rsidR="00611E97" w:rsidRPr="009951B9">
        <w:rPr>
          <w:rFonts w:eastAsia="Times New Roman" w:cs="Times New Roman"/>
          <w:sz w:val="24"/>
          <w:szCs w:val="24"/>
          <w:lang w:eastAsia="ru-RU"/>
        </w:rPr>
        <w:t xml:space="preserve"> автомобилей </w:t>
      </w:r>
      <w:r w:rsidR="00611E97" w:rsidRPr="009951B9">
        <w:rPr>
          <w:rFonts w:eastAsia="Times New Roman" w:cs="Times New Roman"/>
          <w:spacing w:val="-2"/>
          <w:sz w:val="24"/>
          <w:szCs w:val="24"/>
          <w:lang w:eastAsia="ru-RU"/>
        </w:rPr>
        <w:t>следует</w:t>
      </w:r>
      <w:r w:rsidR="00611E97" w:rsidRPr="009951B9">
        <w:rPr>
          <w:rFonts w:eastAsia="Times New Roman" w:cs="Times New Roman"/>
          <w:sz w:val="24"/>
          <w:szCs w:val="24"/>
          <w:lang w:eastAsia="ru-RU"/>
        </w:rPr>
        <w:t xml:space="preserve"> проектировать из расчёта один пост на 200 легковых автомобилей, принимая размеры их земельных участков для объектов (га):</w:t>
      </w:r>
    </w:p>
    <w:p w:rsidR="00611E97" w:rsidRPr="009951B9" w:rsidRDefault="00611E97" w:rsidP="00611E97">
      <w:pPr>
        <w:widowControl w:val="0"/>
        <w:ind w:firstLine="720"/>
        <w:rPr>
          <w:rFonts w:eastAsia="Times New Roman" w:cs="Times New Roman"/>
          <w:sz w:val="24"/>
          <w:szCs w:val="24"/>
          <w:lang w:eastAsia="ru-RU"/>
        </w:rPr>
      </w:pPr>
      <w:r w:rsidRPr="009951B9">
        <w:rPr>
          <w:rFonts w:eastAsia="Times New Roman" w:cs="Times New Roman"/>
          <w:sz w:val="24"/>
          <w:szCs w:val="24"/>
          <w:lang w:eastAsia="ru-RU"/>
        </w:rPr>
        <w:t>– на 5 постов – 0,5;</w:t>
      </w:r>
    </w:p>
    <w:p w:rsidR="00611E97" w:rsidRPr="009951B9" w:rsidRDefault="00611E97" w:rsidP="00611E97">
      <w:pPr>
        <w:widowControl w:val="0"/>
        <w:ind w:firstLine="720"/>
        <w:rPr>
          <w:rFonts w:eastAsia="Times New Roman" w:cs="Times New Roman"/>
          <w:sz w:val="24"/>
          <w:szCs w:val="24"/>
          <w:lang w:eastAsia="ru-RU"/>
        </w:rPr>
      </w:pPr>
      <w:r w:rsidRPr="009951B9">
        <w:rPr>
          <w:rFonts w:eastAsia="Times New Roman" w:cs="Times New Roman"/>
          <w:sz w:val="24"/>
          <w:szCs w:val="24"/>
          <w:lang w:eastAsia="ru-RU"/>
        </w:rPr>
        <w:t>– на 10 постов – 1,0;</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на 15 постов – 1,5;</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на 25 постов – 2,0.</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1.2.4.35</w:t>
      </w:r>
      <w:r w:rsidR="00611E97" w:rsidRPr="009951B9">
        <w:rPr>
          <w:rFonts w:eastAsia="Times New Roman" w:cs="Times New Roman"/>
          <w:bCs/>
          <w:sz w:val="24"/>
          <w:szCs w:val="24"/>
          <w:lang w:eastAsia="ru-RU"/>
        </w:rPr>
        <w:t xml:space="preserve"> В соответствии с требованиями части 2 статьи 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нормативы минимальной обеспеченности населения диагностическими линиями технического осмотра (диагностический пост) в составе объектов по техническому осмотру автомобилей для Починковского района Смоленской области и входящих в его состав муниципальных образований следует принимать в соответствии с требованиями «Методики расчёта нормативов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 утверждённой Постановлением Правительства Российской Федерации от 22.12.2011 № 1108.</w:t>
      </w:r>
    </w:p>
    <w:p w:rsidR="00611E97" w:rsidRPr="009951B9" w:rsidRDefault="00B41B6F" w:rsidP="00611E97">
      <w:pPr>
        <w:widowControl w:val="0"/>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1.2.4.36</w:t>
      </w:r>
      <w:r w:rsidR="00611E97" w:rsidRPr="009951B9">
        <w:rPr>
          <w:rFonts w:eastAsia="Times New Roman" w:cs="Times New Roman"/>
          <w:spacing w:val="-2"/>
          <w:sz w:val="24"/>
          <w:szCs w:val="24"/>
          <w:lang w:eastAsia="ru-RU"/>
        </w:rPr>
        <w:t xml:space="preserve"> Санитарные разрывы от объектов по обслуживанию автомобилей до жилых, общественных зданий, а также до участков дошкольных </w:t>
      </w:r>
      <w:r w:rsidR="00611E97" w:rsidRPr="009951B9">
        <w:rPr>
          <w:rFonts w:eastAsia="Times New Roman" w:cs="Times New Roman"/>
          <w:sz w:val="24"/>
          <w:szCs w:val="24"/>
          <w:lang w:eastAsia="ru-RU"/>
        </w:rPr>
        <w:t>организаций</w:t>
      </w:r>
      <w:r w:rsidR="00611E97" w:rsidRPr="009951B9">
        <w:rPr>
          <w:rFonts w:eastAsia="Times New Roman" w:cs="Times New Roman"/>
          <w:spacing w:val="-2"/>
          <w:sz w:val="24"/>
          <w:szCs w:val="24"/>
          <w:lang w:eastAsia="ru-RU"/>
        </w:rPr>
        <w:t xml:space="preserve">, общеобразовательных школ, лечебных учреждений стационарного типа, размещаемых на территориях жилых и общественно – деловых зон, следует принимать в соответствии с требованиями СанПиН 2.2.1/2.1.1.1200-03 по таблице </w:t>
      </w:r>
      <w:r w:rsidR="005B23A5" w:rsidRPr="009951B9">
        <w:rPr>
          <w:rFonts w:eastAsia="Times New Roman" w:cs="Times New Roman"/>
          <w:spacing w:val="-2"/>
          <w:sz w:val="24"/>
          <w:szCs w:val="24"/>
          <w:lang w:eastAsia="ru-RU"/>
        </w:rPr>
        <w:t>29</w:t>
      </w:r>
      <w:r w:rsidR="00611E97" w:rsidRPr="009951B9">
        <w:rPr>
          <w:rFonts w:eastAsia="Times New Roman" w:cs="Times New Roman"/>
          <w:spacing w:val="-2"/>
          <w:sz w:val="24"/>
          <w:szCs w:val="24"/>
          <w:lang w:eastAsia="ru-RU"/>
        </w:rPr>
        <w:t>.</w:t>
      </w:r>
    </w:p>
    <w:p w:rsidR="00611E97" w:rsidRPr="009951B9" w:rsidRDefault="00611E97" w:rsidP="00611E97">
      <w:pPr>
        <w:widowControl w:val="0"/>
        <w:spacing w:line="239" w:lineRule="auto"/>
        <w:ind w:firstLine="720"/>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5B23A5" w:rsidRPr="009951B9">
        <w:rPr>
          <w:rFonts w:eastAsia="Times New Roman" w:cs="Times New Roman"/>
          <w:sz w:val="24"/>
          <w:szCs w:val="24"/>
          <w:lang w:eastAsia="ru-RU"/>
        </w:rPr>
        <w:t>29</w:t>
      </w: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7218"/>
        <w:gridCol w:w="2876"/>
      </w:tblGrid>
      <w:tr w:rsidR="00611E97" w:rsidRPr="009951B9" w:rsidTr="00611E97">
        <w:trPr>
          <w:trHeight w:val="312"/>
          <w:jc w:val="center"/>
        </w:trPr>
        <w:tc>
          <w:tcPr>
            <w:tcW w:w="7218" w:type="dxa"/>
            <w:vAlign w:val="center"/>
          </w:tcPr>
          <w:p w:rsidR="00611E97" w:rsidRPr="009951B9" w:rsidRDefault="00611E97" w:rsidP="00611E97">
            <w:pPr>
              <w:widowControl w:val="0"/>
              <w:jc w:val="center"/>
              <w:rPr>
                <w:rFonts w:eastAsia="Times New Roman" w:cs="Times New Roman"/>
                <w:b/>
                <w:bCs/>
                <w:sz w:val="22"/>
                <w:lang w:eastAsia="ru-RU"/>
              </w:rPr>
            </w:pPr>
            <w:r w:rsidRPr="009951B9">
              <w:rPr>
                <w:rFonts w:eastAsia="Times New Roman" w:cs="Times New Roman"/>
                <w:b/>
                <w:bCs/>
                <w:sz w:val="22"/>
                <w:lang w:eastAsia="ru-RU"/>
              </w:rPr>
              <w:t>Объекты по обслуживанию автомобилей</w:t>
            </w:r>
          </w:p>
        </w:tc>
        <w:tc>
          <w:tcPr>
            <w:tcW w:w="2876" w:type="dxa"/>
            <w:vAlign w:val="center"/>
          </w:tcPr>
          <w:p w:rsidR="00611E97" w:rsidRPr="009951B9" w:rsidRDefault="00611E97" w:rsidP="00611E97">
            <w:pPr>
              <w:widowControl w:val="0"/>
              <w:jc w:val="center"/>
              <w:rPr>
                <w:rFonts w:eastAsia="Times New Roman" w:cs="Times New Roman"/>
                <w:b/>
                <w:bCs/>
                <w:sz w:val="22"/>
                <w:lang w:eastAsia="ru-RU"/>
              </w:rPr>
            </w:pPr>
            <w:r w:rsidRPr="009951B9">
              <w:rPr>
                <w:rFonts w:eastAsia="Times New Roman" w:cs="Times New Roman"/>
                <w:b/>
                <w:bCs/>
                <w:sz w:val="22"/>
                <w:lang w:eastAsia="ru-RU"/>
              </w:rPr>
              <w:t>Расстояние, м, не менее</w:t>
            </w:r>
          </w:p>
        </w:tc>
      </w:tr>
      <w:tr w:rsidR="00611E97" w:rsidRPr="009951B9" w:rsidTr="00611E97">
        <w:trPr>
          <w:jc w:val="center"/>
        </w:trPr>
        <w:tc>
          <w:tcPr>
            <w:tcW w:w="7218" w:type="dxa"/>
          </w:tcPr>
          <w:p w:rsidR="00611E97" w:rsidRPr="009951B9" w:rsidRDefault="00611E97" w:rsidP="00611E97">
            <w:pPr>
              <w:widowControl w:val="0"/>
              <w:ind w:left="57"/>
              <w:rPr>
                <w:rFonts w:eastAsia="Times New Roman" w:cs="Times New Roman"/>
                <w:sz w:val="22"/>
                <w:lang w:eastAsia="ru-RU"/>
              </w:rPr>
            </w:pPr>
            <w:r w:rsidRPr="009951B9">
              <w:rPr>
                <w:rFonts w:eastAsia="Times New Roman" w:cs="Times New Roman"/>
                <w:sz w:val="22"/>
                <w:lang w:eastAsia="ru-RU"/>
              </w:rPr>
              <w:t>Легковых автомобилей до 5 постов (без малярно – жестяных работ)</w:t>
            </w:r>
          </w:p>
        </w:tc>
        <w:tc>
          <w:tcPr>
            <w:tcW w:w="2876" w:type="dxa"/>
            <w:vAlign w:val="center"/>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50</w:t>
            </w:r>
          </w:p>
        </w:tc>
      </w:tr>
      <w:tr w:rsidR="00611E97" w:rsidRPr="009951B9" w:rsidTr="00611E97">
        <w:trPr>
          <w:jc w:val="center"/>
        </w:trPr>
        <w:tc>
          <w:tcPr>
            <w:tcW w:w="7218" w:type="dxa"/>
          </w:tcPr>
          <w:p w:rsidR="00611E97" w:rsidRPr="009951B9" w:rsidRDefault="00611E97" w:rsidP="00611E97">
            <w:pPr>
              <w:widowControl w:val="0"/>
              <w:ind w:left="57"/>
              <w:rPr>
                <w:rFonts w:eastAsia="Times New Roman" w:cs="Times New Roman"/>
                <w:sz w:val="22"/>
                <w:lang w:eastAsia="ru-RU"/>
              </w:rPr>
            </w:pPr>
            <w:r w:rsidRPr="009951B9">
              <w:rPr>
                <w:rFonts w:eastAsia="Times New Roman" w:cs="Times New Roman"/>
                <w:sz w:val="22"/>
                <w:lang w:eastAsia="ru-RU"/>
              </w:rPr>
              <w:t>Легковых, грузовых автомобилей, не более 10 постов</w:t>
            </w:r>
          </w:p>
        </w:tc>
        <w:tc>
          <w:tcPr>
            <w:tcW w:w="2876" w:type="dxa"/>
            <w:vAlign w:val="center"/>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100</w:t>
            </w:r>
          </w:p>
        </w:tc>
      </w:tr>
      <w:tr w:rsidR="00611E97" w:rsidRPr="009951B9" w:rsidTr="00611E97">
        <w:trPr>
          <w:jc w:val="center"/>
        </w:trPr>
        <w:tc>
          <w:tcPr>
            <w:tcW w:w="7218" w:type="dxa"/>
          </w:tcPr>
          <w:p w:rsidR="00611E97" w:rsidRPr="009951B9" w:rsidRDefault="00611E97" w:rsidP="00611E97">
            <w:pPr>
              <w:widowControl w:val="0"/>
              <w:ind w:left="57"/>
              <w:rPr>
                <w:rFonts w:eastAsia="Times New Roman" w:cs="Times New Roman"/>
                <w:sz w:val="22"/>
                <w:lang w:eastAsia="ru-RU"/>
              </w:rPr>
            </w:pPr>
            <w:r w:rsidRPr="009951B9">
              <w:rPr>
                <w:rFonts w:eastAsia="Times New Roman" w:cs="Times New Roman"/>
                <w:sz w:val="22"/>
                <w:lang w:eastAsia="ru-RU"/>
              </w:rPr>
              <w:t>Грузовых автомобилей</w:t>
            </w:r>
          </w:p>
        </w:tc>
        <w:tc>
          <w:tcPr>
            <w:tcW w:w="2876"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300</w:t>
            </w:r>
          </w:p>
        </w:tc>
      </w:tr>
      <w:tr w:rsidR="00611E97" w:rsidRPr="009951B9" w:rsidTr="00611E97">
        <w:trPr>
          <w:jc w:val="center"/>
        </w:trPr>
        <w:tc>
          <w:tcPr>
            <w:tcW w:w="7218" w:type="dxa"/>
          </w:tcPr>
          <w:p w:rsidR="00611E97" w:rsidRPr="009951B9" w:rsidRDefault="00611E97" w:rsidP="00611E97">
            <w:pPr>
              <w:widowControl w:val="0"/>
              <w:ind w:left="57"/>
              <w:jc w:val="left"/>
              <w:rPr>
                <w:rFonts w:eastAsia="Times New Roman" w:cs="Times New Roman"/>
                <w:sz w:val="22"/>
                <w:lang w:eastAsia="ru-RU"/>
              </w:rPr>
            </w:pPr>
            <w:r w:rsidRPr="009951B9">
              <w:rPr>
                <w:rFonts w:eastAsia="Times New Roman" w:cs="Times New Roman"/>
                <w:sz w:val="22"/>
                <w:lang w:eastAsia="ru-RU"/>
              </w:rPr>
              <w:t>Грузовых автомобилей и сельскохозяйственной техники</w:t>
            </w:r>
          </w:p>
        </w:tc>
        <w:tc>
          <w:tcPr>
            <w:tcW w:w="2876" w:type="dxa"/>
          </w:tcPr>
          <w:p w:rsidR="00611E97" w:rsidRPr="009951B9" w:rsidRDefault="00611E97" w:rsidP="00611E97">
            <w:pPr>
              <w:widowControl w:val="0"/>
              <w:jc w:val="center"/>
              <w:rPr>
                <w:rFonts w:eastAsia="Times New Roman" w:cs="Times New Roman"/>
                <w:sz w:val="22"/>
                <w:lang w:eastAsia="ru-RU"/>
              </w:rPr>
            </w:pPr>
            <w:r w:rsidRPr="009951B9">
              <w:rPr>
                <w:rFonts w:eastAsia="Times New Roman" w:cs="Times New Roman"/>
                <w:sz w:val="22"/>
                <w:lang w:eastAsia="ru-RU"/>
              </w:rPr>
              <w:t>300</w:t>
            </w:r>
          </w:p>
        </w:tc>
      </w:tr>
    </w:tbl>
    <w:p w:rsidR="00611E97" w:rsidRPr="009951B9" w:rsidRDefault="00611E97" w:rsidP="00611E97">
      <w:pPr>
        <w:widowControl w:val="0"/>
        <w:spacing w:line="239" w:lineRule="auto"/>
        <w:ind w:firstLine="720"/>
        <w:rPr>
          <w:rFonts w:eastAsia="Times New Roman" w:cs="Times New Roman"/>
          <w:sz w:val="22"/>
          <w:lang w:eastAsia="ru-RU"/>
        </w:rPr>
      </w:pP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1.2.4.37</w:t>
      </w:r>
      <w:r w:rsidR="00611E97" w:rsidRPr="009951B9">
        <w:rPr>
          <w:rFonts w:eastAsia="Times New Roman" w:cs="Times New Roman"/>
          <w:bCs/>
          <w:sz w:val="24"/>
          <w:szCs w:val="24"/>
          <w:lang w:eastAsia="ru-RU"/>
        </w:rPr>
        <w:t xml:space="preserve">Противопожарные расстояния </w:t>
      </w:r>
      <w:r w:rsidR="00611E97" w:rsidRPr="009951B9">
        <w:rPr>
          <w:rFonts w:eastAsia="Times New Roman" w:cs="Times New Roman"/>
          <w:sz w:val="24"/>
          <w:szCs w:val="24"/>
          <w:lang w:eastAsia="ru-RU"/>
        </w:rPr>
        <w:t xml:space="preserve">от объектов по обслуживанию автомобилей </w:t>
      </w:r>
      <w:r w:rsidR="00611E97" w:rsidRPr="009951B9">
        <w:rPr>
          <w:rFonts w:eastAsia="Times New Roman" w:cs="Times New Roman"/>
          <w:bCs/>
          <w:sz w:val="24"/>
          <w:szCs w:val="24"/>
          <w:lang w:eastAsia="ru-RU"/>
        </w:rPr>
        <w:t>должны обеспечивать нераспространение пожара на соседние здания, сооружения</w:t>
      </w:r>
      <w:r w:rsidR="00611E97" w:rsidRPr="009951B9">
        <w:rPr>
          <w:rFonts w:eastAsia="Times New Roman" w:cs="Times New Roman"/>
          <w:sz w:val="24"/>
          <w:szCs w:val="24"/>
          <w:lang w:eastAsia="ru-RU"/>
        </w:rPr>
        <w:t xml:space="preserve">в соответствии с </w:t>
      </w:r>
      <w:r w:rsidR="00611E97" w:rsidRPr="009951B9">
        <w:rPr>
          <w:rFonts w:eastAsia="Times New Roman" w:cs="Times New Roman"/>
          <w:spacing w:val="-2"/>
          <w:sz w:val="24"/>
          <w:szCs w:val="24"/>
          <w:lang w:eastAsia="ru-RU"/>
        </w:rPr>
        <w:lastRenderedPageBreak/>
        <w:t xml:space="preserve">требованиями </w:t>
      </w:r>
      <w:r w:rsidR="00611E97" w:rsidRPr="009951B9">
        <w:rPr>
          <w:rFonts w:eastAsia="Times New Roman" w:cs="Times New Roman"/>
          <w:sz w:val="24"/>
          <w:szCs w:val="24"/>
          <w:lang w:eastAsia="ru-RU"/>
        </w:rPr>
        <w:t>Федерального закона от 22.07.2008 № 123-ФЗ «Технический регламент о требованиях пожарной безопасности»</w:t>
      </w:r>
      <w:r w:rsidR="00611E97" w:rsidRPr="009951B9">
        <w:rPr>
          <w:rFonts w:eastAsia="Times New Roman" w:cs="Times New Roman"/>
          <w:spacing w:val="-2"/>
          <w:sz w:val="24"/>
          <w:szCs w:val="24"/>
          <w:lang w:eastAsia="ru-RU"/>
        </w:rPr>
        <w:t>.</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1.2.4.38</w:t>
      </w:r>
      <w:r w:rsidR="00611E97" w:rsidRPr="009951B9">
        <w:rPr>
          <w:rFonts w:eastAsia="Times New Roman" w:cs="Times New Roman"/>
          <w:bCs/>
          <w:sz w:val="24"/>
          <w:szCs w:val="24"/>
          <w:lang w:eastAsia="ru-RU"/>
        </w:rPr>
        <w:t>Автозаправочные станции</w:t>
      </w:r>
      <w:r w:rsidR="00611E97" w:rsidRPr="009951B9">
        <w:rPr>
          <w:rFonts w:eastAsia="Times New Roman" w:cs="Times New Roman"/>
          <w:sz w:val="24"/>
          <w:szCs w:val="24"/>
          <w:lang w:eastAsia="ru-RU"/>
        </w:rPr>
        <w:t xml:space="preserve"> (АЗС) следует проектировать из расчёта одна топливораздаточная колонка на 1200 легковых автомобилей, принимая размеры их земельных участков для станций (га):</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на 2 колонки – 0,1;</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на 5 колонок – 0,2;</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на 7 колонок – 0,3.</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территории АЗС при наличии в здании операторской или в отдельно стоящем здании магазина сопутствующих товаров и (или) кафе быстрого питания следует предусматривать размещение площадок для временной стоянки транспортных средств вместимостью не более 10 машино – мест с учётом требований НПБ 111-98*.</w:t>
      </w:r>
    </w:p>
    <w:p w:rsidR="00611E97" w:rsidRPr="009951B9" w:rsidRDefault="00B41B6F"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1.2.4.39</w:t>
      </w:r>
      <w:r w:rsidR="00611E97" w:rsidRPr="009951B9">
        <w:rPr>
          <w:rFonts w:eastAsia="Times New Roman" w:cs="Times New Roman"/>
          <w:sz w:val="24"/>
          <w:szCs w:val="24"/>
          <w:lang w:eastAsia="ru-RU"/>
        </w:rPr>
        <w:t xml:space="preserve"> Санитарно – защитные зоны для автозаправочных станций принимаются в соответствии с требованиями СанПиН 2.2.1/2.1.1.1200-03, в том числе (м):</w:t>
      </w:r>
    </w:p>
    <w:p w:rsidR="00611E97" w:rsidRPr="009951B9" w:rsidRDefault="00611E97"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автозаправочных станций для заправки грузового и легкового автотранспорта жидким и газовым топливом – 100;</w:t>
      </w:r>
    </w:p>
    <w:p w:rsidR="00611E97" w:rsidRPr="009951B9" w:rsidRDefault="00611E97" w:rsidP="00611E97">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–автозаправочных станций не более 3 топливораздаточных колонок только для заправки легкового автотранспорта жидким топливом, в том числе с объектами обслуживания (магазины, кафе)</w:t>
      </w:r>
      <w:r w:rsidRPr="009951B9">
        <w:rPr>
          <w:rFonts w:eastAsia="Times New Roman" w:cs="Times New Roman"/>
          <w:spacing w:val="-2"/>
          <w:sz w:val="24"/>
          <w:szCs w:val="24"/>
          <w:lang w:eastAsia="ru-RU"/>
        </w:rPr>
        <w:t xml:space="preserve"> – 50.</w:t>
      </w:r>
    </w:p>
    <w:p w:rsidR="00611E97" w:rsidRPr="009951B9" w:rsidRDefault="00B41B6F" w:rsidP="00611E97">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1.2.4.40</w:t>
      </w:r>
      <w:r w:rsidR="00611E97" w:rsidRPr="009951B9">
        <w:rPr>
          <w:rFonts w:eastAsia="Times New Roman" w:cs="Times New Roman"/>
          <w:sz w:val="24"/>
          <w:szCs w:val="24"/>
          <w:lang w:eastAsia="ru-RU"/>
        </w:rPr>
        <w:t xml:space="preserve"> Противопожарные расстояния от АЗС до других объектов следует принимать в соответствии с требованиями Федерального закона от 22.07.2008 № 123-ФЗ «Технический регламент о требованиях пожарной безопасности».</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1.2.4.41</w:t>
      </w:r>
      <w:r w:rsidR="00611E97" w:rsidRPr="009951B9">
        <w:rPr>
          <w:rFonts w:eastAsia="Times New Roman" w:cs="Times New Roman"/>
          <w:bCs/>
          <w:spacing w:val="-2"/>
          <w:sz w:val="24"/>
          <w:szCs w:val="24"/>
          <w:lang w:eastAsia="ru-RU"/>
        </w:rPr>
        <w:t>Моечные пункты</w:t>
      </w:r>
      <w:r w:rsidR="00611E97" w:rsidRPr="009951B9">
        <w:rPr>
          <w:rFonts w:eastAsia="Times New Roman" w:cs="Times New Roman"/>
          <w:spacing w:val="-2"/>
          <w:sz w:val="24"/>
          <w:szCs w:val="24"/>
          <w:lang w:eastAsia="ru-RU"/>
        </w:rPr>
        <w:t xml:space="preserve"> автотранспорта размещаются в составе предприятий</w:t>
      </w:r>
      <w:r w:rsidR="00611E97" w:rsidRPr="009951B9">
        <w:rPr>
          <w:rFonts w:eastAsia="Times New Roman" w:cs="Times New Roman"/>
          <w:sz w:val="24"/>
          <w:szCs w:val="24"/>
          <w:lang w:eastAsia="ru-RU"/>
        </w:rPr>
        <w:t xml:space="preserve"> по обслуживанию автомобилей (технического обслуживания и текущего ремонта подвижного состава: автотранспортные предприятия, их производст</w:t>
      </w:r>
      <w:r w:rsidR="00611E97" w:rsidRPr="009951B9">
        <w:rPr>
          <w:rFonts w:eastAsia="Times New Roman" w:cs="Times New Roman"/>
          <w:spacing w:val="-2"/>
          <w:sz w:val="24"/>
          <w:szCs w:val="24"/>
          <w:lang w:eastAsia="ru-RU"/>
        </w:rPr>
        <w:t>венные и эксплуатационные филиалы, базы централизованного технического обслуживания,</w:t>
      </w:r>
      <w:r w:rsidR="00611E97" w:rsidRPr="009951B9">
        <w:rPr>
          <w:rFonts w:eastAsia="Times New Roman" w:cs="Times New Roman"/>
          <w:sz w:val="24"/>
          <w:szCs w:val="24"/>
          <w:lang w:eastAsia="ru-RU"/>
        </w:rPr>
        <w:t xml:space="preserve"> станции технического обслуживания легковых автомобилей, открытые площадки для хранения подвижного состава, гаражи – стоянки для хранения подвижного состава, топливозаправочные пункты) в соответствии с требованиями ВСН 01-89.</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1.2.4.42</w:t>
      </w:r>
      <w:r w:rsidR="00611E97" w:rsidRPr="009951B9">
        <w:rPr>
          <w:rFonts w:eastAsia="Times New Roman" w:cs="Times New Roman"/>
          <w:sz w:val="24"/>
          <w:szCs w:val="24"/>
          <w:lang w:eastAsia="ru-RU"/>
        </w:rPr>
        <w:t xml:space="preserve"> Санитарно – защитные зоны для моечных пунктов устанавливаются в соответствии с требованиями СанПиН 2.2.1/2.1.1.1200-03, в том числе ориентировочные размеры санитарно – защитных зон составляют для (м):</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 моек грузовых автомобилей портального типа – 100 (размещаются в </w:t>
      </w:r>
      <w:r w:rsidRPr="009951B9">
        <w:rPr>
          <w:rFonts w:eastAsia="Times New Roman" w:cs="Times New Roman"/>
          <w:spacing w:val="-2"/>
          <w:sz w:val="24"/>
          <w:szCs w:val="24"/>
          <w:lang w:eastAsia="ru-RU"/>
        </w:rPr>
        <w:t>границах промышленных и коммунально – складских зон, на магистралях на въезде</w:t>
      </w:r>
      <w:r w:rsidRPr="009951B9">
        <w:rPr>
          <w:rFonts w:eastAsia="Times New Roman" w:cs="Times New Roman"/>
          <w:sz w:val="24"/>
          <w:szCs w:val="24"/>
          <w:lang w:eastAsia="ru-RU"/>
        </w:rPr>
        <w:t xml:space="preserve"> в населённый пункт, на территории автотранспортных предприятий);</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моек автомобилей с количеством постов от 2 до 5 – 100;</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для моек автомобилей до двух постов – 50.</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1.2.4.43</w:t>
      </w:r>
      <w:r w:rsidR="00611E97" w:rsidRPr="009951B9">
        <w:rPr>
          <w:rFonts w:eastAsia="Times New Roman" w:cs="Times New Roman"/>
          <w:bCs/>
          <w:sz w:val="24"/>
          <w:szCs w:val="24"/>
          <w:lang w:eastAsia="ru-RU"/>
        </w:rPr>
        <w:t>База (сооружение) для стоянки маломерных судов – комплекс береговых и (или) гидротехнических сооружений, а также других специальных объектов, расположенных на берегу и акватории поверхностного водного объекта или его части и предназначенных для стоянки, обслуживания и хранения маломерных судов и других плавательных средств (объектов).</w:t>
      </w:r>
    </w:p>
    <w:p w:rsidR="00611E97" w:rsidRPr="009951B9" w:rsidRDefault="00611E97"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pacing w:val="-2"/>
          <w:sz w:val="24"/>
          <w:szCs w:val="24"/>
          <w:lang w:eastAsia="ru-RU"/>
        </w:rPr>
        <w:t xml:space="preserve">Размещение баз (сооружений) </w:t>
      </w:r>
      <w:r w:rsidRPr="009951B9">
        <w:rPr>
          <w:rFonts w:eastAsia="Times New Roman" w:cs="Times New Roman"/>
          <w:bCs/>
          <w:sz w:val="24"/>
          <w:szCs w:val="24"/>
          <w:lang w:eastAsia="ru-RU"/>
        </w:rPr>
        <w:t>для стоянки маломерных судов следует осуществлять в соответствии с требованиями «Правил пользования водными объектами для плавания на маломерных судах в Смоленской области», утверждённых Постановлением Администрации Смоленской области от 07.10.2011 № 618.</w:t>
      </w:r>
    </w:p>
    <w:p w:rsidR="00611E97" w:rsidRPr="009951B9" w:rsidRDefault="00611E97" w:rsidP="00611E97">
      <w:pPr>
        <w:widowControl w:val="0"/>
        <w:spacing w:line="239" w:lineRule="auto"/>
        <w:ind w:firstLine="720"/>
        <w:rPr>
          <w:rFonts w:eastAsia="Times New Roman" w:cs="Times New Roman"/>
          <w:bCs/>
          <w:spacing w:val="-2"/>
          <w:sz w:val="24"/>
          <w:szCs w:val="24"/>
          <w:lang w:eastAsia="ru-RU"/>
        </w:rPr>
      </w:pPr>
      <w:r w:rsidRPr="009951B9">
        <w:rPr>
          <w:rFonts w:eastAsia="Times New Roman" w:cs="Times New Roman"/>
          <w:bCs/>
          <w:spacing w:val="-2"/>
          <w:sz w:val="24"/>
          <w:szCs w:val="24"/>
          <w:lang w:eastAsia="ru-RU"/>
        </w:rPr>
        <w:t>Береговые базы и места стоянки маломерных судов, принадлежащих спортивным клубам и отдельным гражданам, следует размещать вне селитебной территории и за пределами зон массового отдыха населения.</w:t>
      </w:r>
    </w:p>
    <w:p w:rsidR="00611E97" w:rsidRPr="009951B9" w:rsidRDefault="00B41B6F" w:rsidP="00611E97">
      <w:pPr>
        <w:widowControl w:val="0"/>
        <w:spacing w:line="239" w:lineRule="auto"/>
        <w:ind w:firstLine="720"/>
        <w:rPr>
          <w:rFonts w:eastAsia="Times New Roman" w:cs="Times New Roman"/>
          <w:bCs/>
          <w:spacing w:val="-2"/>
          <w:sz w:val="24"/>
          <w:szCs w:val="24"/>
          <w:lang w:eastAsia="ru-RU"/>
        </w:rPr>
      </w:pPr>
      <w:r w:rsidRPr="009951B9">
        <w:rPr>
          <w:rFonts w:eastAsia="Times New Roman" w:cs="Times New Roman"/>
          <w:bCs/>
          <w:spacing w:val="-2"/>
          <w:sz w:val="24"/>
          <w:szCs w:val="24"/>
          <w:lang w:eastAsia="ru-RU"/>
        </w:rPr>
        <w:t>1.2.4.44</w:t>
      </w:r>
      <w:r w:rsidR="00611E97" w:rsidRPr="009951B9">
        <w:rPr>
          <w:rFonts w:eastAsia="Times New Roman" w:cs="Times New Roman"/>
          <w:bCs/>
          <w:sz w:val="24"/>
          <w:szCs w:val="24"/>
          <w:lang w:eastAsia="ru-RU"/>
        </w:rPr>
        <w:t>Базы следует размещать за пределами первого и второго поясов зон санитарной охраны источников централизованного хозяйственно – питьевого водоснабжения, на участках водоёмов с небольшой скоростью течения, защищенных от волнового и ветрового воздействия и ледохода.</w:t>
      </w:r>
    </w:p>
    <w:p w:rsidR="00611E97" w:rsidRPr="009951B9" w:rsidRDefault="00611E97"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lastRenderedPageBreak/>
        <w:t>Границы территории баз следует располагать на расстоянии не менее (м):</w:t>
      </w:r>
    </w:p>
    <w:p w:rsidR="00611E97" w:rsidRPr="009951B9" w:rsidRDefault="00611E97"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от линии жилой застройки – 150;</w:t>
      </w:r>
    </w:p>
    <w:p w:rsidR="00611E97" w:rsidRPr="009951B9" w:rsidRDefault="00611E97"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от рекреационных зон – 250;</w:t>
      </w:r>
    </w:p>
    <w:p w:rsidR="00611E97" w:rsidRPr="009951B9" w:rsidRDefault="00611E97"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от дебаркадеров, причалов (выше или ниже по течению) – 200;</w:t>
      </w:r>
    </w:p>
    <w:p w:rsidR="00611E97" w:rsidRPr="009951B9" w:rsidRDefault="00611E97"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от границ гидротехнических сооружений – 500.</w:t>
      </w:r>
    </w:p>
    <w:p w:rsidR="00611E97" w:rsidRPr="009951B9" w:rsidRDefault="00B41B6F" w:rsidP="00611E97">
      <w:pPr>
        <w:widowControl w:val="0"/>
        <w:spacing w:line="239" w:lineRule="auto"/>
        <w:ind w:firstLine="720"/>
        <w:rPr>
          <w:rFonts w:eastAsia="Times New Roman" w:cs="Times New Roman"/>
          <w:bCs/>
          <w:spacing w:val="-2"/>
          <w:sz w:val="24"/>
          <w:szCs w:val="24"/>
          <w:lang w:eastAsia="ru-RU"/>
        </w:rPr>
      </w:pPr>
      <w:r w:rsidRPr="009951B9">
        <w:rPr>
          <w:rFonts w:eastAsia="Times New Roman" w:cs="Times New Roman"/>
          <w:bCs/>
          <w:spacing w:val="-2"/>
          <w:sz w:val="24"/>
          <w:szCs w:val="24"/>
          <w:lang w:eastAsia="ru-RU"/>
        </w:rPr>
        <w:t>1.2.4.45</w:t>
      </w:r>
      <w:r w:rsidR="00611E97" w:rsidRPr="009951B9">
        <w:rPr>
          <w:rFonts w:eastAsia="Times New Roman" w:cs="Times New Roman"/>
          <w:bCs/>
          <w:sz w:val="24"/>
          <w:szCs w:val="24"/>
          <w:lang w:eastAsia="ru-RU"/>
        </w:rPr>
        <w:t>Территория базы должна обеспечивать размещение на ней предусмотренных проектом причальных сооружений, служебных помещений и других сооружений, а дороги и подъездные пути – подъезд пожарных автомобилей к местам забора воды, стоянке судов и объектам на берегу.</w:t>
      </w:r>
    </w:p>
    <w:p w:rsidR="00611E97" w:rsidRPr="009951B9" w:rsidRDefault="00611E97"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Размер участка, отводимого для размещения базы, должен обеспечивать проектирование причальных сооружений, служебных помещений, боксов для хранения судов, моторов, стоянок для автотранспорта и других сооружений, дорог и подъездных путей, в том числе для подъезда пожарных автомобилей к местам забора воды, стоянке судов и объектам на берегу.</w:t>
      </w:r>
    </w:p>
    <w:p w:rsidR="00611E97" w:rsidRPr="009951B9" w:rsidRDefault="00611E97"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Размер участка при одноярусном стеллажном хранении судов следует принимать (на одно место): для прогулочного флота – 27 м</w:t>
      </w:r>
      <w:r w:rsidRPr="009951B9">
        <w:rPr>
          <w:rFonts w:eastAsia="Times New Roman" w:cs="Times New Roman"/>
          <w:bCs/>
          <w:sz w:val="24"/>
          <w:szCs w:val="24"/>
          <w:vertAlign w:val="superscript"/>
          <w:lang w:eastAsia="ru-RU"/>
        </w:rPr>
        <w:t>2</w:t>
      </w:r>
      <w:r w:rsidRPr="009951B9">
        <w:rPr>
          <w:rFonts w:eastAsia="Times New Roman" w:cs="Times New Roman"/>
          <w:bCs/>
          <w:sz w:val="24"/>
          <w:szCs w:val="24"/>
          <w:lang w:eastAsia="ru-RU"/>
        </w:rPr>
        <w:t>, спортивного – 75 м</w:t>
      </w:r>
      <w:r w:rsidRPr="009951B9">
        <w:rPr>
          <w:rFonts w:eastAsia="Times New Roman" w:cs="Times New Roman"/>
          <w:bCs/>
          <w:sz w:val="24"/>
          <w:szCs w:val="24"/>
          <w:vertAlign w:val="superscript"/>
          <w:lang w:eastAsia="ru-RU"/>
        </w:rPr>
        <w:t>2</w:t>
      </w:r>
      <w:r w:rsidRPr="009951B9">
        <w:rPr>
          <w:rFonts w:eastAsia="Times New Roman" w:cs="Times New Roman"/>
          <w:bCs/>
          <w:sz w:val="24"/>
          <w:szCs w:val="24"/>
          <w:lang w:eastAsia="ru-RU"/>
        </w:rPr>
        <w:t>.</w:t>
      </w:r>
    </w:p>
    <w:p w:rsidR="00611E97" w:rsidRPr="009951B9" w:rsidRDefault="00B41B6F" w:rsidP="00611E97">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1.2.4.46</w:t>
      </w:r>
      <w:r w:rsidR="00611E97" w:rsidRPr="009951B9">
        <w:rPr>
          <w:rFonts w:eastAsia="Times New Roman" w:cs="Times New Roman"/>
          <w:bCs/>
          <w:sz w:val="24"/>
          <w:szCs w:val="24"/>
          <w:lang w:eastAsia="ru-RU"/>
        </w:rPr>
        <w:t xml:space="preserve"> Минимальная длина причального фронта по периметру причалов, в том числе плавучих, и пирсов должна обеспечивать швартовку и безопасную стоянку всех приписанных к данной базе судов в случае их постоянного нахождения на плаву в период навигации. При этом расстояние между судами при стоянке у причала (пирса) должно быть не менее 0,5 м для гребных и не менее 1,0 м – для моторных и парусных судов.</w:t>
      </w:r>
    </w:p>
    <w:p w:rsidR="00611E97" w:rsidRPr="009951B9" w:rsidRDefault="00B41B6F"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1.2.4.47</w:t>
      </w:r>
      <w:r w:rsidR="00611E97" w:rsidRPr="009951B9">
        <w:rPr>
          <w:rFonts w:eastAsia="Times New Roman" w:cs="Times New Roman"/>
          <w:bCs/>
          <w:sz w:val="24"/>
          <w:szCs w:val="24"/>
          <w:lang w:eastAsia="ru-RU"/>
        </w:rPr>
        <w:t xml:space="preserve"> На территории базы в соответствии с требованиями раздела «Зоны инженерной инфраструктуры» (подраздел «Санитарная очистка») следует проектировать площадки с контейнерами для коммунальных отходов и ёмкостями для сбора отработанных горючих и смазочных материалов.</w:t>
      </w:r>
    </w:p>
    <w:p w:rsidR="00611E97" w:rsidRPr="009951B9" w:rsidRDefault="00B41B6F" w:rsidP="00611E97">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1.2.4.48</w:t>
      </w:r>
      <w:r w:rsidR="00611E97" w:rsidRPr="009951B9">
        <w:rPr>
          <w:rFonts w:eastAsia="Times New Roman" w:cs="Times New Roman"/>
          <w:bCs/>
          <w:sz w:val="24"/>
          <w:szCs w:val="24"/>
          <w:lang w:eastAsia="ru-RU"/>
        </w:rPr>
        <w:t xml:space="preserve"> Территория базы должна быть ограждена (акватория ограждается дамбами, </w:t>
      </w:r>
      <w:r w:rsidR="00611E97" w:rsidRPr="009951B9">
        <w:rPr>
          <w:rFonts w:eastAsia="Times New Roman" w:cs="Times New Roman"/>
          <w:bCs/>
          <w:spacing w:val="-2"/>
          <w:sz w:val="24"/>
          <w:szCs w:val="24"/>
          <w:lang w:eastAsia="ru-RU"/>
        </w:rPr>
        <w:t>понтонами, бонами, плавучими и иными знаками судоходной обстановки), благоустроена и отвечать требованиям пожарной и санитарно – эпидемиологической безопасности, охраны окружающей среды.</w:t>
      </w:r>
    </w:p>
    <w:p w:rsidR="00611E97" w:rsidRPr="009951B9" w:rsidRDefault="00B41B6F" w:rsidP="00611E97">
      <w:pPr>
        <w:ind w:firstLine="708"/>
        <w:rPr>
          <w:rFonts w:cs="Times New Roman"/>
          <w:sz w:val="24"/>
          <w:szCs w:val="24"/>
        </w:rPr>
      </w:pPr>
      <w:r w:rsidRPr="009951B9">
        <w:rPr>
          <w:rFonts w:eastAsia="Times New Roman" w:cs="Times New Roman"/>
          <w:bCs/>
          <w:sz w:val="24"/>
          <w:szCs w:val="24"/>
          <w:lang w:eastAsia="ru-RU"/>
        </w:rPr>
        <w:t>1.2.4.49</w:t>
      </w:r>
      <w:r w:rsidR="00611E97" w:rsidRPr="009951B9">
        <w:rPr>
          <w:rFonts w:eastAsia="Times New Roman" w:cs="Times New Roman"/>
          <w:bCs/>
          <w:sz w:val="24"/>
          <w:szCs w:val="24"/>
          <w:lang w:eastAsia="ru-RU"/>
        </w:rPr>
        <w:t xml:space="preserve"> При размещении базы следует учитывать, что акватория базы и подходы к причалам (пирсам) по ширине подходов и глубинам должны обеспечивать безопасность маневрирования приписанных к данной базе судов с максимальными размерами и осадкой.</w:t>
      </w:r>
    </w:p>
    <w:p w:rsidR="00B41B6F" w:rsidRPr="009951B9" w:rsidRDefault="00B41B6F" w:rsidP="00611E97">
      <w:pPr>
        <w:widowControl w:val="0"/>
        <w:ind w:firstLine="709"/>
      </w:pPr>
      <w:r w:rsidRPr="009951B9">
        <w:br w:type="page"/>
      </w:r>
    </w:p>
    <w:p w:rsidR="005B23A5" w:rsidRPr="009951B9" w:rsidRDefault="005B23A5" w:rsidP="00611E97">
      <w:pPr>
        <w:widowControl w:val="0"/>
        <w:ind w:firstLine="709"/>
        <w:rPr>
          <w:sz w:val="16"/>
          <w:szCs w:val="16"/>
        </w:rPr>
      </w:pPr>
    </w:p>
    <w:p w:rsidR="00036233" w:rsidRPr="009951B9" w:rsidRDefault="00BD2872" w:rsidP="00611E97">
      <w:pPr>
        <w:widowControl w:val="0"/>
        <w:ind w:firstLine="709"/>
        <w:rPr>
          <w:b/>
          <w:sz w:val="24"/>
          <w:szCs w:val="24"/>
        </w:rPr>
      </w:pPr>
      <w:r w:rsidRPr="009951B9">
        <w:rPr>
          <w:b/>
          <w:sz w:val="24"/>
          <w:szCs w:val="24"/>
        </w:rPr>
        <w:t>1.3</w:t>
      </w:r>
      <w:r w:rsidR="00B41B6F" w:rsidRPr="009951B9">
        <w:rPr>
          <w:b/>
          <w:sz w:val="24"/>
          <w:szCs w:val="24"/>
        </w:rPr>
        <w:t xml:space="preserve"> Предельные значения расч</w:t>
      </w:r>
      <w:r w:rsidR="006129BE" w:rsidRPr="009951B9">
        <w:rPr>
          <w:b/>
          <w:sz w:val="24"/>
          <w:szCs w:val="24"/>
        </w:rPr>
        <w:t>ё</w:t>
      </w:r>
      <w:r w:rsidR="00B41B6F" w:rsidRPr="009951B9">
        <w:rPr>
          <w:b/>
          <w:sz w:val="24"/>
          <w:szCs w:val="24"/>
        </w:rPr>
        <w:t xml:space="preserve">тных показателей минимально допустимого уровня обеспеченности объектами, относящимися к области </w:t>
      </w:r>
      <w:r w:rsidR="00725F12" w:rsidRPr="009951B9">
        <w:rPr>
          <w:b/>
          <w:sz w:val="24"/>
          <w:szCs w:val="24"/>
        </w:rPr>
        <w:t>образования, здравоохранения, физической культуры и спорта</w:t>
      </w:r>
      <w:r w:rsidR="00B41B6F" w:rsidRPr="009951B9">
        <w:rPr>
          <w:b/>
          <w:sz w:val="24"/>
          <w:szCs w:val="24"/>
        </w:rPr>
        <w:t xml:space="preserve"> и расч</w:t>
      </w:r>
      <w:r w:rsidR="006129BE" w:rsidRPr="009951B9">
        <w:rPr>
          <w:b/>
          <w:sz w:val="24"/>
          <w:szCs w:val="24"/>
        </w:rPr>
        <w:t>ё</w:t>
      </w:r>
      <w:r w:rsidR="00B41B6F" w:rsidRPr="009951B9">
        <w:rPr>
          <w:b/>
          <w:sz w:val="24"/>
          <w:szCs w:val="24"/>
        </w:rPr>
        <w:t>тные показатели максимально допустимого уровня территориальной доступности таких объектов</w:t>
      </w:r>
    </w:p>
    <w:p w:rsidR="00B41B6F" w:rsidRPr="009951B9" w:rsidRDefault="00B41B6F" w:rsidP="00611E97">
      <w:pPr>
        <w:widowControl w:val="0"/>
        <w:ind w:firstLine="709"/>
        <w:rPr>
          <w:b/>
          <w:sz w:val="24"/>
          <w:szCs w:val="24"/>
        </w:rPr>
      </w:pPr>
    </w:p>
    <w:p w:rsidR="00B41B6F" w:rsidRPr="009951B9" w:rsidRDefault="00BD2872" w:rsidP="00611E97">
      <w:pPr>
        <w:widowControl w:val="0"/>
        <w:ind w:firstLine="709"/>
        <w:rPr>
          <w:b/>
          <w:sz w:val="24"/>
          <w:szCs w:val="24"/>
        </w:rPr>
      </w:pPr>
      <w:r w:rsidRPr="009951B9">
        <w:rPr>
          <w:b/>
          <w:sz w:val="24"/>
          <w:szCs w:val="24"/>
        </w:rPr>
        <w:t>1.3.1</w:t>
      </w:r>
      <w:r w:rsidR="00B41B6F" w:rsidRPr="009951B9">
        <w:rPr>
          <w:b/>
          <w:sz w:val="24"/>
          <w:szCs w:val="24"/>
        </w:rPr>
        <w:t xml:space="preserve"> Общие требования</w:t>
      </w:r>
    </w:p>
    <w:p w:rsidR="00B41B6F" w:rsidRPr="009951B9" w:rsidRDefault="00B41B6F" w:rsidP="00611E97">
      <w:pPr>
        <w:widowControl w:val="0"/>
        <w:ind w:firstLine="709"/>
        <w:rPr>
          <w:sz w:val="24"/>
          <w:szCs w:val="24"/>
        </w:rPr>
      </w:pPr>
    </w:p>
    <w:p w:rsidR="00F52E3A" w:rsidRPr="009951B9" w:rsidRDefault="00F52E3A" w:rsidP="00F52E3A">
      <w:pPr>
        <w:widowControl w:val="0"/>
        <w:spacing w:line="260" w:lineRule="auto"/>
        <w:ind w:firstLine="708"/>
        <w:rPr>
          <w:rFonts w:eastAsia="Times New Roman" w:cs="Times New Roman"/>
          <w:bCs/>
          <w:sz w:val="24"/>
          <w:szCs w:val="24"/>
          <w:lang w:eastAsia="ru-RU"/>
        </w:rPr>
      </w:pPr>
      <w:r w:rsidRPr="009951B9">
        <w:rPr>
          <w:rFonts w:eastAsia="Times New Roman" w:cs="Times New Roman"/>
          <w:bCs/>
          <w:sz w:val="24"/>
          <w:szCs w:val="24"/>
          <w:lang w:eastAsia="ru-RU"/>
        </w:rPr>
        <w:t>1.3.1.1 Объекты, относящиеся к образования, здравоохранения, физической культуры и спорта сельского поселения можно отнести к объектам социального обслуживания, которые следует размещать с учётом градостроительной ситуации, планировочной структуры сельского поселения, деления на районы в целях создания единой системы обслуживания.</w:t>
      </w:r>
    </w:p>
    <w:p w:rsidR="00F52E3A" w:rsidRPr="009951B9" w:rsidRDefault="00F52E3A" w:rsidP="00F52E3A">
      <w:pPr>
        <w:widowControl w:val="0"/>
        <w:spacing w:line="260" w:lineRule="auto"/>
        <w:ind w:firstLine="708"/>
        <w:rPr>
          <w:rFonts w:eastAsia="Times New Roman" w:cs="Times New Roman"/>
          <w:bCs/>
          <w:sz w:val="24"/>
          <w:szCs w:val="24"/>
          <w:lang w:eastAsia="ru-RU"/>
        </w:rPr>
      </w:pPr>
      <w:r w:rsidRPr="009951B9">
        <w:rPr>
          <w:rFonts w:eastAsia="Times New Roman" w:cs="Times New Roman"/>
          <w:bCs/>
          <w:sz w:val="24"/>
          <w:szCs w:val="24"/>
          <w:lang w:eastAsia="ru-RU"/>
        </w:rPr>
        <w:t>1.3.1.3 По типу и составу размещаемых объектов социального обслуживания подразделяются на многофункциональные (общегородские и районные) и специализированные объекты.</w:t>
      </w:r>
    </w:p>
    <w:p w:rsidR="00F52E3A" w:rsidRPr="009951B9" w:rsidRDefault="00F52E3A" w:rsidP="00F52E3A">
      <w:pPr>
        <w:widowControl w:val="0"/>
        <w:spacing w:line="260" w:lineRule="auto"/>
        <w:ind w:firstLine="708"/>
        <w:rPr>
          <w:rFonts w:eastAsia="Times New Roman" w:cs="Times New Roman"/>
          <w:bCs/>
          <w:spacing w:val="-2"/>
          <w:sz w:val="24"/>
          <w:szCs w:val="24"/>
          <w:lang w:eastAsia="ru-RU"/>
        </w:rPr>
      </w:pPr>
      <w:r w:rsidRPr="009951B9">
        <w:rPr>
          <w:rFonts w:eastAsia="Times New Roman" w:cs="Times New Roman"/>
          <w:bCs/>
          <w:spacing w:val="-2"/>
          <w:sz w:val="24"/>
          <w:szCs w:val="24"/>
          <w:lang w:eastAsia="ru-RU"/>
        </w:rPr>
        <w:t xml:space="preserve">1.3.1.4 В многофункциональных </w:t>
      </w:r>
      <w:r w:rsidRPr="009951B9">
        <w:rPr>
          <w:rFonts w:eastAsia="Times New Roman" w:cs="Times New Roman"/>
          <w:bCs/>
          <w:sz w:val="24"/>
          <w:szCs w:val="24"/>
          <w:lang w:eastAsia="ru-RU"/>
        </w:rPr>
        <w:t xml:space="preserve">(общегородских и районных) объектах социального обслуживания, предназначенных для формирования системы общественных центров с наиболее широким составом </w:t>
      </w:r>
      <w:r w:rsidRPr="009951B9">
        <w:rPr>
          <w:rFonts w:eastAsia="Times New Roman" w:cs="Times New Roman"/>
          <w:bCs/>
          <w:spacing w:val="-2"/>
          <w:sz w:val="24"/>
          <w:szCs w:val="24"/>
          <w:lang w:eastAsia="ru-RU"/>
        </w:rPr>
        <w:t>функций, высокой плотностью застройки при минимальных размерах земельных участков, преимущественно проектируются учреждения управления, образования, науки, культуры и другие объекты с необходимыми учреждениями обслуживания, а также места приложения труда и другие объекты, не требующие больших земельных участков (как правило, не более 1,0 га) и устройства санитарных разрывов шириной более 25 м.</w:t>
      </w:r>
    </w:p>
    <w:p w:rsidR="00F52E3A" w:rsidRPr="009951B9" w:rsidRDefault="00F52E3A" w:rsidP="00F52E3A">
      <w:pPr>
        <w:widowControl w:val="0"/>
        <w:spacing w:line="260" w:lineRule="auto"/>
        <w:ind w:firstLine="708"/>
        <w:rPr>
          <w:rFonts w:eastAsia="Times New Roman" w:cs="Times New Roman"/>
          <w:bCs/>
          <w:spacing w:val="-2"/>
          <w:sz w:val="24"/>
          <w:szCs w:val="24"/>
          <w:lang w:eastAsia="ru-RU"/>
        </w:rPr>
      </w:pPr>
      <w:r w:rsidRPr="009951B9">
        <w:rPr>
          <w:rFonts w:eastAsia="Times New Roman" w:cs="Times New Roman"/>
          <w:bCs/>
          <w:spacing w:val="-2"/>
          <w:sz w:val="24"/>
          <w:szCs w:val="24"/>
          <w:lang w:eastAsia="ru-RU"/>
        </w:rPr>
        <w:t>1.3.1.5 С</w:t>
      </w:r>
      <w:r w:rsidRPr="009951B9">
        <w:rPr>
          <w:rFonts w:eastAsia="Times New Roman" w:cs="Times New Roman"/>
          <w:bCs/>
          <w:sz w:val="24"/>
          <w:szCs w:val="24"/>
          <w:lang w:eastAsia="ru-RU"/>
        </w:rPr>
        <w:t>пециализированные объекты социального обслуживания</w:t>
      </w:r>
      <w:r w:rsidRPr="009951B9">
        <w:rPr>
          <w:rFonts w:eastAsia="Times New Roman" w:cs="Times New Roman"/>
          <w:bCs/>
          <w:spacing w:val="-2"/>
          <w:sz w:val="24"/>
          <w:szCs w:val="24"/>
          <w:lang w:eastAsia="ru-RU"/>
        </w:rPr>
        <w:t xml:space="preserve"> формируются как специализированные центры – административные, медицинские, научные, учебные, торговые (в том числе ярмарки, рынки), выставочные, спортивные и другие, которые размещаются как в пределах границ населенных пунктов, так и за их пределами.</w:t>
      </w:r>
    </w:p>
    <w:p w:rsidR="00F52E3A" w:rsidRPr="009951B9" w:rsidRDefault="00F52E3A" w:rsidP="00F52E3A">
      <w:pPr>
        <w:widowControl w:val="0"/>
        <w:spacing w:line="260" w:lineRule="auto"/>
        <w:ind w:firstLine="708"/>
        <w:rPr>
          <w:rFonts w:eastAsia="Times New Roman" w:cs="Times New Roman"/>
          <w:bCs/>
          <w:sz w:val="24"/>
          <w:szCs w:val="24"/>
          <w:lang w:eastAsia="ru-RU"/>
        </w:rPr>
      </w:pPr>
      <w:r w:rsidRPr="009951B9">
        <w:rPr>
          <w:rFonts w:eastAsia="Times New Roman" w:cs="Times New Roman"/>
          <w:bCs/>
          <w:spacing w:val="-2"/>
          <w:sz w:val="24"/>
          <w:szCs w:val="24"/>
          <w:lang w:eastAsia="ru-RU"/>
        </w:rPr>
        <w:t>1.3.1.6</w:t>
      </w:r>
      <w:r w:rsidRPr="009951B9">
        <w:rPr>
          <w:rFonts w:eastAsia="Times New Roman" w:cs="Times New Roman"/>
          <w:bCs/>
          <w:sz w:val="24"/>
          <w:szCs w:val="24"/>
          <w:lang w:eastAsia="ru-RU"/>
        </w:rPr>
        <w:t xml:space="preserve"> При формировании системы обслуживания должны предусматриваться уровни обеспеченности учреждениями и объектами, в том числе повседневного, периодического и эпизодического обслуживания:</w:t>
      </w:r>
    </w:p>
    <w:p w:rsidR="00F52E3A" w:rsidRPr="009951B9" w:rsidRDefault="00F52E3A" w:rsidP="00F52E3A">
      <w:pPr>
        <w:widowControl w:val="0"/>
        <w:spacing w:line="260" w:lineRule="auto"/>
        <w:ind w:firstLine="708"/>
        <w:rPr>
          <w:rFonts w:eastAsia="Times New Roman" w:cs="Times New Roman"/>
          <w:bCs/>
          <w:sz w:val="24"/>
          <w:szCs w:val="24"/>
          <w:lang w:eastAsia="ru-RU"/>
        </w:rPr>
      </w:pPr>
      <w:r w:rsidRPr="009951B9">
        <w:rPr>
          <w:rFonts w:eastAsia="Times New Roman" w:cs="Times New Roman"/>
          <w:bCs/>
          <w:sz w:val="24"/>
          <w:szCs w:val="24"/>
          <w:lang w:eastAsia="ru-RU"/>
        </w:rPr>
        <w:t>– повседневного обслуживания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F52E3A" w:rsidRPr="009951B9" w:rsidRDefault="00F52E3A" w:rsidP="00F52E3A">
      <w:pPr>
        <w:widowControl w:val="0"/>
        <w:spacing w:line="260" w:lineRule="auto"/>
        <w:ind w:firstLine="708"/>
        <w:rPr>
          <w:rFonts w:eastAsia="Times New Roman" w:cs="Times New Roman"/>
          <w:bCs/>
          <w:sz w:val="24"/>
          <w:szCs w:val="24"/>
          <w:lang w:eastAsia="ru-RU"/>
        </w:rPr>
      </w:pPr>
      <w:r w:rsidRPr="009951B9">
        <w:rPr>
          <w:rFonts w:eastAsia="Times New Roman" w:cs="Times New Roman"/>
          <w:bCs/>
          <w:sz w:val="24"/>
          <w:szCs w:val="24"/>
          <w:lang w:eastAsia="ru-RU"/>
        </w:rPr>
        <w:t>– периодического обслуживания – учреждения и предприятия, посещаемые населением не реже одного раза в месяц;</w:t>
      </w:r>
    </w:p>
    <w:p w:rsidR="00F52E3A" w:rsidRPr="009951B9" w:rsidRDefault="00F52E3A" w:rsidP="00F52E3A">
      <w:pPr>
        <w:widowControl w:val="0"/>
        <w:ind w:firstLine="709"/>
        <w:rPr>
          <w:sz w:val="24"/>
          <w:szCs w:val="24"/>
        </w:rPr>
      </w:pPr>
      <w:r w:rsidRPr="009951B9">
        <w:rPr>
          <w:rFonts w:eastAsia="Times New Roman" w:cs="Times New Roman"/>
          <w:bCs/>
          <w:sz w:val="24"/>
          <w:szCs w:val="24"/>
          <w:lang w:eastAsia="ru-RU"/>
        </w:rPr>
        <w:t xml:space="preserve">– эпизодического обслуживания – учреждения и предприятия, посещаемые населением реже одного раза в месяц (специализированные учебные заведения, больницы, универмаги, театры, концертные и выставочные залы, </w:t>
      </w:r>
      <w:r w:rsidRPr="009951B9">
        <w:rPr>
          <w:rFonts w:eastAsia="Times New Roman" w:cs="Times New Roman"/>
          <w:bCs/>
          <w:spacing w:val="-2"/>
          <w:sz w:val="24"/>
          <w:szCs w:val="24"/>
          <w:lang w:eastAsia="ru-RU"/>
        </w:rPr>
        <w:t>административные учреждения</w:t>
      </w:r>
      <w:r w:rsidRPr="009951B9">
        <w:rPr>
          <w:rFonts w:eastAsia="Times New Roman" w:cs="Times New Roman"/>
          <w:bCs/>
          <w:sz w:val="24"/>
          <w:szCs w:val="24"/>
          <w:lang w:eastAsia="ru-RU"/>
        </w:rPr>
        <w:t xml:space="preserve"> и др.).</w:t>
      </w:r>
    </w:p>
    <w:p w:rsidR="00F52E3A" w:rsidRPr="009951B9" w:rsidRDefault="00F52E3A" w:rsidP="00F52E3A">
      <w:pPr>
        <w:widowControl w:val="0"/>
        <w:ind w:firstLine="709"/>
        <w:rPr>
          <w:sz w:val="24"/>
          <w:szCs w:val="24"/>
        </w:rPr>
      </w:pPr>
    </w:p>
    <w:p w:rsidR="00F52E3A" w:rsidRPr="009951B9" w:rsidRDefault="00F52E3A" w:rsidP="00F52E3A">
      <w:pPr>
        <w:widowControl w:val="0"/>
        <w:ind w:firstLine="709"/>
        <w:rPr>
          <w:b/>
          <w:sz w:val="24"/>
          <w:szCs w:val="24"/>
        </w:rPr>
      </w:pPr>
      <w:r w:rsidRPr="009951B9">
        <w:rPr>
          <w:b/>
          <w:sz w:val="24"/>
          <w:szCs w:val="24"/>
        </w:rPr>
        <w:t>1.3.2 Структура и типология общественных центров и объектов общественно – деловой зоны</w:t>
      </w:r>
    </w:p>
    <w:p w:rsidR="00F52E3A" w:rsidRPr="009951B9" w:rsidRDefault="00F52E3A" w:rsidP="00F52E3A">
      <w:pPr>
        <w:widowControl w:val="0"/>
        <w:ind w:firstLine="709"/>
        <w:rPr>
          <w:sz w:val="24"/>
          <w:szCs w:val="24"/>
        </w:rPr>
      </w:pPr>
    </w:p>
    <w:p w:rsidR="00F52E3A" w:rsidRPr="009951B9" w:rsidRDefault="00F52E3A" w:rsidP="00F52E3A">
      <w:pPr>
        <w:widowControl w:val="0"/>
        <w:ind w:firstLine="709"/>
        <w:rPr>
          <w:sz w:val="24"/>
          <w:szCs w:val="24"/>
        </w:rPr>
      </w:pPr>
      <w:r w:rsidRPr="009951B9">
        <w:rPr>
          <w:sz w:val="24"/>
          <w:szCs w:val="24"/>
        </w:rPr>
        <w:t>1.3.2.1 Классификация зданий и сооружений, планируемых к размещению в общественном центре, имеет своей целью способствовать выбору экономически целесообразных решений при проектировании.</w:t>
      </w:r>
    </w:p>
    <w:p w:rsidR="00F52E3A" w:rsidRPr="009951B9" w:rsidRDefault="00F52E3A" w:rsidP="00F52E3A">
      <w:pPr>
        <w:widowControl w:val="0"/>
        <w:ind w:firstLine="709"/>
        <w:rPr>
          <w:sz w:val="24"/>
          <w:szCs w:val="24"/>
        </w:rPr>
      </w:pPr>
      <w:r w:rsidRPr="009951B9">
        <w:rPr>
          <w:sz w:val="24"/>
          <w:szCs w:val="24"/>
        </w:rPr>
        <w:t>При размещении зданий в общественных центрах на территории населённых пунктов необходимо определять значение объекта по уровню обслуживания: областной, межрайонный, районный, сельский.</w:t>
      </w:r>
    </w:p>
    <w:p w:rsidR="00F52E3A" w:rsidRPr="009951B9" w:rsidRDefault="00F52E3A" w:rsidP="00F52E3A">
      <w:pPr>
        <w:widowControl w:val="0"/>
        <w:ind w:firstLine="709"/>
        <w:rPr>
          <w:sz w:val="24"/>
          <w:szCs w:val="24"/>
        </w:rPr>
      </w:pPr>
      <w:r w:rsidRPr="009951B9">
        <w:rPr>
          <w:sz w:val="24"/>
          <w:szCs w:val="24"/>
        </w:rPr>
        <w:t>Отнесение проектируемых зданий к определённому уровню обслуживания следует производить на основании следующих условий:</w:t>
      </w:r>
    </w:p>
    <w:p w:rsidR="00F52E3A" w:rsidRPr="009951B9" w:rsidRDefault="00F52E3A" w:rsidP="00F52E3A">
      <w:pPr>
        <w:widowControl w:val="0"/>
        <w:ind w:firstLine="709"/>
        <w:rPr>
          <w:sz w:val="24"/>
          <w:szCs w:val="24"/>
        </w:rPr>
      </w:pPr>
      <w:r w:rsidRPr="009951B9">
        <w:rPr>
          <w:sz w:val="24"/>
          <w:szCs w:val="24"/>
        </w:rPr>
        <w:t>– по основному местоположению:</w:t>
      </w:r>
    </w:p>
    <w:p w:rsidR="00F52E3A" w:rsidRPr="009951B9" w:rsidRDefault="00F52E3A" w:rsidP="00F52E3A">
      <w:pPr>
        <w:widowControl w:val="0"/>
        <w:ind w:firstLine="709"/>
        <w:rPr>
          <w:sz w:val="24"/>
          <w:szCs w:val="24"/>
        </w:rPr>
      </w:pPr>
      <w:r w:rsidRPr="009951B9">
        <w:rPr>
          <w:sz w:val="24"/>
          <w:szCs w:val="24"/>
        </w:rPr>
        <w:lastRenderedPageBreak/>
        <w:t>– административный центр поселения;</w:t>
      </w:r>
    </w:p>
    <w:p w:rsidR="00F52E3A" w:rsidRPr="009951B9" w:rsidRDefault="00F52E3A" w:rsidP="00F52E3A">
      <w:pPr>
        <w:widowControl w:val="0"/>
        <w:ind w:firstLine="709"/>
        <w:rPr>
          <w:sz w:val="24"/>
          <w:szCs w:val="24"/>
        </w:rPr>
      </w:pPr>
      <w:r w:rsidRPr="009951B9">
        <w:rPr>
          <w:sz w:val="24"/>
          <w:szCs w:val="24"/>
        </w:rPr>
        <w:t>– населённый пункт или отдельные планировочные элементы;</w:t>
      </w:r>
    </w:p>
    <w:p w:rsidR="00F52E3A" w:rsidRPr="009951B9" w:rsidRDefault="00F52E3A" w:rsidP="00F52E3A">
      <w:pPr>
        <w:widowControl w:val="0"/>
        <w:ind w:firstLine="709"/>
        <w:rPr>
          <w:sz w:val="24"/>
          <w:szCs w:val="24"/>
        </w:rPr>
      </w:pPr>
      <w:r w:rsidRPr="009951B9">
        <w:rPr>
          <w:sz w:val="24"/>
          <w:szCs w:val="24"/>
        </w:rPr>
        <w:t>– по контингенту населения, формирующему спрос на услуги:</w:t>
      </w:r>
    </w:p>
    <w:p w:rsidR="00F52E3A" w:rsidRPr="009951B9" w:rsidRDefault="00F52E3A" w:rsidP="00F52E3A">
      <w:pPr>
        <w:widowControl w:val="0"/>
        <w:ind w:firstLine="709"/>
        <w:rPr>
          <w:sz w:val="24"/>
          <w:szCs w:val="24"/>
        </w:rPr>
      </w:pPr>
      <w:r w:rsidRPr="009951B9">
        <w:rPr>
          <w:sz w:val="24"/>
          <w:szCs w:val="24"/>
        </w:rPr>
        <w:t>– численность населения сельского поселения;</w:t>
      </w:r>
    </w:p>
    <w:p w:rsidR="00F52E3A" w:rsidRPr="009951B9" w:rsidRDefault="00F52E3A" w:rsidP="00F52E3A">
      <w:pPr>
        <w:widowControl w:val="0"/>
        <w:ind w:firstLine="709"/>
        <w:rPr>
          <w:sz w:val="24"/>
          <w:szCs w:val="24"/>
        </w:rPr>
      </w:pPr>
      <w:r w:rsidRPr="009951B9">
        <w:rPr>
          <w:sz w:val="24"/>
          <w:szCs w:val="24"/>
        </w:rPr>
        <w:t>– численность населения населённого пункта или отдельных планировочных элементов;</w:t>
      </w:r>
    </w:p>
    <w:p w:rsidR="00F52E3A" w:rsidRPr="009951B9" w:rsidRDefault="00F52E3A" w:rsidP="00F52E3A">
      <w:pPr>
        <w:widowControl w:val="0"/>
        <w:ind w:firstLine="709"/>
        <w:rPr>
          <w:sz w:val="24"/>
          <w:szCs w:val="24"/>
        </w:rPr>
      </w:pPr>
      <w:r w:rsidRPr="009951B9">
        <w:rPr>
          <w:sz w:val="24"/>
          <w:szCs w:val="24"/>
        </w:rPr>
        <w:t>– по частоте потребления предоставляемых услуг:</w:t>
      </w:r>
    </w:p>
    <w:p w:rsidR="00F52E3A" w:rsidRPr="009951B9" w:rsidRDefault="00F52E3A" w:rsidP="00F52E3A">
      <w:pPr>
        <w:widowControl w:val="0"/>
        <w:ind w:firstLine="709"/>
        <w:rPr>
          <w:sz w:val="24"/>
          <w:szCs w:val="24"/>
        </w:rPr>
      </w:pPr>
      <w:r w:rsidRPr="009951B9">
        <w:rPr>
          <w:sz w:val="24"/>
          <w:szCs w:val="24"/>
        </w:rPr>
        <w:t>– регулярное – повседневное;</w:t>
      </w:r>
    </w:p>
    <w:p w:rsidR="00F52E3A" w:rsidRPr="009951B9" w:rsidRDefault="00F52E3A" w:rsidP="00F52E3A">
      <w:pPr>
        <w:widowControl w:val="0"/>
        <w:ind w:firstLine="709"/>
        <w:rPr>
          <w:sz w:val="24"/>
          <w:szCs w:val="24"/>
        </w:rPr>
      </w:pPr>
      <w:r w:rsidRPr="009951B9">
        <w:rPr>
          <w:sz w:val="24"/>
          <w:szCs w:val="24"/>
        </w:rPr>
        <w:t>– по мере необходимости – периодическое или эпизодическое.</w:t>
      </w:r>
    </w:p>
    <w:p w:rsidR="00F52E3A" w:rsidRPr="009951B9" w:rsidRDefault="00F52E3A" w:rsidP="00F52E3A">
      <w:pPr>
        <w:widowControl w:val="0"/>
        <w:ind w:firstLine="709"/>
        <w:rPr>
          <w:sz w:val="24"/>
          <w:szCs w:val="24"/>
        </w:rPr>
      </w:pPr>
      <w:r w:rsidRPr="009951B9">
        <w:rPr>
          <w:sz w:val="24"/>
          <w:szCs w:val="24"/>
        </w:rPr>
        <w:t>1.3.2.2 Уровни обеспеченности предприятиями и учреждениями социальной сферы по частоте потребления их услуг приведены в п. 2.3.5 настоящих нормативов.</w:t>
      </w:r>
    </w:p>
    <w:p w:rsidR="00F52E3A" w:rsidRPr="009951B9" w:rsidRDefault="00F52E3A" w:rsidP="00F52E3A">
      <w:pPr>
        <w:widowControl w:val="0"/>
        <w:ind w:firstLine="709"/>
        <w:rPr>
          <w:sz w:val="24"/>
          <w:szCs w:val="24"/>
        </w:rPr>
      </w:pPr>
      <w:r w:rsidRPr="009951B9">
        <w:rPr>
          <w:sz w:val="24"/>
          <w:szCs w:val="24"/>
        </w:rPr>
        <w:t>1.3.2.3 Структуру и типологию общественных центров, объектов в общественно – деловой зоне и видов обслуживания в зависимости от места формирования общественного центра рекомендуется принимать в соответствии с Приложением Г настоящих нормативов.</w:t>
      </w:r>
    </w:p>
    <w:p w:rsidR="00F52E3A" w:rsidRPr="009951B9" w:rsidRDefault="00F52E3A" w:rsidP="00F52E3A">
      <w:pPr>
        <w:widowControl w:val="0"/>
        <w:ind w:firstLine="709"/>
        <w:rPr>
          <w:sz w:val="24"/>
          <w:szCs w:val="24"/>
        </w:rPr>
      </w:pPr>
      <w:r w:rsidRPr="009951B9">
        <w:rPr>
          <w:sz w:val="24"/>
          <w:szCs w:val="24"/>
        </w:rPr>
        <w:t>1.3.2.4 В сельском поселении общественно – деловая зона формируется в административном центре поселения.</w:t>
      </w:r>
    </w:p>
    <w:p w:rsidR="00F52E3A" w:rsidRPr="009951B9" w:rsidRDefault="00F52E3A" w:rsidP="00F52E3A">
      <w:pPr>
        <w:widowControl w:val="0"/>
        <w:ind w:firstLine="709"/>
        <w:rPr>
          <w:sz w:val="24"/>
          <w:szCs w:val="24"/>
        </w:rPr>
      </w:pPr>
      <w:r w:rsidRPr="009951B9">
        <w:rPr>
          <w:sz w:val="24"/>
          <w:szCs w:val="24"/>
        </w:rPr>
        <w:t>1.3.2.5 В населённых пунктах формируется общественно – деловая зона, дополняемая объектами повседневного обслуживания в жилой застройке.</w:t>
      </w:r>
    </w:p>
    <w:p w:rsidR="00F52E3A" w:rsidRPr="009951B9" w:rsidRDefault="00F52E3A" w:rsidP="00F52E3A">
      <w:pPr>
        <w:widowControl w:val="0"/>
        <w:ind w:firstLine="709"/>
        <w:rPr>
          <w:sz w:val="24"/>
          <w:szCs w:val="24"/>
        </w:rPr>
      </w:pPr>
    </w:p>
    <w:p w:rsidR="00F52E3A" w:rsidRPr="009951B9" w:rsidRDefault="00F52E3A" w:rsidP="00F52E3A">
      <w:pPr>
        <w:widowControl w:val="0"/>
        <w:ind w:firstLine="709"/>
        <w:rPr>
          <w:b/>
          <w:sz w:val="24"/>
          <w:szCs w:val="24"/>
        </w:rPr>
      </w:pPr>
      <w:r w:rsidRPr="009951B9">
        <w:rPr>
          <w:b/>
          <w:sz w:val="24"/>
          <w:szCs w:val="24"/>
        </w:rPr>
        <w:t>1.3.3. Нормы расчета учреждений и предприятий социального обслуживания, их размещение, размеры земельных участков и радиус обслуживания</w:t>
      </w:r>
    </w:p>
    <w:p w:rsidR="00F52E3A" w:rsidRPr="009951B9" w:rsidRDefault="00F52E3A" w:rsidP="00F52E3A">
      <w:pPr>
        <w:widowControl w:val="0"/>
        <w:ind w:firstLine="709"/>
        <w:rPr>
          <w:sz w:val="24"/>
          <w:szCs w:val="24"/>
        </w:rPr>
      </w:pPr>
    </w:p>
    <w:p w:rsidR="00F52E3A" w:rsidRPr="009951B9" w:rsidRDefault="00F52E3A" w:rsidP="009951B9">
      <w:pPr>
        <w:widowControl w:val="0"/>
        <w:ind w:firstLine="709"/>
        <w:rPr>
          <w:sz w:val="24"/>
          <w:szCs w:val="24"/>
        </w:rPr>
      </w:pPr>
      <w:r w:rsidRPr="009951B9">
        <w:rPr>
          <w:sz w:val="24"/>
          <w:szCs w:val="24"/>
        </w:rPr>
        <w:t>1.3.3.1 Расчёт количества и вместимости учреждений и предприятий обслуживания, размеры земельных участков в общественно – деловой зоне, их размещение следует определять по социальным нормативам исходя из функционального назначения объекта в соответствии с Приложением Д настоящих нормативов.</w:t>
      </w:r>
    </w:p>
    <w:p w:rsidR="00F52E3A" w:rsidRPr="009951B9" w:rsidRDefault="00F52E3A" w:rsidP="00F52E3A">
      <w:pPr>
        <w:widowControl w:val="0"/>
        <w:ind w:firstLine="709"/>
        <w:rPr>
          <w:sz w:val="24"/>
          <w:szCs w:val="24"/>
        </w:rPr>
      </w:pPr>
      <w:r w:rsidRPr="009951B9">
        <w:rPr>
          <w:sz w:val="24"/>
          <w:szCs w:val="24"/>
        </w:rPr>
        <w:t>Для объектов, не указанных в Приложении Д, расчётные данные следует устанавливать в задании на проектирование.</w:t>
      </w:r>
    </w:p>
    <w:p w:rsidR="00F52E3A" w:rsidRPr="009951B9" w:rsidRDefault="00F52E3A" w:rsidP="00F52E3A">
      <w:pPr>
        <w:widowControl w:val="0"/>
        <w:ind w:firstLine="709"/>
        <w:rPr>
          <w:sz w:val="24"/>
          <w:szCs w:val="24"/>
        </w:rPr>
      </w:pPr>
      <w:r w:rsidRPr="009951B9">
        <w:rPr>
          <w:sz w:val="24"/>
          <w:szCs w:val="24"/>
        </w:rPr>
        <w:t>1.3.3.2 При определении количества, состава и вместимости зданий, расположенных в общественно – деловой зоне населённого пункта, следует дополнительно учитывать приезжих из других населённых пунктов с учётом значения общественного центра и радиуса обслуживания, ограниченного затратами времени, также необходимо учитывать туристов и сезонное население.</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w:t>
      </w:r>
      <w:r w:rsidR="00F52E3A" w:rsidRPr="009951B9">
        <w:rPr>
          <w:sz w:val="24"/>
          <w:szCs w:val="24"/>
        </w:rPr>
        <w:t>3 Интенсивность использования территории общественно – деловой зоны определяется видами объектов и регламентируется параметрами, приведёнными в Приложении Д настоящих нормативов.</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w:t>
      </w:r>
      <w:r w:rsidR="00F52E3A" w:rsidRPr="009951B9">
        <w:rPr>
          <w:sz w:val="24"/>
          <w:szCs w:val="24"/>
        </w:rPr>
        <w:t>4 Размер земельного участка, предоставляемого для зданий общественно – деловой зоны, определяется по нормативам, приведённым в Приложении Д, а для объектов, не указанных в Приложении Д, – по заданию на проектирование.</w:t>
      </w:r>
    </w:p>
    <w:p w:rsidR="007B1F36"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w:t>
      </w:r>
      <w:r w:rsidR="00F52E3A" w:rsidRPr="009951B9">
        <w:rPr>
          <w:sz w:val="24"/>
          <w:szCs w:val="24"/>
        </w:rPr>
        <w:t>5 Здания в общественно – деловой зоне следует размещать с отступом от красных линий с учётом линии регулирования застройки. Размещение зданий по красной линии допускается в условиях реконструкции сложившейся застройки п</w:t>
      </w:r>
      <w:r w:rsidRPr="009951B9">
        <w:rPr>
          <w:sz w:val="24"/>
          <w:szCs w:val="24"/>
        </w:rPr>
        <w:t>ри соответствующем обосновании.</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w:t>
      </w:r>
      <w:r w:rsidR="00F52E3A" w:rsidRPr="009951B9">
        <w:rPr>
          <w:sz w:val="24"/>
          <w:szCs w:val="24"/>
        </w:rPr>
        <w:t>6 Минимальную площадь озеленения территорий общественно – деловой зоны следует принимать в соответствии с требованиями раздела «</w:t>
      </w:r>
      <w:r w:rsidRPr="009951B9">
        <w:rPr>
          <w:sz w:val="24"/>
          <w:szCs w:val="24"/>
        </w:rPr>
        <w:t>Земли рекреационного назначения</w:t>
      </w:r>
      <w:r w:rsidR="00F52E3A" w:rsidRPr="009951B9">
        <w:rPr>
          <w:sz w:val="24"/>
          <w:szCs w:val="24"/>
        </w:rPr>
        <w:t>».</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w:t>
      </w:r>
      <w:r w:rsidR="00F52E3A" w:rsidRPr="009951B9">
        <w:rPr>
          <w:sz w:val="24"/>
          <w:szCs w:val="24"/>
        </w:rPr>
        <w:t>7 Экологическая безопасность (по уровню загрязнения атмосферного воздуха, почвы, радиоактивного загрязнения и др.) общественно – деловых зон обеспечивается в соответствии с требованиями раздела «Охрана окружающей среды» настоящих нормативов.</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w:t>
      </w:r>
      <w:r w:rsidR="00F52E3A" w:rsidRPr="009951B9">
        <w:rPr>
          <w:sz w:val="24"/>
          <w:szCs w:val="24"/>
        </w:rPr>
        <w:t>8 Условия безопасности в общественно – деловых зонах обеспечиваются в соответствии с требованиями раздела «Пожарная безопасность».</w:t>
      </w:r>
    </w:p>
    <w:p w:rsidR="00F52E3A" w:rsidRPr="009951B9" w:rsidRDefault="00F52E3A" w:rsidP="00F52E3A">
      <w:pPr>
        <w:widowControl w:val="0"/>
        <w:ind w:firstLine="709"/>
        <w:rPr>
          <w:sz w:val="24"/>
          <w:szCs w:val="24"/>
        </w:rPr>
      </w:pPr>
      <w:r w:rsidRPr="009951B9">
        <w:rPr>
          <w:sz w:val="24"/>
          <w:szCs w:val="24"/>
        </w:rPr>
        <w:t xml:space="preserve">Минимальные расстояния между жилыми и общественными зданиями следует принимать на основе расчётов инсоляции и освещённости, учёта противопожарных требований и санитарных разрывов. Требования к инсоляции и освещённости общественных и жилых зданий приведены в разделе «Охрана окружающей среды» (подраздел «Регулирование микроклимата») настоящих </w:t>
      </w:r>
      <w:r w:rsidRPr="009951B9">
        <w:rPr>
          <w:sz w:val="24"/>
          <w:szCs w:val="24"/>
        </w:rPr>
        <w:lastRenderedPageBreak/>
        <w:t>нормативов.</w:t>
      </w:r>
    </w:p>
    <w:p w:rsidR="00F52E3A" w:rsidRPr="009951B9" w:rsidRDefault="00F52E3A" w:rsidP="00F52E3A">
      <w:pPr>
        <w:widowControl w:val="0"/>
        <w:ind w:firstLine="709"/>
        <w:rPr>
          <w:sz w:val="24"/>
          <w:szCs w:val="24"/>
        </w:rPr>
      </w:pPr>
      <w:r w:rsidRPr="009951B9">
        <w:rPr>
          <w:sz w:val="24"/>
          <w:szCs w:val="24"/>
        </w:rPr>
        <w:t>При проектировании участков производственных объектов в общественно – деловых зонах расстояние от границ указанных участков до жилых и общественных зданий, а также до границ участков дошкольных организаций и общеобразовательных учреждений, учреждений здравоохранения и отдыха следует принимать не менее 50 м.</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w:t>
      </w:r>
      <w:r w:rsidR="00F52E3A" w:rsidRPr="009951B9">
        <w:rPr>
          <w:sz w:val="24"/>
          <w:szCs w:val="24"/>
        </w:rPr>
        <w:t>9 Общественный центр территории малоэтажной жилой застройки предназначен для размещения объектов культуры, торгово – бытового обслуживания, административных, физкультурно – оздоровительных и досуговых зданий и сооружений.</w:t>
      </w:r>
    </w:p>
    <w:p w:rsidR="00F52E3A" w:rsidRPr="009951B9" w:rsidRDefault="00F52E3A" w:rsidP="00F52E3A">
      <w:pPr>
        <w:widowControl w:val="0"/>
        <w:ind w:firstLine="709"/>
        <w:rPr>
          <w:sz w:val="24"/>
          <w:szCs w:val="24"/>
        </w:rPr>
      </w:pPr>
      <w:r w:rsidRPr="009951B9">
        <w:rPr>
          <w:sz w:val="24"/>
          <w:szCs w:val="24"/>
        </w:rPr>
        <w:t>В перечень объектов застройки в центре могут включаться многоквартирные жилые дома с встроенными или пристроенными объектами обслуживания.</w:t>
      </w:r>
    </w:p>
    <w:p w:rsidR="00F52E3A" w:rsidRPr="009951B9" w:rsidRDefault="00F52E3A" w:rsidP="00F52E3A">
      <w:pPr>
        <w:widowControl w:val="0"/>
        <w:ind w:firstLine="709"/>
        <w:rPr>
          <w:sz w:val="24"/>
          <w:szCs w:val="24"/>
        </w:rPr>
      </w:pPr>
      <w:r w:rsidRPr="009951B9">
        <w:rPr>
          <w:sz w:val="24"/>
          <w:szCs w:val="24"/>
        </w:rPr>
        <w:t>В общественном центре следует формировать систему взаимосвязанных пространств – площадок (для отдыха, спорта, оказания выездных услуг) и пешеходных путей.</w:t>
      </w:r>
    </w:p>
    <w:p w:rsidR="00F52E3A" w:rsidRPr="009951B9" w:rsidRDefault="00F52E3A" w:rsidP="00F52E3A">
      <w:pPr>
        <w:widowControl w:val="0"/>
        <w:ind w:firstLine="709"/>
        <w:rPr>
          <w:sz w:val="24"/>
          <w:szCs w:val="24"/>
        </w:rPr>
      </w:pPr>
      <w:r w:rsidRPr="009951B9">
        <w:rPr>
          <w:sz w:val="24"/>
          <w:szCs w:val="24"/>
        </w:rPr>
        <w:t>При размещении на территории малоэтажной жилой застройки объектов торгово – бытового обслуживания, спортивных сооружений без мест для зрителей и других объектов массового посещения следует проектировать приобъектные автостоянки для временного хранения легковых автомобилей работающих и посетителей не более чем на 10 автомобилей, а в пределах сформированного общественного центра следует предусматривать общую стоянку транспортных средств из расчёта: на 100 единовременных посетителей – 15 – 20 машино – мест и 15 – 20 мест для временного хранения велосипедов и мопедов.</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3.1</w:t>
      </w:r>
      <w:r w:rsidR="00F52E3A" w:rsidRPr="009951B9">
        <w:rPr>
          <w:sz w:val="24"/>
          <w:szCs w:val="24"/>
        </w:rPr>
        <w:t>0 Застройка общественного центра территории малоэтажного строительства формируется как из отдельно стоящих зданий, так и пристроенных к жилым домам многофункциональных зданий комплексного обслуживания населения.</w:t>
      </w:r>
    </w:p>
    <w:p w:rsidR="00F52E3A" w:rsidRPr="009951B9" w:rsidRDefault="00F52E3A" w:rsidP="00F52E3A">
      <w:pPr>
        <w:widowControl w:val="0"/>
        <w:ind w:firstLine="709"/>
        <w:rPr>
          <w:sz w:val="24"/>
          <w:szCs w:val="24"/>
        </w:rPr>
      </w:pPr>
      <w:r w:rsidRPr="009951B9">
        <w:rPr>
          <w:sz w:val="24"/>
          <w:szCs w:val="24"/>
        </w:rPr>
        <w:t>По сравнению с отдельно стоящими общественными зданиями следует уменьшать расчётные показатели площади участка для зданий: пристроенных на 25%, встроено – пристроенных – до 50% (за исключением дошкольных организаций, предприятий общественного питания).</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3.1</w:t>
      </w:r>
      <w:r w:rsidR="00F52E3A" w:rsidRPr="009951B9">
        <w:rPr>
          <w:sz w:val="24"/>
          <w:szCs w:val="24"/>
        </w:rPr>
        <w:t>1 Размещение объектов и сетей инженерной инфраструктуры общественно – деловой зоны следует осуществлять в соответствии с требованиями раздела «</w:t>
      </w:r>
      <w:r w:rsidRPr="009951B9">
        <w:rPr>
          <w:sz w:val="24"/>
          <w:szCs w:val="24"/>
        </w:rPr>
        <w:t>Объекты</w:t>
      </w:r>
      <w:r w:rsidR="00F52E3A" w:rsidRPr="009951B9">
        <w:rPr>
          <w:sz w:val="24"/>
          <w:szCs w:val="24"/>
        </w:rPr>
        <w:t xml:space="preserve"> инженерной инфраструктуры» настоящих нормативов.</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3.1</w:t>
      </w:r>
      <w:r w:rsidR="00F52E3A" w:rsidRPr="009951B9">
        <w:rPr>
          <w:sz w:val="24"/>
          <w:szCs w:val="24"/>
        </w:rPr>
        <w:t xml:space="preserve">2 Размещение объектов транспортной инфраструктуры и расчёт количества машино – мест для хранения легковых автомобилей следует осуществлять в соответствии с требованиями раздела </w:t>
      </w:r>
      <w:r w:rsidRPr="009951B9">
        <w:rPr>
          <w:sz w:val="24"/>
          <w:szCs w:val="24"/>
        </w:rPr>
        <w:t>1.2</w:t>
      </w:r>
      <w:r w:rsidR="00F52E3A" w:rsidRPr="009951B9">
        <w:rPr>
          <w:sz w:val="24"/>
          <w:szCs w:val="24"/>
        </w:rPr>
        <w:t xml:space="preserve"> настоящих нормативов, а также настоящего раздела.</w:t>
      </w:r>
    </w:p>
    <w:p w:rsidR="00F52E3A" w:rsidRPr="009951B9" w:rsidRDefault="00F52E3A" w:rsidP="00F52E3A">
      <w:pPr>
        <w:widowControl w:val="0"/>
        <w:ind w:firstLine="709"/>
        <w:rPr>
          <w:sz w:val="24"/>
          <w:szCs w:val="24"/>
        </w:rPr>
      </w:pPr>
      <w:r w:rsidRPr="009951B9">
        <w:rPr>
          <w:sz w:val="24"/>
          <w:szCs w:val="24"/>
        </w:rPr>
        <w:t>Приобъектные автостоянки следует размещать за пределами пешеходного движения и на расстоянии не более 100 м от объектов общественно – деловой зоны.</w:t>
      </w:r>
    </w:p>
    <w:p w:rsidR="00F52E3A" w:rsidRPr="009951B9" w:rsidRDefault="007B1F36" w:rsidP="00F52E3A">
      <w:pPr>
        <w:widowControl w:val="0"/>
        <w:ind w:firstLine="709"/>
        <w:rPr>
          <w:sz w:val="24"/>
          <w:szCs w:val="24"/>
        </w:rPr>
      </w:pPr>
      <w:r w:rsidRPr="009951B9">
        <w:rPr>
          <w:sz w:val="24"/>
          <w:szCs w:val="24"/>
        </w:rPr>
        <w:t>1</w:t>
      </w:r>
      <w:r w:rsidR="00F52E3A" w:rsidRPr="009951B9">
        <w:rPr>
          <w:sz w:val="24"/>
          <w:szCs w:val="24"/>
        </w:rPr>
        <w:t>.3.</w:t>
      </w:r>
      <w:r w:rsidRPr="009951B9">
        <w:rPr>
          <w:sz w:val="24"/>
          <w:szCs w:val="24"/>
        </w:rPr>
        <w:t>3.1</w:t>
      </w:r>
      <w:r w:rsidR="00F52E3A" w:rsidRPr="009951B9">
        <w:rPr>
          <w:sz w:val="24"/>
          <w:szCs w:val="24"/>
        </w:rPr>
        <w:t>3 В общественно – деловой зоне формируется единая пешеходная зона, обеспечивающая удобство подхода к зданиям, остановкам транспорта и озеленённым рекреационным площадкам.</w:t>
      </w:r>
    </w:p>
    <w:p w:rsidR="00F52E3A" w:rsidRPr="009951B9" w:rsidRDefault="00F52E3A" w:rsidP="00F52E3A">
      <w:pPr>
        <w:widowControl w:val="0"/>
        <w:ind w:firstLine="709"/>
        <w:rPr>
          <w:sz w:val="24"/>
          <w:szCs w:val="24"/>
        </w:rPr>
      </w:pPr>
      <w:r w:rsidRPr="009951B9">
        <w:rPr>
          <w:sz w:val="24"/>
          <w:szCs w:val="24"/>
        </w:rPr>
        <w:t>Дальность пешеходного перехода из любой точки общественно – деловой зоны до остановки общественного пассажирского транспорта не должна превышать 250 м; до ближайшей стоянки для временного хранения автомобилей – 100 м; до общественного туалета – 150 м.</w:t>
      </w:r>
    </w:p>
    <w:p w:rsidR="00F52E3A" w:rsidRPr="009951B9" w:rsidRDefault="00F52E3A" w:rsidP="00F52E3A">
      <w:pPr>
        <w:widowControl w:val="0"/>
        <w:ind w:firstLine="709"/>
        <w:rPr>
          <w:sz w:val="24"/>
          <w:szCs w:val="24"/>
        </w:rPr>
      </w:pPr>
    </w:p>
    <w:p w:rsidR="00F52E3A" w:rsidRPr="009951B9" w:rsidRDefault="007B1F36" w:rsidP="00F52E3A">
      <w:pPr>
        <w:widowControl w:val="0"/>
        <w:ind w:firstLine="709"/>
        <w:rPr>
          <w:b/>
          <w:sz w:val="24"/>
          <w:szCs w:val="24"/>
        </w:rPr>
      </w:pPr>
      <w:r w:rsidRPr="009951B9">
        <w:rPr>
          <w:b/>
          <w:sz w:val="24"/>
          <w:szCs w:val="24"/>
        </w:rPr>
        <w:t xml:space="preserve">1.3.4 </w:t>
      </w:r>
      <w:r w:rsidR="00F52E3A" w:rsidRPr="009951B9">
        <w:rPr>
          <w:b/>
          <w:sz w:val="24"/>
          <w:szCs w:val="24"/>
        </w:rPr>
        <w:t>Учреждения и предприятия социальной инфраструктуры</w:t>
      </w:r>
    </w:p>
    <w:p w:rsidR="00F52E3A" w:rsidRPr="009951B9" w:rsidRDefault="00F52E3A" w:rsidP="00F52E3A">
      <w:pPr>
        <w:widowControl w:val="0"/>
        <w:ind w:firstLine="709"/>
        <w:rPr>
          <w:sz w:val="24"/>
          <w:szCs w:val="24"/>
        </w:rPr>
      </w:pPr>
    </w:p>
    <w:p w:rsidR="00F52E3A" w:rsidRPr="009951B9" w:rsidRDefault="007B1F36" w:rsidP="00F52E3A">
      <w:pPr>
        <w:widowControl w:val="0"/>
        <w:ind w:firstLine="709"/>
        <w:rPr>
          <w:sz w:val="24"/>
          <w:szCs w:val="24"/>
        </w:rPr>
      </w:pPr>
      <w:r w:rsidRPr="009951B9">
        <w:rPr>
          <w:sz w:val="24"/>
          <w:szCs w:val="24"/>
        </w:rPr>
        <w:t>1.3.4.1</w:t>
      </w:r>
      <w:r w:rsidR="00F52E3A" w:rsidRPr="009951B9">
        <w:rPr>
          <w:sz w:val="24"/>
          <w:szCs w:val="24"/>
        </w:rPr>
        <w:t xml:space="preserve"> К учреждениям и предприятиям социальной инфраструктуры относятся учреждения образования, здравоохранения, социального обеспечения, учреждения органов по делам молодежи, спортивные и физкультурно – 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 – финансовые учреждения и предприятия связи, научные и административные организации и другие (далее учреждения и предприятия обслуживания).</w:t>
      </w:r>
    </w:p>
    <w:p w:rsidR="00F52E3A" w:rsidRPr="009951B9" w:rsidRDefault="007B1F36" w:rsidP="00F52E3A">
      <w:pPr>
        <w:widowControl w:val="0"/>
        <w:ind w:firstLine="709"/>
        <w:rPr>
          <w:sz w:val="24"/>
          <w:szCs w:val="24"/>
        </w:rPr>
      </w:pPr>
      <w:r w:rsidRPr="009951B9">
        <w:rPr>
          <w:sz w:val="24"/>
          <w:szCs w:val="24"/>
        </w:rPr>
        <w:t>1.3.4.2</w:t>
      </w:r>
      <w:r w:rsidR="00F52E3A" w:rsidRPr="009951B9">
        <w:rPr>
          <w:sz w:val="24"/>
          <w:szCs w:val="24"/>
        </w:rPr>
        <w:t xml:space="preserve"> Для объектов, сооружений, являющихся источниками воздействия на среду обитания и здоровье человека (в том числе оптовые рынки, физкультурно – оздоровительные </w:t>
      </w:r>
      <w:r w:rsidR="00F52E3A" w:rsidRPr="009951B9">
        <w:rPr>
          <w:sz w:val="24"/>
          <w:szCs w:val="24"/>
        </w:rPr>
        <w:lastRenderedPageBreak/>
        <w:t>сооружения открытого типа со стационарными трибунами, химчистки, прачечные, банно – прачечные комбинаты и др.), устанавливаются санитарно – защитные зоны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учётом предусматриваемых мер по уменьшению неблагоприятного влияния их на среду обитания и здоровье человека. Проектирование санитарно – защитных зон следует осуществлять в соответствии с требованиями СанПиН 2.2.1/2.1.1.1200-03 «Санитарно – защитные зоны и санитарная классификация предприятий, сооружений и иных объектов».</w:t>
      </w:r>
    </w:p>
    <w:p w:rsidR="00F52E3A" w:rsidRPr="009951B9" w:rsidRDefault="007B1F36" w:rsidP="00F52E3A">
      <w:pPr>
        <w:widowControl w:val="0"/>
        <w:ind w:firstLine="709"/>
        <w:rPr>
          <w:sz w:val="24"/>
          <w:szCs w:val="24"/>
        </w:rPr>
      </w:pPr>
      <w:r w:rsidRPr="009951B9">
        <w:rPr>
          <w:sz w:val="24"/>
          <w:szCs w:val="24"/>
        </w:rPr>
        <w:t>1.3.4.3</w:t>
      </w:r>
      <w:r w:rsidR="00F52E3A" w:rsidRPr="009951B9">
        <w:rPr>
          <w:sz w:val="24"/>
          <w:szCs w:val="24"/>
        </w:rPr>
        <w:t xml:space="preserve"> Расчёт количества и вместимости учреждений и предприятий обслуживания, размеры их земельных участков следует принимать по социальным нормативам обеспеченности, приведённым в Приложении Д настоящих нормативов.</w:t>
      </w:r>
    </w:p>
    <w:p w:rsidR="00F52E3A" w:rsidRPr="009951B9" w:rsidRDefault="00F52E3A" w:rsidP="00F52E3A">
      <w:pPr>
        <w:widowControl w:val="0"/>
        <w:ind w:firstLine="709"/>
        <w:rPr>
          <w:sz w:val="24"/>
          <w:szCs w:val="24"/>
        </w:rPr>
      </w:pPr>
      <w:r w:rsidRPr="009951B9">
        <w:rPr>
          <w:sz w:val="24"/>
          <w:szCs w:val="24"/>
        </w:rPr>
        <w:t>При расчёте количества, вместимости, размеров земельных участков, размещении учреждений и предприятий обслуживания следует исходить из необходимости удовлетворения потребностей различных социальных групп населения, в том числе населения с ограниченными физическими возможностями.</w:t>
      </w:r>
    </w:p>
    <w:p w:rsidR="00F52E3A" w:rsidRPr="009951B9" w:rsidRDefault="00F52E3A" w:rsidP="00F52E3A">
      <w:pPr>
        <w:widowControl w:val="0"/>
        <w:ind w:firstLine="709"/>
        <w:rPr>
          <w:sz w:val="24"/>
          <w:szCs w:val="24"/>
        </w:rPr>
      </w:pPr>
      <w:r w:rsidRPr="009951B9">
        <w:rPr>
          <w:sz w:val="24"/>
          <w:szCs w:val="24"/>
        </w:rPr>
        <w:t>Количество, вместимость учреждений и предприятий обслуживания, их размещение и размеры земельных участков, не указанные в Приложении Д, следует устанавливать по заданию на проектирование.</w:t>
      </w:r>
    </w:p>
    <w:p w:rsidR="009951B9" w:rsidRPr="009951B9" w:rsidRDefault="007B1F36" w:rsidP="00F52E3A">
      <w:pPr>
        <w:widowControl w:val="0"/>
        <w:ind w:firstLine="709"/>
        <w:rPr>
          <w:sz w:val="24"/>
          <w:szCs w:val="24"/>
        </w:rPr>
      </w:pPr>
      <w:r w:rsidRPr="009951B9">
        <w:rPr>
          <w:sz w:val="24"/>
          <w:szCs w:val="24"/>
        </w:rPr>
        <w:t>1.3.4.4</w:t>
      </w:r>
      <w:r w:rsidR="00F52E3A" w:rsidRPr="009951B9">
        <w:rPr>
          <w:sz w:val="24"/>
          <w:szCs w:val="24"/>
        </w:rPr>
        <w:t xml:space="preserve"> Расчёт учреждений обслуживания для сезонного населения садоводческих, огороднических, дачных объединений и жилого фонда с временным проживанием в сельских населённых пунктах допускается принимать по следующим показателям из расчёта на 10</w:t>
      </w:r>
      <w:r w:rsidR="009951B9" w:rsidRPr="009951B9">
        <w:rPr>
          <w:sz w:val="24"/>
          <w:szCs w:val="24"/>
        </w:rPr>
        <w:t>00 жителей:</w:t>
      </w:r>
    </w:p>
    <w:p w:rsidR="00F52E3A" w:rsidRPr="009951B9" w:rsidRDefault="00F52E3A" w:rsidP="00F52E3A">
      <w:pPr>
        <w:widowControl w:val="0"/>
        <w:ind w:firstLine="709"/>
        <w:rPr>
          <w:sz w:val="24"/>
          <w:szCs w:val="24"/>
        </w:rPr>
      </w:pPr>
      <w:r w:rsidRPr="009951B9">
        <w:rPr>
          <w:sz w:val="24"/>
          <w:szCs w:val="24"/>
        </w:rPr>
        <w:t>– учреждения торговли – 80 м</w:t>
      </w:r>
      <w:r w:rsidRPr="009951B9">
        <w:rPr>
          <w:rFonts w:ascii="Times" w:hAnsi="Times"/>
          <w:sz w:val="24"/>
          <w:szCs w:val="24"/>
          <w:vertAlign w:val="superscript"/>
        </w:rPr>
        <w:t>2</w:t>
      </w:r>
      <w:r w:rsidRPr="009951B9">
        <w:rPr>
          <w:sz w:val="24"/>
          <w:szCs w:val="24"/>
        </w:rPr>
        <w:t xml:space="preserve"> торговой площади;</w:t>
      </w:r>
    </w:p>
    <w:p w:rsidR="00F52E3A" w:rsidRPr="009951B9" w:rsidRDefault="00F52E3A" w:rsidP="00F52E3A">
      <w:pPr>
        <w:widowControl w:val="0"/>
        <w:ind w:firstLine="709"/>
        <w:rPr>
          <w:sz w:val="24"/>
          <w:szCs w:val="24"/>
        </w:rPr>
      </w:pPr>
      <w:r w:rsidRPr="009951B9">
        <w:rPr>
          <w:sz w:val="24"/>
          <w:szCs w:val="24"/>
        </w:rPr>
        <w:t>– учреждения бытового обслуживания – 1,6 рабочих мест.</w:t>
      </w:r>
    </w:p>
    <w:p w:rsidR="00F52E3A" w:rsidRPr="009951B9" w:rsidRDefault="007B1F36" w:rsidP="00F52E3A">
      <w:pPr>
        <w:widowControl w:val="0"/>
        <w:ind w:firstLine="709"/>
        <w:rPr>
          <w:sz w:val="24"/>
          <w:szCs w:val="24"/>
        </w:rPr>
      </w:pPr>
      <w:r w:rsidRPr="009951B9">
        <w:rPr>
          <w:sz w:val="24"/>
          <w:szCs w:val="24"/>
        </w:rPr>
        <w:t>1.3.4.5</w:t>
      </w:r>
      <w:r w:rsidR="00F52E3A" w:rsidRPr="009951B9">
        <w:rPr>
          <w:sz w:val="24"/>
          <w:szCs w:val="24"/>
        </w:rPr>
        <w:t xml:space="preserve"> Условия безопасности при размещении учреждений и предприятий обслуживания по нормируемым санитарно – гигиеническим и противопожарным требованиям обеспечиваются в соответствии с требованиями разделов «Охрана окружающей среды» и «Пожарная безопасность» настоящих нормативов.</w:t>
      </w:r>
    </w:p>
    <w:p w:rsidR="00F52E3A" w:rsidRPr="009951B9" w:rsidRDefault="007B1F36" w:rsidP="00F52E3A">
      <w:pPr>
        <w:widowControl w:val="0"/>
        <w:ind w:firstLine="709"/>
        <w:rPr>
          <w:sz w:val="24"/>
          <w:szCs w:val="24"/>
        </w:rPr>
      </w:pPr>
      <w:r w:rsidRPr="009951B9">
        <w:rPr>
          <w:sz w:val="24"/>
          <w:szCs w:val="24"/>
        </w:rPr>
        <w:t>1.3.4.6</w:t>
      </w:r>
      <w:r w:rsidR="00F52E3A" w:rsidRPr="009951B9">
        <w:rPr>
          <w:sz w:val="24"/>
          <w:szCs w:val="24"/>
        </w:rPr>
        <w:t xml:space="preserve"> Учреждения и предприятия обслуживания населения следует проектировать в соответствии с расчётом числа и вместимости учреждений и предприятий обслуживания исходя из необходимости удовлетворения потребностей различных социально – демографических групп населения, учитывая близость других объектов обслуживания и организацию транспортных связей.</w:t>
      </w:r>
    </w:p>
    <w:p w:rsidR="00F52E3A" w:rsidRPr="009951B9" w:rsidRDefault="00F52E3A" w:rsidP="00F52E3A">
      <w:pPr>
        <w:widowControl w:val="0"/>
        <w:ind w:firstLine="709"/>
        <w:rPr>
          <w:sz w:val="24"/>
          <w:szCs w:val="24"/>
        </w:rPr>
      </w:pPr>
      <w:r w:rsidRPr="009951B9">
        <w:rPr>
          <w:sz w:val="24"/>
          <w:szCs w:val="24"/>
        </w:rPr>
        <w:t>Для инвалидов необходимо обеспечивать возможность подъезда, в том числе на инвалидных колясках, к общественным зданиям и предприятиям обслуживания с учётом требований раздела «Обеспечение доступности жилых объектов, объектов социальной инфраструктуры для инвалидов и других маломобильных групп населения» настоящих нормативов.</w:t>
      </w:r>
    </w:p>
    <w:p w:rsidR="00F52E3A" w:rsidRPr="009951B9" w:rsidRDefault="00F52E3A" w:rsidP="00F52E3A">
      <w:pPr>
        <w:widowControl w:val="0"/>
        <w:ind w:firstLine="709"/>
        <w:rPr>
          <w:sz w:val="24"/>
          <w:szCs w:val="24"/>
        </w:rPr>
      </w:pPr>
      <w:r w:rsidRPr="009951B9">
        <w:rPr>
          <w:sz w:val="24"/>
          <w:szCs w:val="24"/>
        </w:rPr>
        <w:t xml:space="preserve">Перечень необходимых учреждений и предприятий обслуживания следует принимать в соответствии с п. </w:t>
      </w:r>
      <w:r w:rsidR="009951B9" w:rsidRPr="009951B9">
        <w:rPr>
          <w:sz w:val="24"/>
          <w:szCs w:val="24"/>
        </w:rPr>
        <w:t>1.3.4.3</w:t>
      </w:r>
      <w:r w:rsidRPr="009951B9">
        <w:rPr>
          <w:sz w:val="24"/>
          <w:szCs w:val="24"/>
        </w:rPr>
        <w:t xml:space="preserve"> настоящих нормативов.</w:t>
      </w:r>
    </w:p>
    <w:p w:rsidR="00F52E3A" w:rsidRPr="009951B9" w:rsidRDefault="004D1FAF" w:rsidP="00F52E3A">
      <w:pPr>
        <w:widowControl w:val="0"/>
        <w:ind w:firstLine="709"/>
        <w:rPr>
          <w:sz w:val="24"/>
          <w:szCs w:val="24"/>
        </w:rPr>
      </w:pPr>
      <w:r w:rsidRPr="009951B9">
        <w:rPr>
          <w:sz w:val="24"/>
          <w:szCs w:val="24"/>
        </w:rPr>
        <w:t>1.3.4.7</w:t>
      </w:r>
      <w:r w:rsidR="00F52E3A" w:rsidRPr="009951B9">
        <w:rPr>
          <w:sz w:val="24"/>
          <w:szCs w:val="24"/>
        </w:rPr>
        <w:t xml:space="preserve"> Допускается размещение учреждений и предприятий с использованием индивидуальной формы деятельности, встроенными или пристроенными к жилым зданиям с размещением преимущественно в первом и цокольном этажах и устройством изолированных от жилых частей здания входов. Размещение дошкольных организаций в цокольных этажах не допускается.</w:t>
      </w:r>
    </w:p>
    <w:p w:rsidR="00F52E3A" w:rsidRPr="009951B9" w:rsidRDefault="00F52E3A" w:rsidP="00F52E3A">
      <w:pPr>
        <w:widowControl w:val="0"/>
        <w:ind w:firstLine="709"/>
        <w:rPr>
          <w:sz w:val="24"/>
          <w:szCs w:val="24"/>
        </w:rPr>
      </w:pPr>
      <w:r w:rsidRPr="009951B9">
        <w:rPr>
          <w:sz w:val="24"/>
          <w:szCs w:val="24"/>
        </w:rPr>
        <w:t>Общая площадь встроенных учреждений не должна превышать 150 м</w:t>
      </w:r>
      <w:r w:rsidRPr="009951B9">
        <w:rPr>
          <w:rFonts w:ascii="Times" w:hAnsi="Times"/>
          <w:sz w:val="24"/>
          <w:szCs w:val="24"/>
          <w:vertAlign w:val="superscript"/>
        </w:rPr>
        <w:t>2</w:t>
      </w:r>
      <w:r w:rsidRPr="009951B9">
        <w:rPr>
          <w:sz w:val="24"/>
          <w:szCs w:val="24"/>
        </w:rPr>
        <w:t>. Указанные учреждения и предприятия могут иметь центроформирующее значение и размещаться в центральной части жилого образования.</w:t>
      </w:r>
    </w:p>
    <w:p w:rsidR="00F52E3A" w:rsidRPr="009951B9" w:rsidRDefault="00F52E3A" w:rsidP="00F52E3A">
      <w:pPr>
        <w:widowControl w:val="0"/>
        <w:ind w:firstLine="709"/>
        <w:rPr>
          <w:sz w:val="24"/>
          <w:szCs w:val="24"/>
        </w:rPr>
      </w:pPr>
      <w:r w:rsidRPr="009951B9">
        <w:rPr>
          <w:sz w:val="24"/>
          <w:szCs w:val="24"/>
        </w:rPr>
        <w:t>На земельном участке жилого дома со встроенным или пристроенным учреждением или предприятием обслуживания должны быть выделены жилая и общественная зоны. Перед входом в здание необходимо предусматривать стоянку для транспортных средств.</w:t>
      </w:r>
    </w:p>
    <w:p w:rsidR="00F52E3A" w:rsidRPr="009951B9" w:rsidRDefault="004D1FAF" w:rsidP="00F52E3A">
      <w:pPr>
        <w:widowControl w:val="0"/>
        <w:ind w:firstLine="709"/>
        <w:rPr>
          <w:sz w:val="24"/>
          <w:szCs w:val="24"/>
        </w:rPr>
      </w:pPr>
      <w:r w:rsidRPr="009951B9">
        <w:rPr>
          <w:sz w:val="24"/>
          <w:szCs w:val="24"/>
        </w:rPr>
        <w:t>1.3.4.8</w:t>
      </w:r>
      <w:r w:rsidR="00F52E3A" w:rsidRPr="009951B9">
        <w:rPr>
          <w:sz w:val="24"/>
          <w:szCs w:val="24"/>
        </w:rPr>
        <w:t xml:space="preserve"> Объекты со встроенными и пристроенными предприятиями по прокату </w:t>
      </w:r>
      <w:r w:rsidR="00F52E3A" w:rsidRPr="009951B9">
        <w:rPr>
          <w:sz w:val="24"/>
          <w:szCs w:val="24"/>
        </w:rPr>
        <w:lastRenderedPageBreak/>
        <w:t>автомобилей, ремонту бытовой техники, а также помещениями ритуальных услуг следует размещать на границе жилой зоны. Размещение встроенных предприятий, оказывающих негативное влияние на здоровье населения (рентгеновских кабинетов, аппаратов (за исключением стоматологических в соответствии с требованиями СанПиН 2.6.1.1192-03), магазинов стройматериалов, москательно – химических и т.п.) не допускается.</w:t>
      </w:r>
    </w:p>
    <w:p w:rsidR="00F52E3A" w:rsidRPr="009951B9" w:rsidRDefault="004D1FAF" w:rsidP="00F52E3A">
      <w:pPr>
        <w:widowControl w:val="0"/>
        <w:ind w:firstLine="709"/>
        <w:rPr>
          <w:sz w:val="24"/>
          <w:szCs w:val="24"/>
        </w:rPr>
      </w:pPr>
      <w:r w:rsidRPr="009951B9">
        <w:rPr>
          <w:sz w:val="24"/>
          <w:szCs w:val="24"/>
        </w:rPr>
        <w:t>1.3.4.9</w:t>
      </w:r>
      <w:r w:rsidR="00F52E3A" w:rsidRPr="009951B9">
        <w:rPr>
          <w:sz w:val="24"/>
          <w:szCs w:val="24"/>
        </w:rPr>
        <w:t xml:space="preserve"> Следует предусматривать подразделение учреждений и предприятий обслуживания на объекты первой необходимости в каждом населённом пункте, 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Приложением Г настоящих нормативов.</w:t>
      </w:r>
    </w:p>
    <w:p w:rsidR="00F52E3A" w:rsidRPr="009951B9" w:rsidRDefault="00F52E3A" w:rsidP="00F52E3A">
      <w:pPr>
        <w:widowControl w:val="0"/>
        <w:ind w:firstLine="709"/>
        <w:rPr>
          <w:sz w:val="24"/>
          <w:szCs w:val="24"/>
        </w:rPr>
      </w:pPr>
      <w:r w:rsidRPr="009951B9">
        <w:rPr>
          <w:sz w:val="24"/>
          <w:szCs w:val="24"/>
        </w:rPr>
        <w:t>Расчёт необходимого уровня обеспеченности учреждениями и предприятиями обслуживания, уровня охвата по категориям населения и размеры земельных участков определяются в соответствии с Приложением Д настоящих нормативов. При расчёте количества, вместимости, размеров земельных участков, размещении учреждений и предприятий обслуживания следует исходить из необходимости удовлетворения потребностей различных социальных групп населения, в том числе обеспечения инфраструктурой для населения с ограниченными физическими возможностями.</w:t>
      </w:r>
    </w:p>
    <w:p w:rsidR="00F52E3A" w:rsidRPr="009951B9" w:rsidRDefault="00F52E3A" w:rsidP="00F52E3A">
      <w:pPr>
        <w:widowControl w:val="0"/>
        <w:ind w:firstLine="709"/>
        <w:rPr>
          <w:sz w:val="24"/>
          <w:szCs w:val="24"/>
        </w:rPr>
      </w:pPr>
      <w:r w:rsidRPr="009951B9">
        <w:rPr>
          <w:sz w:val="24"/>
          <w:szCs w:val="24"/>
        </w:rPr>
        <w:t>Для учреждений и предприятий обслуживания, не указанных в Приложении Д, количество, вместимость, условия размещения и размеры земельных участков следует устанавливать по заданию на проектирование.</w:t>
      </w:r>
    </w:p>
    <w:p w:rsidR="00F52E3A" w:rsidRPr="009951B9" w:rsidRDefault="00F52E3A" w:rsidP="00F52E3A">
      <w:pPr>
        <w:widowControl w:val="0"/>
        <w:ind w:firstLine="709"/>
        <w:rPr>
          <w:sz w:val="24"/>
          <w:szCs w:val="24"/>
        </w:rPr>
      </w:pPr>
      <w:r w:rsidRPr="009951B9">
        <w:rPr>
          <w:sz w:val="24"/>
          <w:szCs w:val="24"/>
        </w:rPr>
        <w:t>При определении количества, состава и вместимости учреждений и предприятий обслуживания в населённых пунктах следует учитывать приезжающее население из других населённых пунктов, расположенных в зоне, ограниченной затратами времени на передвижение не более 30 мин.</w:t>
      </w:r>
    </w:p>
    <w:p w:rsidR="00F52E3A" w:rsidRPr="009951B9" w:rsidRDefault="00F52E3A" w:rsidP="00F52E3A">
      <w:pPr>
        <w:widowControl w:val="0"/>
        <w:ind w:firstLine="709"/>
        <w:rPr>
          <w:sz w:val="24"/>
          <w:szCs w:val="24"/>
        </w:rPr>
      </w:pPr>
      <w:r w:rsidRPr="009951B9">
        <w:rPr>
          <w:sz w:val="24"/>
          <w:szCs w:val="24"/>
        </w:rPr>
        <w:t xml:space="preserve">При проектировании объектов обслуживания в населённых пунктах следует учитывать систему их разделения на объекты повседневного, периодического и эпизодического обслуживания в соответствии с требованиями п. </w:t>
      </w:r>
      <w:r w:rsidR="009951B9" w:rsidRPr="009951B9">
        <w:rPr>
          <w:sz w:val="24"/>
          <w:szCs w:val="24"/>
        </w:rPr>
        <w:t>1.3.1.6</w:t>
      </w:r>
      <w:r w:rsidRPr="009951B9">
        <w:rPr>
          <w:sz w:val="24"/>
          <w:szCs w:val="24"/>
        </w:rPr>
        <w:t xml:space="preserve"> настоящих нормативов.</w:t>
      </w:r>
    </w:p>
    <w:p w:rsidR="00F52E3A" w:rsidRPr="009951B9" w:rsidRDefault="004D1FAF" w:rsidP="00F52E3A">
      <w:pPr>
        <w:widowControl w:val="0"/>
        <w:ind w:firstLine="709"/>
        <w:rPr>
          <w:sz w:val="24"/>
          <w:szCs w:val="24"/>
        </w:rPr>
      </w:pPr>
      <w:r w:rsidRPr="009951B9">
        <w:rPr>
          <w:sz w:val="24"/>
          <w:szCs w:val="24"/>
        </w:rPr>
        <w:t>1.3.4.10</w:t>
      </w:r>
      <w:r w:rsidR="00F52E3A" w:rsidRPr="009951B9">
        <w:rPr>
          <w:sz w:val="24"/>
          <w:szCs w:val="24"/>
        </w:rPr>
        <w:t xml:space="preserve"> Для населённых пунктов с численностью населения менее 200 человек следует предусматривать дошкольные организации малой вместимости, объединенные с начальными классами. Минимальную обеспеченность такими учреждениями и их вместимость следует принимать по заданию на проектирование в зависимости от местных условий.</w:t>
      </w:r>
    </w:p>
    <w:p w:rsidR="00F52E3A" w:rsidRPr="009951B9" w:rsidRDefault="00F52E3A" w:rsidP="00F52E3A">
      <w:pPr>
        <w:widowControl w:val="0"/>
        <w:ind w:firstLine="709"/>
        <w:rPr>
          <w:sz w:val="24"/>
          <w:szCs w:val="24"/>
        </w:rPr>
      </w:pPr>
      <w:r w:rsidRPr="009951B9">
        <w:rPr>
          <w:sz w:val="24"/>
          <w:szCs w:val="24"/>
        </w:rPr>
        <w:t>Возможно проектирование совмещенных предприятий бытового обслуживания с приёмными пунктами.</w:t>
      </w:r>
    </w:p>
    <w:p w:rsidR="00F52E3A" w:rsidRPr="009951B9" w:rsidRDefault="00F52E3A" w:rsidP="00F52E3A">
      <w:pPr>
        <w:widowControl w:val="0"/>
        <w:ind w:firstLine="709"/>
        <w:rPr>
          <w:sz w:val="24"/>
          <w:szCs w:val="24"/>
        </w:rPr>
      </w:pPr>
      <w:r w:rsidRPr="009951B9">
        <w:rPr>
          <w:sz w:val="24"/>
          <w:szCs w:val="24"/>
        </w:rPr>
        <w:t>При проектировании спортивных сооружений в населённых пунктах указанные сооружения могут быть объединены со школьными спортивными залами и спортивными площадками с учётом необходимой вместимости.</w:t>
      </w:r>
    </w:p>
    <w:p w:rsidR="00F52E3A" w:rsidRPr="009951B9" w:rsidRDefault="004D1FAF" w:rsidP="00F52E3A">
      <w:pPr>
        <w:widowControl w:val="0"/>
        <w:ind w:firstLine="709"/>
        <w:rPr>
          <w:sz w:val="24"/>
          <w:szCs w:val="24"/>
        </w:rPr>
      </w:pPr>
      <w:r w:rsidRPr="009951B9">
        <w:rPr>
          <w:sz w:val="24"/>
          <w:szCs w:val="24"/>
        </w:rPr>
        <w:t>1.3.4.11</w:t>
      </w:r>
      <w:r w:rsidR="00F52E3A" w:rsidRPr="009951B9">
        <w:rPr>
          <w:sz w:val="24"/>
          <w:szCs w:val="24"/>
        </w:rPr>
        <w:t xml:space="preserve"> Обеспечение жителей каждого населённого пункта услугами первой необходимости должно осуществляться в пределах пешеходной доступности не более 30 мин. (2 – 2,5 км). Размещение учреждений более высокого уровня обслуживания, в том числе периодического, необходимо предусматривать в границах поселения с пешеходно – транспортной доступностью не более 60 мин. или в центре муниципального района – основном центре концентрации учреждений и предприятий периодического обслуживания.</w:t>
      </w:r>
    </w:p>
    <w:p w:rsidR="00F52E3A" w:rsidRPr="009951B9" w:rsidRDefault="004D1FAF" w:rsidP="00F52E3A">
      <w:pPr>
        <w:widowControl w:val="0"/>
        <w:ind w:firstLine="709"/>
        <w:rPr>
          <w:sz w:val="24"/>
          <w:szCs w:val="24"/>
        </w:rPr>
      </w:pPr>
      <w:r w:rsidRPr="009951B9">
        <w:rPr>
          <w:sz w:val="24"/>
          <w:szCs w:val="24"/>
        </w:rPr>
        <w:t>1.3.4.12</w:t>
      </w:r>
      <w:r w:rsidR="00F52E3A" w:rsidRPr="009951B9">
        <w:rPr>
          <w:sz w:val="24"/>
          <w:szCs w:val="24"/>
        </w:rPr>
        <w:t xml:space="preserve"> Радиусы обслуживания (пешеходной доступности) в сельском поселении принимаются:</w:t>
      </w:r>
    </w:p>
    <w:p w:rsidR="00F52E3A" w:rsidRPr="009951B9" w:rsidRDefault="00F52E3A" w:rsidP="00F52E3A">
      <w:pPr>
        <w:widowControl w:val="0"/>
        <w:ind w:firstLine="709"/>
        <w:rPr>
          <w:sz w:val="24"/>
          <w:szCs w:val="24"/>
        </w:rPr>
      </w:pPr>
      <w:r w:rsidRPr="009951B9">
        <w:rPr>
          <w:sz w:val="24"/>
          <w:szCs w:val="24"/>
        </w:rPr>
        <w:t>– дошкольных организаций – до 1 км;</w:t>
      </w:r>
    </w:p>
    <w:p w:rsidR="004D1FAF" w:rsidRPr="009951B9" w:rsidRDefault="004D1FAF" w:rsidP="004D1FAF">
      <w:pPr>
        <w:ind w:firstLine="708"/>
        <w:rPr>
          <w:rFonts w:eastAsia="Times New Roman" w:cs="Times New Roman"/>
          <w:sz w:val="24"/>
          <w:szCs w:val="24"/>
          <w:lang w:eastAsia="ru-RU"/>
        </w:rPr>
      </w:pPr>
      <w:r w:rsidRPr="009951B9">
        <w:rPr>
          <w:rFonts w:eastAsia="Times New Roman" w:cs="Times New Roman"/>
          <w:sz w:val="24"/>
          <w:szCs w:val="24"/>
          <w:lang w:eastAsia="ru-RU"/>
        </w:rPr>
        <w:t>– общеобразовательных учреждений: для учащихся I ступени обучения – не более 2,0 км, для учащихся II и III ступеней обучения – не более 4,0 км.</w:t>
      </w:r>
    </w:p>
    <w:p w:rsidR="004D1FAF" w:rsidRPr="009951B9" w:rsidRDefault="004D1FAF" w:rsidP="004D1FAF">
      <w:pPr>
        <w:widowControl w:val="0"/>
        <w:spacing w:line="239" w:lineRule="auto"/>
        <w:rPr>
          <w:rFonts w:eastAsia="Times New Roman" w:cs="Times New Roman"/>
          <w:i/>
          <w:iCs/>
          <w:spacing w:val="40"/>
          <w:sz w:val="16"/>
          <w:szCs w:val="16"/>
          <w:lang w:eastAsia="ru-RU"/>
        </w:rPr>
      </w:pPr>
    </w:p>
    <w:p w:rsidR="004D1FAF" w:rsidRPr="009951B9" w:rsidRDefault="004D1FAF" w:rsidP="004D1FAF">
      <w:pPr>
        <w:widowControl w:val="0"/>
        <w:spacing w:line="239" w:lineRule="auto"/>
        <w:rPr>
          <w:rFonts w:eastAsia="Times New Roman" w:cs="Times New Roman"/>
          <w:bCs/>
          <w:i/>
          <w:sz w:val="22"/>
          <w:lang w:eastAsia="ru-RU"/>
        </w:rPr>
      </w:pPr>
      <w:r w:rsidRPr="009951B9">
        <w:rPr>
          <w:rFonts w:eastAsia="Times New Roman" w:cs="Times New Roman"/>
          <w:bCs/>
          <w:i/>
          <w:sz w:val="22"/>
          <w:lang w:eastAsia="ru-RU"/>
        </w:rPr>
        <w:t>Примечание:</w:t>
      </w:r>
    </w:p>
    <w:p w:rsidR="004D1FAF" w:rsidRPr="009951B9" w:rsidRDefault="004D1FAF" w:rsidP="004D1FAF">
      <w:pPr>
        <w:widowControl w:val="0"/>
        <w:spacing w:line="239" w:lineRule="auto"/>
        <w:ind w:firstLine="709"/>
        <w:rPr>
          <w:rFonts w:eastAsia="Times New Roman" w:cs="Times New Roman"/>
          <w:bCs/>
          <w:i/>
          <w:sz w:val="22"/>
          <w:lang w:eastAsia="ru-RU"/>
        </w:rPr>
      </w:pPr>
      <w:r w:rsidRPr="009951B9">
        <w:rPr>
          <w:rFonts w:eastAsia="Times New Roman" w:cs="Times New Roman"/>
          <w:bCs/>
          <w:i/>
          <w:sz w:val="22"/>
          <w:lang w:eastAsia="ru-RU"/>
        </w:rPr>
        <w:t xml:space="preserve">1. При расстояниях свыше указанных, для учащихся общеобразовательных учреждений необходимо организовывать транспортное обслуживание специально выделенным транспортом до общеобразовательного учреждения и обратно. Радиус транспортной доступности (в одну сторону) не </w:t>
      </w:r>
      <w:r w:rsidRPr="009951B9">
        <w:rPr>
          <w:rFonts w:eastAsia="Times New Roman" w:cs="Times New Roman"/>
          <w:bCs/>
          <w:i/>
          <w:sz w:val="22"/>
          <w:lang w:eastAsia="ru-RU"/>
        </w:rPr>
        <w:lastRenderedPageBreak/>
        <w:t>должен превышать 30 мин.</w:t>
      </w:r>
    </w:p>
    <w:p w:rsidR="004D1FAF" w:rsidRPr="009951B9" w:rsidRDefault="004D1FAF" w:rsidP="004D1FAF">
      <w:pPr>
        <w:widowControl w:val="0"/>
        <w:spacing w:line="239" w:lineRule="auto"/>
        <w:ind w:firstLine="709"/>
        <w:rPr>
          <w:rFonts w:eastAsia="Times New Roman" w:cs="Times New Roman"/>
          <w:i/>
          <w:spacing w:val="-2"/>
          <w:sz w:val="22"/>
          <w:lang w:eastAsia="ru-RU"/>
        </w:rPr>
      </w:pPr>
      <w:r w:rsidRPr="009951B9">
        <w:rPr>
          <w:rFonts w:eastAsia="Times New Roman" w:cs="Times New Roman"/>
          <w:bCs/>
          <w:i/>
          <w:spacing w:val="-2"/>
          <w:sz w:val="22"/>
          <w:lang w:eastAsia="ru-RU"/>
        </w:rPr>
        <w:t>2. Оптимальный пешеходный подход учащихся к месту сбора на остановке не должен превышать 1000 м.</w:t>
      </w:r>
    </w:p>
    <w:p w:rsidR="004D1FAF" w:rsidRPr="009951B9" w:rsidRDefault="004D1FAF" w:rsidP="004D1FAF">
      <w:pPr>
        <w:ind w:firstLine="708"/>
        <w:rPr>
          <w:rFonts w:eastAsia="Times New Roman" w:cs="Times New Roman"/>
          <w:i/>
          <w:sz w:val="22"/>
          <w:lang w:eastAsia="ru-RU"/>
        </w:rPr>
      </w:pPr>
      <w:r w:rsidRPr="009951B9">
        <w:rPr>
          <w:rFonts w:eastAsia="Times New Roman" w:cs="Times New Roman"/>
          <w:i/>
          <w:sz w:val="22"/>
          <w:lang w:eastAsia="ru-RU"/>
        </w:rPr>
        <w:t>3. 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рекомендуется предусматривать интернат при общеобразовательном учреждении из расчёта 10% мест общей вместимости учреждения.</w:t>
      </w:r>
    </w:p>
    <w:p w:rsidR="004D1FAF" w:rsidRPr="009951B9" w:rsidRDefault="004D1FAF" w:rsidP="004D1FAF">
      <w:pPr>
        <w:ind w:firstLine="708"/>
        <w:rPr>
          <w:rFonts w:cs="Times New Roman"/>
          <w:i/>
          <w:sz w:val="24"/>
          <w:szCs w:val="24"/>
        </w:rPr>
      </w:pP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предприятий торговли, общественного питания и бытового обслуживания – 2000 м;</w:t>
      </w:r>
    </w:p>
    <w:p w:rsidR="004D1FAF" w:rsidRPr="009951B9" w:rsidRDefault="004D1FAF" w:rsidP="004D1FAF">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поликлиник, амбулаторий, фельдшерско – акушерских пунктов и аптек – не более 30 минут пешеходно – транспортной доступности.</w:t>
      </w:r>
    </w:p>
    <w:p w:rsidR="004D1FAF" w:rsidRPr="009951B9" w:rsidRDefault="004D1FAF" w:rsidP="004D1FAF">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Для организации обслуживания помимо стационарных зданий необходимо предусматривать передвижные средства и сооружения сезонного использования, для которых следует проектировать соответствующие площадки.</w:t>
      </w:r>
    </w:p>
    <w:p w:rsidR="004D1FAF" w:rsidRPr="009951B9" w:rsidRDefault="004D1FAF" w:rsidP="004D1FAF">
      <w:pPr>
        <w:ind w:firstLine="708"/>
        <w:rPr>
          <w:rFonts w:cs="Times New Roman"/>
          <w:sz w:val="24"/>
          <w:szCs w:val="24"/>
        </w:rPr>
      </w:pPr>
      <w:r w:rsidRPr="009951B9">
        <w:rPr>
          <w:rFonts w:cs="Times New Roman"/>
          <w:sz w:val="24"/>
          <w:szCs w:val="24"/>
        </w:rPr>
        <w:t>1.3.4.13 На территории сельского поселения следует предусматривать многофункциональные культурно – досуговые комплексы клубного типа, которые могут включать от трех до шести модулей, в том числе:</w:t>
      </w:r>
    </w:p>
    <w:p w:rsidR="004D1FAF" w:rsidRPr="009951B9" w:rsidRDefault="004D1FAF" w:rsidP="004D1FAF">
      <w:pPr>
        <w:ind w:firstLine="708"/>
        <w:rPr>
          <w:rFonts w:cs="Times New Roman"/>
          <w:sz w:val="24"/>
          <w:szCs w:val="24"/>
        </w:rPr>
      </w:pPr>
      <w:r w:rsidRPr="009951B9">
        <w:rPr>
          <w:rFonts w:cs="Times New Roman"/>
          <w:sz w:val="24"/>
          <w:szCs w:val="24"/>
        </w:rPr>
        <w:t>– выставочный комплекс (выставочная зона, лекционные залы и библиотека);</w:t>
      </w:r>
    </w:p>
    <w:p w:rsidR="004D1FAF" w:rsidRPr="009951B9" w:rsidRDefault="004D1FAF" w:rsidP="004D1FAF">
      <w:pPr>
        <w:ind w:firstLine="708"/>
        <w:rPr>
          <w:rFonts w:cs="Times New Roman"/>
          <w:sz w:val="24"/>
          <w:szCs w:val="24"/>
        </w:rPr>
      </w:pPr>
      <w:r w:rsidRPr="009951B9">
        <w:rPr>
          <w:rFonts w:cs="Times New Roman"/>
          <w:sz w:val="24"/>
          <w:szCs w:val="24"/>
        </w:rPr>
        <w:t>– образовательный комплекс (творческие лаборатории по различным направлениям (школа искусств, хореография, кружки моделирования и др.), клубы исторической реконструкции и др.);</w:t>
      </w:r>
    </w:p>
    <w:p w:rsidR="004D1FAF" w:rsidRPr="009951B9" w:rsidRDefault="004D1FAF" w:rsidP="004D1FAF">
      <w:pPr>
        <w:ind w:firstLine="708"/>
        <w:rPr>
          <w:rFonts w:cs="Times New Roman"/>
          <w:sz w:val="24"/>
          <w:szCs w:val="24"/>
        </w:rPr>
      </w:pPr>
      <w:r w:rsidRPr="009951B9">
        <w:rPr>
          <w:rFonts w:cs="Times New Roman"/>
          <w:sz w:val="24"/>
          <w:szCs w:val="24"/>
        </w:rPr>
        <w:t>– театрально – зрелищный комплекс (зрелищный комплекс на 300 мест, кафе, зона отдыха);</w:t>
      </w:r>
    </w:p>
    <w:p w:rsidR="004D1FAF" w:rsidRPr="009951B9" w:rsidRDefault="004D1FAF" w:rsidP="004D1FAF">
      <w:pPr>
        <w:ind w:firstLine="708"/>
        <w:rPr>
          <w:rFonts w:cs="Times New Roman"/>
          <w:sz w:val="24"/>
          <w:szCs w:val="24"/>
        </w:rPr>
      </w:pPr>
      <w:r w:rsidRPr="009951B9">
        <w:rPr>
          <w:rFonts w:cs="Times New Roman"/>
          <w:sz w:val="24"/>
          <w:szCs w:val="24"/>
        </w:rPr>
        <w:t>– медиа – комплекс (кинозал 3D и 4D фильмов, компьютерный класс, медиа – тренажер);</w:t>
      </w:r>
    </w:p>
    <w:p w:rsidR="004D1FAF" w:rsidRPr="009951B9" w:rsidRDefault="004D1FAF" w:rsidP="004D1FAF">
      <w:pPr>
        <w:ind w:firstLine="708"/>
        <w:rPr>
          <w:rFonts w:cs="Times New Roman"/>
          <w:sz w:val="24"/>
          <w:szCs w:val="24"/>
        </w:rPr>
      </w:pPr>
      <w:r w:rsidRPr="009951B9">
        <w:rPr>
          <w:rFonts w:cs="Times New Roman"/>
          <w:sz w:val="24"/>
          <w:szCs w:val="24"/>
        </w:rPr>
        <w:t>– физкультурно – оздоровительный комплекс (спортивная площадка, тренажерный и фитнесс-залы);</w:t>
      </w:r>
    </w:p>
    <w:p w:rsidR="004D1FAF" w:rsidRPr="009951B9" w:rsidRDefault="004D1FAF" w:rsidP="004D1FAF">
      <w:pPr>
        <w:ind w:firstLine="708"/>
        <w:rPr>
          <w:rFonts w:cs="Times New Roman"/>
          <w:sz w:val="24"/>
          <w:szCs w:val="24"/>
        </w:rPr>
      </w:pPr>
      <w:r w:rsidRPr="009951B9">
        <w:rPr>
          <w:rFonts w:cs="Times New Roman"/>
          <w:sz w:val="24"/>
          <w:szCs w:val="24"/>
        </w:rPr>
        <w:t>– мини – гостиница (мини – отель на 50 мест, ресторан).</w:t>
      </w:r>
    </w:p>
    <w:p w:rsidR="004D1FAF" w:rsidRPr="009951B9" w:rsidRDefault="004D1FAF" w:rsidP="004D1FAF">
      <w:pPr>
        <w:ind w:firstLine="708"/>
        <w:rPr>
          <w:rFonts w:cs="Times New Roman"/>
          <w:sz w:val="24"/>
          <w:szCs w:val="24"/>
        </w:rPr>
      </w:pPr>
      <w:r w:rsidRPr="009951B9">
        <w:rPr>
          <w:rFonts w:cs="Times New Roman"/>
          <w:sz w:val="24"/>
          <w:szCs w:val="24"/>
        </w:rPr>
        <w:t>1.3.4.14 Условия безопасности при размещении учреждений и предприятий обслуживания по нормируемым санитарно – гигиеническим и противопожарным требованиям обеспечиваются в соответствии с требованиями разделов «Охрана окружающей среды» и «Пожарная безопасность»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 xml:space="preserve">Минимальные расстояния от стен зданий и границ земельных участков учреждений и предприятий обслуживаний в населённых пунктах следует принимать на основе требований санитарного законодательства в соответствии с установленными или ориентировочными размерами санитарно – защитных зон или санитарных разрывов, расчётов инсоляции и освещённости, соблюдения противопожарных и бытовых разрывов. Ориентировочные размеры санитарно – защитных зон и санитарных разрывов приведены в таблице </w:t>
      </w:r>
      <w:r w:rsidR="005B23A5" w:rsidRPr="009951B9">
        <w:rPr>
          <w:rFonts w:cs="Times New Roman"/>
          <w:sz w:val="24"/>
          <w:szCs w:val="24"/>
        </w:rPr>
        <w:t>3</w:t>
      </w:r>
      <w:r w:rsidRPr="009951B9">
        <w:rPr>
          <w:rFonts w:cs="Times New Roman"/>
          <w:sz w:val="24"/>
          <w:szCs w:val="24"/>
        </w:rPr>
        <w:t>0.</w:t>
      </w:r>
    </w:p>
    <w:p w:rsidR="004D1FAF" w:rsidRPr="009951B9" w:rsidRDefault="004D1FAF" w:rsidP="004D1FAF">
      <w:pPr>
        <w:widowControl w:val="0"/>
        <w:tabs>
          <w:tab w:val="left" w:pos="6946"/>
        </w:tabs>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 xml:space="preserve">Таблица </w:t>
      </w:r>
      <w:r w:rsidR="005B23A5" w:rsidRPr="009951B9">
        <w:rPr>
          <w:rFonts w:eastAsia="Times New Roman" w:cs="Times New Roman"/>
          <w:sz w:val="24"/>
          <w:szCs w:val="24"/>
          <w:lang w:eastAsia="ru-RU"/>
        </w:rPr>
        <w:t>3</w:t>
      </w:r>
      <w:r w:rsidRPr="009951B9">
        <w:rPr>
          <w:rFonts w:eastAsia="Times New Roman" w:cs="Times New Roman"/>
          <w:sz w:val="24"/>
          <w:szCs w:val="24"/>
          <w:lang w:eastAsia="ru-RU"/>
        </w:rPr>
        <w:t>0</w:t>
      </w: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096"/>
        <w:gridCol w:w="856"/>
        <w:gridCol w:w="1175"/>
        <w:gridCol w:w="2972"/>
      </w:tblGrid>
      <w:tr w:rsidR="004D1FAF" w:rsidRPr="009951B9" w:rsidTr="004D1FAF">
        <w:trPr>
          <w:trHeight w:val="380"/>
          <w:tblHeader/>
          <w:jc w:val="center"/>
        </w:trPr>
        <w:tc>
          <w:tcPr>
            <w:tcW w:w="5096" w:type="dxa"/>
            <w:vMerge w:val="restart"/>
            <w:vAlign w:val="center"/>
          </w:tcPr>
          <w:p w:rsidR="004D1FAF" w:rsidRPr="009951B9" w:rsidRDefault="004D1FAF" w:rsidP="00E453F8">
            <w:pPr>
              <w:widowControl w:val="0"/>
              <w:spacing w:line="20" w:lineRule="atLeast"/>
              <w:jc w:val="center"/>
              <w:rPr>
                <w:rFonts w:eastAsia="Times New Roman" w:cs="Times New Roman"/>
                <w:b/>
                <w:bCs/>
                <w:sz w:val="22"/>
                <w:lang w:eastAsia="ru-RU"/>
              </w:rPr>
            </w:pPr>
            <w:r w:rsidRPr="009951B9">
              <w:rPr>
                <w:rFonts w:eastAsia="Times New Roman" w:cs="Times New Roman"/>
                <w:b/>
                <w:bCs/>
                <w:sz w:val="22"/>
                <w:lang w:eastAsia="ru-RU"/>
              </w:rPr>
              <w:t xml:space="preserve">Здания (земельные участки) </w:t>
            </w:r>
          </w:p>
          <w:p w:rsidR="004D1FAF" w:rsidRPr="009951B9" w:rsidRDefault="004D1FAF" w:rsidP="00E453F8">
            <w:pPr>
              <w:widowControl w:val="0"/>
              <w:spacing w:line="20" w:lineRule="atLeast"/>
              <w:jc w:val="center"/>
              <w:rPr>
                <w:rFonts w:eastAsia="Times New Roman" w:cs="Times New Roman"/>
                <w:b/>
                <w:bCs/>
                <w:sz w:val="22"/>
                <w:lang w:eastAsia="ru-RU"/>
              </w:rPr>
            </w:pPr>
            <w:r w:rsidRPr="009951B9">
              <w:rPr>
                <w:rFonts w:eastAsia="Times New Roman" w:cs="Times New Roman"/>
                <w:b/>
                <w:bCs/>
                <w:sz w:val="22"/>
                <w:lang w:eastAsia="ru-RU"/>
              </w:rPr>
              <w:t xml:space="preserve">учреждений и предприятий </w:t>
            </w:r>
          </w:p>
          <w:p w:rsidR="004D1FAF" w:rsidRPr="009951B9" w:rsidRDefault="004D1FAF" w:rsidP="00E453F8">
            <w:pPr>
              <w:widowControl w:val="0"/>
              <w:spacing w:line="20" w:lineRule="atLeast"/>
              <w:jc w:val="center"/>
              <w:rPr>
                <w:rFonts w:eastAsia="Times New Roman" w:cs="Times New Roman"/>
                <w:b/>
                <w:bCs/>
                <w:sz w:val="22"/>
                <w:lang w:eastAsia="ru-RU"/>
              </w:rPr>
            </w:pPr>
            <w:r w:rsidRPr="009951B9">
              <w:rPr>
                <w:rFonts w:eastAsia="Times New Roman" w:cs="Times New Roman"/>
                <w:b/>
                <w:bCs/>
                <w:sz w:val="22"/>
                <w:lang w:eastAsia="ru-RU"/>
              </w:rPr>
              <w:t>обслуживания</w:t>
            </w:r>
          </w:p>
        </w:tc>
        <w:tc>
          <w:tcPr>
            <w:tcW w:w="5003" w:type="dxa"/>
            <w:gridSpan w:val="3"/>
            <w:vAlign w:val="center"/>
          </w:tcPr>
          <w:p w:rsidR="004D1FAF" w:rsidRPr="009951B9" w:rsidRDefault="004D1FAF" w:rsidP="00E453F8">
            <w:pPr>
              <w:widowControl w:val="0"/>
              <w:spacing w:line="20" w:lineRule="atLeast"/>
              <w:jc w:val="center"/>
              <w:rPr>
                <w:rFonts w:eastAsia="Times New Roman" w:cs="Times New Roman"/>
                <w:b/>
                <w:bCs/>
                <w:sz w:val="22"/>
                <w:lang w:eastAsia="ru-RU"/>
              </w:rPr>
            </w:pPr>
            <w:r w:rsidRPr="009951B9">
              <w:rPr>
                <w:rFonts w:eastAsia="Times New Roman" w:cs="Times New Roman"/>
                <w:b/>
                <w:bCs/>
                <w:sz w:val="22"/>
                <w:lang w:eastAsia="ru-RU"/>
              </w:rPr>
              <w:t xml:space="preserve">Расстояния от зданий (границ участков) </w:t>
            </w:r>
          </w:p>
          <w:p w:rsidR="004D1FAF" w:rsidRPr="009951B9" w:rsidRDefault="004D1FAF" w:rsidP="00E453F8">
            <w:pPr>
              <w:widowControl w:val="0"/>
              <w:spacing w:line="20" w:lineRule="atLeast"/>
              <w:jc w:val="center"/>
              <w:rPr>
                <w:rFonts w:eastAsia="Times New Roman" w:cs="Times New Roman"/>
                <w:b/>
                <w:bCs/>
                <w:sz w:val="22"/>
                <w:lang w:eastAsia="ru-RU"/>
              </w:rPr>
            </w:pPr>
            <w:r w:rsidRPr="009951B9">
              <w:rPr>
                <w:rFonts w:eastAsia="Times New Roman" w:cs="Times New Roman"/>
                <w:b/>
                <w:bCs/>
                <w:sz w:val="22"/>
                <w:lang w:eastAsia="ru-RU"/>
              </w:rPr>
              <w:t>учреждений и предприятий обслуживания, м</w:t>
            </w:r>
          </w:p>
        </w:tc>
      </w:tr>
      <w:tr w:rsidR="004D1FAF" w:rsidRPr="009951B9" w:rsidTr="004D1FAF">
        <w:trPr>
          <w:trHeight w:val="801"/>
          <w:tblHeader/>
          <w:jc w:val="center"/>
        </w:trPr>
        <w:tc>
          <w:tcPr>
            <w:tcW w:w="5096" w:type="dxa"/>
            <w:vMerge/>
            <w:vAlign w:val="center"/>
          </w:tcPr>
          <w:p w:rsidR="004D1FAF" w:rsidRPr="009951B9" w:rsidRDefault="004D1FAF" w:rsidP="00E453F8">
            <w:pPr>
              <w:widowControl w:val="0"/>
              <w:spacing w:line="20" w:lineRule="atLeast"/>
              <w:jc w:val="center"/>
              <w:rPr>
                <w:rFonts w:eastAsia="Times New Roman" w:cs="Times New Roman"/>
                <w:sz w:val="22"/>
                <w:lang w:eastAsia="ru-RU"/>
              </w:rPr>
            </w:pPr>
          </w:p>
        </w:tc>
        <w:tc>
          <w:tcPr>
            <w:tcW w:w="856"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до</w:t>
            </w:r>
          </w:p>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 xml:space="preserve">красной линии </w:t>
            </w:r>
          </w:p>
        </w:tc>
        <w:tc>
          <w:tcPr>
            <w:tcW w:w="1175"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pacing w:val="-2"/>
                <w:sz w:val="22"/>
                <w:lang w:eastAsia="ru-RU"/>
              </w:rPr>
              <w:t>до границ территории</w:t>
            </w:r>
            <w:r w:rsidRPr="009951B9">
              <w:rPr>
                <w:rFonts w:eastAsia="Times New Roman" w:cs="Times New Roman"/>
                <w:sz w:val="22"/>
                <w:lang w:eastAsia="ru-RU"/>
              </w:rPr>
              <w:t>жилого дома</w:t>
            </w:r>
          </w:p>
        </w:tc>
        <w:tc>
          <w:tcPr>
            <w:tcW w:w="2972"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 xml:space="preserve">до границ земельных участков </w:t>
            </w:r>
          </w:p>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 xml:space="preserve">общеобразовательных школ, </w:t>
            </w:r>
          </w:p>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 xml:space="preserve">дошкольных организаций и </w:t>
            </w:r>
          </w:p>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лечебных учреждений</w:t>
            </w:r>
          </w:p>
        </w:tc>
      </w:tr>
      <w:tr w:rsidR="004D1FAF" w:rsidRPr="009951B9" w:rsidTr="00E453F8">
        <w:trPr>
          <w:jc w:val="center"/>
        </w:trPr>
        <w:tc>
          <w:tcPr>
            <w:tcW w:w="5096" w:type="dxa"/>
            <w:vAlign w:val="center"/>
          </w:tcPr>
          <w:p w:rsidR="004D1FAF" w:rsidRPr="009951B9" w:rsidRDefault="004D1FAF" w:rsidP="00E453F8">
            <w:pPr>
              <w:widowControl w:val="0"/>
              <w:spacing w:line="20" w:lineRule="atLeast"/>
              <w:ind w:left="57"/>
              <w:jc w:val="left"/>
              <w:rPr>
                <w:rFonts w:eastAsia="Times New Roman" w:cs="Times New Roman"/>
                <w:sz w:val="22"/>
                <w:lang w:eastAsia="ru-RU"/>
              </w:rPr>
            </w:pPr>
            <w:r w:rsidRPr="009951B9">
              <w:rPr>
                <w:rFonts w:eastAsia="Times New Roman" w:cs="Times New Roman"/>
                <w:sz w:val="22"/>
                <w:lang w:eastAsia="ru-RU"/>
              </w:rPr>
              <w:t>Дошкольные организации и общеобразовательные школы (стены здания)</w:t>
            </w:r>
          </w:p>
        </w:tc>
        <w:tc>
          <w:tcPr>
            <w:tcW w:w="856"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10</w:t>
            </w:r>
          </w:p>
        </w:tc>
        <w:tc>
          <w:tcPr>
            <w:tcW w:w="4147" w:type="dxa"/>
            <w:gridSpan w:val="2"/>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 xml:space="preserve">По нормам инсоляции, освещённости и </w:t>
            </w:r>
          </w:p>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противопожарным требованиям</w:t>
            </w:r>
          </w:p>
        </w:tc>
      </w:tr>
      <w:tr w:rsidR="004D1FAF" w:rsidRPr="009951B9" w:rsidTr="00E453F8">
        <w:trPr>
          <w:trHeight w:val="169"/>
          <w:jc w:val="center"/>
        </w:trPr>
        <w:tc>
          <w:tcPr>
            <w:tcW w:w="5096" w:type="dxa"/>
            <w:vAlign w:val="center"/>
          </w:tcPr>
          <w:p w:rsidR="004D1FAF" w:rsidRPr="009951B9" w:rsidRDefault="004D1FAF" w:rsidP="00E453F8">
            <w:pPr>
              <w:widowControl w:val="0"/>
              <w:spacing w:line="20" w:lineRule="atLeast"/>
              <w:ind w:left="57"/>
              <w:jc w:val="left"/>
              <w:rPr>
                <w:rFonts w:eastAsia="Times New Roman" w:cs="Times New Roman"/>
                <w:sz w:val="22"/>
                <w:lang w:eastAsia="ru-RU"/>
              </w:rPr>
            </w:pPr>
            <w:r w:rsidRPr="009951B9">
              <w:rPr>
                <w:rFonts w:eastAsia="Times New Roman" w:cs="Times New Roman"/>
                <w:sz w:val="22"/>
                <w:lang w:eastAsia="ru-RU"/>
              </w:rPr>
              <w:t>Приёмные пункты вторичного сырья</w:t>
            </w:r>
          </w:p>
        </w:tc>
        <w:tc>
          <w:tcPr>
            <w:tcW w:w="856"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w:t>
            </w:r>
          </w:p>
        </w:tc>
        <w:tc>
          <w:tcPr>
            <w:tcW w:w="1175"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20</w:t>
            </w:r>
          </w:p>
        </w:tc>
        <w:tc>
          <w:tcPr>
            <w:tcW w:w="2972"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50</w:t>
            </w:r>
          </w:p>
        </w:tc>
      </w:tr>
      <w:tr w:rsidR="004D1FAF" w:rsidRPr="009951B9" w:rsidTr="00E453F8">
        <w:trPr>
          <w:trHeight w:val="169"/>
          <w:jc w:val="center"/>
        </w:trPr>
        <w:tc>
          <w:tcPr>
            <w:tcW w:w="5096" w:type="dxa"/>
            <w:vAlign w:val="center"/>
          </w:tcPr>
          <w:p w:rsidR="004D1FAF" w:rsidRPr="009951B9" w:rsidRDefault="004D1FAF" w:rsidP="00E453F8">
            <w:pPr>
              <w:widowControl w:val="0"/>
              <w:spacing w:line="20" w:lineRule="atLeast"/>
              <w:ind w:left="57"/>
              <w:jc w:val="left"/>
              <w:rPr>
                <w:rFonts w:eastAsia="Times New Roman" w:cs="Times New Roman"/>
                <w:sz w:val="22"/>
                <w:lang w:eastAsia="ru-RU"/>
              </w:rPr>
            </w:pPr>
            <w:r w:rsidRPr="009951B9">
              <w:rPr>
                <w:rFonts w:eastAsia="Times New Roman" w:cs="Times New Roman"/>
                <w:sz w:val="22"/>
                <w:lang w:eastAsia="ru-RU"/>
              </w:rPr>
              <w:t>Пожарные депо</w:t>
            </w:r>
          </w:p>
        </w:tc>
        <w:tc>
          <w:tcPr>
            <w:tcW w:w="856"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10, 15*</w:t>
            </w:r>
          </w:p>
        </w:tc>
        <w:tc>
          <w:tcPr>
            <w:tcW w:w="1175"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15</w:t>
            </w:r>
          </w:p>
        </w:tc>
        <w:tc>
          <w:tcPr>
            <w:tcW w:w="2972"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30</w:t>
            </w:r>
          </w:p>
        </w:tc>
      </w:tr>
      <w:tr w:rsidR="004D1FAF" w:rsidRPr="009951B9" w:rsidTr="00E453F8">
        <w:trPr>
          <w:jc w:val="center"/>
        </w:trPr>
        <w:tc>
          <w:tcPr>
            <w:tcW w:w="5096" w:type="dxa"/>
            <w:tcBorders>
              <w:bottom w:val="nil"/>
            </w:tcBorders>
            <w:vAlign w:val="center"/>
          </w:tcPr>
          <w:p w:rsidR="004D1FAF" w:rsidRPr="009951B9" w:rsidRDefault="004D1FAF" w:rsidP="00E453F8">
            <w:pPr>
              <w:widowControl w:val="0"/>
              <w:spacing w:line="20" w:lineRule="atLeast"/>
              <w:ind w:left="57" w:right="-57"/>
              <w:jc w:val="left"/>
              <w:rPr>
                <w:rFonts w:eastAsia="Times New Roman" w:cs="Times New Roman"/>
                <w:spacing w:val="-2"/>
                <w:sz w:val="22"/>
                <w:lang w:eastAsia="ru-RU"/>
              </w:rPr>
            </w:pPr>
            <w:r w:rsidRPr="009951B9">
              <w:rPr>
                <w:rFonts w:eastAsia="Times New Roman" w:cs="Times New Roman"/>
                <w:spacing w:val="-2"/>
                <w:sz w:val="22"/>
                <w:lang w:eastAsia="ru-RU"/>
              </w:rPr>
              <w:t>Кладбища традиционного захоронения площадью, га:</w:t>
            </w:r>
          </w:p>
        </w:tc>
        <w:tc>
          <w:tcPr>
            <w:tcW w:w="856" w:type="dxa"/>
            <w:tcBorders>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p>
        </w:tc>
        <w:tc>
          <w:tcPr>
            <w:tcW w:w="1175" w:type="dxa"/>
            <w:tcBorders>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p>
        </w:tc>
        <w:tc>
          <w:tcPr>
            <w:tcW w:w="2972" w:type="dxa"/>
            <w:tcBorders>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p>
        </w:tc>
      </w:tr>
      <w:tr w:rsidR="004D1FAF" w:rsidRPr="009951B9" w:rsidTr="00E453F8">
        <w:trPr>
          <w:jc w:val="center"/>
        </w:trPr>
        <w:tc>
          <w:tcPr>
            <w:tcW w:w="5096" w:type="dxa"/>
            <w:tcBorders>
              <w:top w:val="nil"/>
              <w:bottom w:val="nil"/>
            </w:tcBorders>
            <w:vAlign w:val="center"/>
          </w:tcPr>
          <w:p w:rsidR="004D1FAF" w:rsidRPr="009951B9" w:rsidRDefault="004D1FAF" w:rsidP="00E453F8">
            <w:pPr>
              <w:widowControl w:val="0"/>
              <w:spacing w:line="20" w:lineRule="atLeast"/>
              <w:ind w:left="284"/>
              <w:jc w:val="left"/>
              <w:rPr>
                <w:rFonts w:eastAsia="Times New Roman" w:cs="Times New Roman"/>
                <w:sz w:val="22"/>
                <w:lang w:eastAsia="ru-RU"/>
              </w:rPr>
            </w:pPr>
            <w:r w:rsidRPr="009951B9">
              <w:rPr>
                <w:rFonts w:eastAsia="Times New Roman" w:cs="Times New Roman"/>
                <w:sz w:val="22"/>
                <w:lang w:eastAsia="ru-RU"/>
              </w:rPr>
              <w:t>до 10</w:t>
            </w:r>
          </w:p>
        </w:tc>
        <w:tc>
          <w:tcPr>
            <w:tcW w:w="856" w:type="dxa"/>
            <w:tcBorders>
              <w:top w:val="nil"/>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6</w:t>
            </w:r>
          </w:p>
        </w:tc>
        <w:tc>
          <w:tcPr>
            <w:tcW w:w="1175" w:type="dxa"/>
            <w:tcBorders>
              <w:top w:val="nil"/>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100</w:t>
            </w:r>
          </w:p>
        </w:tc>
        <w:tc>
          <w:tcPr>
            <w:tcW w:w="2972" w:type="dxa"/>
            <w:tcBorders>
              <w:top w:val="nil"/>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500</w:t>
            </w:r>
          </w:p>
        </w:tc>
      </w:tr>
      <w:tr w:rsidR="004D1FAF" w:rsidRPr="009951B9" w:rsidTr="00E453F8">
        <w:trPr>
          <w:jc w:val="center"/>
        </w:trPr>
        <w:tc>
          <w:tcPr>
            <w:tcW w:w="5096" w:type="dxa"/>
            <w:tcBorders>
              <w:top w:val="nil"/>
              <w:bottom w:val="nil"/>
            </w:tcBorders>
            <w:vAlign w:val="center"/>
          </w:tcPr>
          <w:p w:rsidR="004D1FAF" w:rsidRPr="009951B9" w:rsidRDefault="004D1FAF" w:rsidP="00E453F8">
            <w:pPr>
              <w:widowControl w:val="0"/>
              <w:spacing w:line="20" w:lineRule="atLeast"/>
              <w:ind w:left="284"/>
              <w:jc w:val="left"/>
              <w:rPr>
                <w:rFonts w:eastAsia="Times New Roman" w:cs="Times New Roman"/>
                <w:sz w:val="22"/>
                <w:lang w:eastAsia="ru-RU"/>
              </w:rPr>
            </w:pPr>
            <w:r w:rsidRPr="009951B9">
              <w:rPr>
                <w:rFonts w:eastAsia="Times New Roman" w:cs="Times New Roman"/>
                <w:sz w:val="22"/>
                <w:lang w:eastAsia="ru-RU"/>
              </w:rPr>
              <w:t>от 10 до 20</w:t>
            </w:r>
          </w:p>
        </w:tc>
        <w:tc>
          <w:tcPr>
            <w:tcW w:w="856" w:type="dxa"/>
            <w:tcBorders>
              <w:top w:val="nil"/>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6</w:t>
            </w:r>
          </w:p>
        </w:tc>
        <w:tc>
          <w:tcPr>
            <w:tcW w:w="1175" w:type="dxa"/>
            <w:tcBorders>
              <w:top w:val="nil"/>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300</w:t>
            </w:r>
          </w:p>
        </w:tc>
        <w:tc>
          <w:tcPr>
            <w:tcW w:w="2972" w:type="dxa"/>
            <w:tcBorders>
              <w:top w:val="nil"/>
              <w:bottom w:val="nil"/>
            </w:tcBorders>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500</w:t>
            </w:r>
          </w:p>
        </w:tc>
      </w:tr>
      <w:tr w:rsidR="004D1FAF" w:rsidRPr="009951B9" w:rsidTr="00E453F8">
        <w:trPr>
          <w:jc w:val="center"/>
        </w:trPr>
        <w:tc>
          <w:tcPr>
            <w:tcW w:w="5096" w:type="dxa"/>
            <w:vAlign w:val="center"/>
          </w:tcPr>
          <w:p w:rsidR="004D1FAF" w:rsidRPr="009951B9" w:rsidRDefault="004D1FAF" w:rsidP="00E453F8">
            <w:pPr>
              <w:widowControl w:val="0"/>
              <w:spacing w:line="20" w:lineRule="atLeast"/>
              <w:ind w:left="57"/>
              <w:jc w:val="left"/>
              <w:rPr>
                <w:rFonts w:eastAsia="Times New Roman" w:cs="Times New Roman"/>
                <w:spacing w:val="-2"/>
                <w:sz w:val="22"/>
                <w:lang w:eastAsia="ru-RU"/>
              </w:rPr>
            </w:pPr>
            <w:r w:rsidRPr="009951B9">
              <w:rPr>
                <w:rFonts w:eastAsia="Times New Roman" w:cs="Times New Roman"/>
                <w:spacing w:val="-2"/>
                <w:sz w:val="22"/>
                <w:lang w:eastAsia="ru-RU"/>
              </w:rPr>
              <w:t>Закрытые кладбища и мемориальные комплексы, колумбарии, кладбища для погребения после кремации</w:t>
            </w:r>
          </w:p>
        </w:tc>
        <w:tc>
          <w:tcPr>
            <w:tcW w:w="856"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6</w:t>
            </w:r>
          </w:p>
        </w:tc>
        <w:tc>
          <w:tcPr>
            <w:tcW w:w="1175"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50</w:t>
            </w:r>
          </w:p>
        </w:tc>
        <w:tc>
          <w:tcPr>
            <w:tcW w:w="2972" w:type="dxa"/>
            <w:vAlign w:val="center"/>
          </w:tcPr>
          <w:p w:rsidR="004D1FAF" w:rsidRPr="009951B9" w:rsidRDefault="004D1FAF" w:rsidP="00E453F8">
            <w:pPr>
              <w:widowControl w:val="0"/>
              <w:spacing w:line="20" w:lineRule="atLeast"/>
              <w:jc w:val="center"/>
              <w:rPr>
                <w:rFonts w:eastAsia="Times New Roman" w:cs="Times New Roman"/>
                <w:sz w:val="22"/>
                <w:lang w:eastAsia="ru-RU"/>
              </w:rPr>
            </w:pPr>
            <w:r w:rsidRPr="009951B9">
              <w:rPr>
                <w:rFonts w:eastAsia="Times New Roman" w:cs="Times New Roman"/>
                <w:sz w:val="22"/>
                <w:lang w:eastAsia="ru-RU"/>
              </w:rPr>
              <w:t>50</w:t>
            </w:r>
          </w:p>
        </w:tc>
      </w:tr>
    </w:tbl>
    <w:p w:rsidR="004D1FAF" w:rsidRPr="009951B9" w:rsidRDefault="004D1FAF" w:rsidP="004D1FAF">
      <w:pPr>
        <w:widowControl w:val="0"/>
        <w:spacing w:before="100" w:line="239" w:lineRule="auto"/>
        <w:ind w:firstLine="709"/>
        <w:rPr>
          <w:rFonts w:eastAsia="Times New Roman" w:cs="Times New Roman"/>
          <w:i/>
          <w:iCs/>
          <w:sz w:val="22"/>
          <w:lang w:eastAsia="ru-RU"/>
        </w:rPr>
      </w:pPr>
      <w:r w:rsidRPr="009951B9">
        <w:rPr>
          <w:rFonts w:eastAsia="Times New Roman" w:cs="Times New Roman"/>
          <w:i/>
          <w:iCs/>
          <w:sz w:val="22"/>
          <w:lang w:eastAsia="ru-RU"/>
        </w:rPr>
        <w:t>* В зависимости от типа пожарного депо.</w:t>
      </w:r>
    </w:p>
    <w:p w:rsidR="004D1FAF" w:rsidRPr="009951B9" w:rsidRDefault="004D1FAF" w:rsidP="004D1FAF">
      <w:pPr>
        <w:widowControl w:val="0"/>
        <w:spacing w:line="239" w:lineRule="auto"/>
        <w:rPr>
          <w:rFonts w:eastAsia="Times New Roman" w:cs="Times New Roman"/>
          <w:i/>
          <w:sz w:val="22"/>
          <w:lang w:eastAsia="ru-RU"/>
        </w:rPr>
      </w:pPr>
      <w:r w:rsidRPr="009951B9">
        <w:rPr>
          <w:rFonts w:eastAsia="Times New Roman" w:cs="Times New Roman"/>
          <w:i/>
          <w:sz w:val="22"/>
          <w:lang w:eastAsia="ru-RU"/>
        </w:rPr>
        <w:lastRenderedPageBreak/>
        <w:t>Примечание:</w:t>
      </w:r>
    </w:p>
    <w:p w:rsidR="004D1FAF" w:rsidRPr="009951B9" w:rsidRDefault="004D1FAF" w:rsidP="004D1FAF">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1. Участки дошкольных организаций не должны примыкать непосредственно к улицам и проездам.</w:t>
      </w:r>
    </w:p>
    <w:p w:rsidR="004D1FAF" w:rsidRPr="009951B9" w:rsidRDefault="004D1FAF" w:rsidP="004D1FAF">
      <w:pPr>
        <w:widowControl w:val="0"/>
        <w:spacing w:line="239" w:lineRule="auto"/>
        <w:ind w:firstLine="709"/>
        <w:rPr>
          <w:rFonts w:eastAsia="Times New Roman" w:cs="Times New Roman"/>
          <w:i/>
          <w:sz w:val="22"/>
          <w:lang w:eastAsia="ru-RU"/>
        </w:rPr>
      </w:pPr>
      <w:r w:rsidRPr="009951B9">
        <w:rPr>
          <w:rFonts w:eastAsia="Times New Roman" w:cs="Times New Roman"/>
          <w:i/>
          <w:sz w:val="22"/>
          <w:lang w:eastAsia="ru-RU"/>
        </w:rPr>
        <w:t>2. Приёмные пункты вторичного сырья следует изолировать полосой зелёных насаждений и предусматривать к ним подъездные пути для автомобильного транспорта.</w:t>
      </w:r>
    </w:p>
    <w:p w:rsidR="004D1FAF" w:rsidRPr="009951B9" w:rsidRDefault="004D1FAF" w:rsidP="004D1FAF">
      <w:pPr>
        <w:widowControl w:val="0"/>
        <w:tabs>
          <w:tab w:val="left" w:pos="6946"/>
        </w:tabs>
        <w:spacing w:line="239" w:lineRule="auto"/>
        <w:ind w:firstLine="709"/>
        <w:rPr>
          <w:rFonts w:eastAsia="Times New Roman" w:cs="Times New Roman"/>
          <w:i/>
          <w:sz w:val="22"/>
          <w:lang w:eastAsia="ru-RU"/>
        </w:rPr>
      </w:pPr>
      <w:r w:rsidRPr="009951B9">
        <w:rPr>
          <w:rFonts w:eastAsia="Times New Roman" w:cs="Times New Roman"/>
          <w:i/>
          <w:sz w:val="22"/>
          <w:lang w:eastAsia="ru-RU"/>
        </w:rPr>
        <w:t>3. Участки вновь размещаемых больниц не должны примыкать непосредственно к магистральным улицам.</w:t>
      </w:r>
    </w:p>
    <w:p w:rsidR="004D1FAF" w:rsidRPr="009951B9" w:rsidRDefault="004D1FAF" w:rsidP="004D1FAF">
      <w:pPr>
        <w:widowControl w:val="0"/>
        <w:tabs>
          <w:tab w:val="left" w:pos="6946"/>
        </w:tabs>
        <w:spacing w:line="239" w:lineRule="auto"/>
        <w:ind w:firstLine="709"/>
        <w:rPr>
          <w:rFonts w:eastAsia="Times New Roman" w:cs="Times New Roman"/>
          <w:i/>
          <w:sz w:val="22"/>
          <w:lang w:eastAsia="ru-RU"/>
        </w:rPr>
      </w:pPr>
      <w:r w:rsidRPr="009951B9">
        <w:rPr>
          <w:rFonts w:eastAsia="Times New Roman" w:cs="Times New Roman"/>
          <w:i/>
          <w:sz w:val="22"/>
          <w:lang w:eastAsia="ru-RU"/>
        </w:rPr>
        <w:t>4. Расстояние от кладбищ до границ территорий жилых домов, границ земельных участков дошкольных организаций и лечебных учреждений допускается уменьшать по согласованию с органами Роспотребнадзора, но принимать не менее 100 м.</w:t>
      </w:r>
    </w:p>
    <w:p w:rsidR="004D1FAF" w:rsidRPr="009951B9" w:rsidRDefault="004D1FAF" w:rsidP="004D1FAF">
      <w:pPr>
        <w:rPr>
          <w:rFonts w:cs="Times New Roman"/>
          <w:sz w:val="24"/>
          <w:szCs w:val="24"/>
        </w:rPr>
      </w:pPr>
    </w:p>
    <w:p w:rsidR="004D1FAF" w:rsidRPr="009951B9" w:rsidRDefault="004D1FAF" w:rsidP="004D1FAF">
      <w:pPr>
        <w:ind w:firstLine="708"/>
        <w:rPr>
          <w:rFonts w:cs="Times New Roman"/>
          <w:sz w:val="24"/>
          <w:szCs w:val="24"/>
        </w:rPr>
      </w:pPr>
      <w:r w:rsidRPr="009951B9">
        <w:rPr>
          <w:rFonts w:cs="Times New Roman"/>
          <w:sz w:val="24"/>
          <w:szCs w:val="24"/>
        </w:rPr>
        <w:t>1.3.4.15 При подготовке документов территориального планирования и документации по планировке территории основные виды социально – значимых объектов (дошкольные организации, общеобразовательные, интернатные учреждения, учреждения начального, среднего и высшего профессионального образования, учреждения здравоохранения, спортивные и физкультурно – оздоровительные учреждения, предприятия торговли, общественного питания и бытового обслуживания, культовые здания и сооружения) следует проектировать в соответствии с требованиями действующих нормативных документов, а также настоящего раздела.</w:t>
      </w:r>
    </w:p>
    <w:p w:rsidR="004D1FAF" w:rsidRPr="009951B9" w:rsidRDefault="004D1FAF" w:rsidP="004D1FAF">
      <w:pPr>
        <w:ind w:firstLine="708"/>
        <w:rPr>
          <w:rFonts w:cs="Times New Roman"/>
          <w:sz w:val="24"/>
          <w:szCs w:val="24"/>
        </w:rPr>
      </w:pPr>
      <w:r w:rsidRPr="009951B9">
        <w:rPr>
          <w:rFonts w:cs="Times New Roman"/>
          <w:sz w:val="24"/>
          <w:szCs w:val="24"/>
        </w:rPr>
        <w:t xml:space="preserve">Расстояния от указанных объектов до различных видов зданий (жилых, производственных и др.) принимаются по таблице </w:t>
      </w:r>
      <w:r w:rsidR="005B23A5" w:rsidRPr="009951B9">
        <w:rPr>
          <w:rFonts w:cs="Times New Roman"/>
          <w:sz w:val="24"/>
          <w:szCs w:val="24"/>
        </w:rPr>
        <w:t>30</w:t>
      </w:r>
      <w:r w:rsidRPr="009951B9">
        <w:rPr>
          <w:rFonts w:cs="Times New Roman"/>
          <w:sz w:val="24"/>
          <w:szCs w:val="24"/>
        </w:rPr>
        <w:t xml:space="preserve">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Расстояния от территорий объектов до промышленных, коммунальных, сельскохозяйственных предприятий, транспортных дорог и магистралей определяются в соответствии с требованиями к санитарно – защитным зонам указанных объектов и сооружений.</w:t>
      </w:r>
    </w:p>
    <w:p w:rsidR="004D1FAF" w:rsidRPr="009951B9" w:rsidRDefault="004D1FAF" w:rsidP="004D1FAF">
      <w:pPr>
        <w:ind w:firstLine="708"/>
        <w:rPr>
          <w:rFonts w:cs="Times New Roman"/>
          <w:sz w:val="24"/>
          <w:szCs w:val="24"/>
        </w:rPr>
      </w:pPr>
      <w:r w:rsidRPr="009951B9">
        <w:rPr>
          <w:rFonts w:cs="Times New Roman"/>
          <w:sz w:val="24"/>
          <w:szCs w:val="24"/>
        </w:rPr>
        <w:t>Размещение указанных объектов на территории санитарно – защитных зон не допускается.</w:t>
      </w:r>
    </w:p>
    <w:p w:rsidR="004D1FAF" w:rsidRPr="009951B9" w:rsidRDefault="004D1FAF" w:rsidP="004D1FAF">
      <w:pPr>
        <w:ind w:firstLine="708"/>
        <w:rPr>
          <w:rFonts w:cs="Times New Roman"/>
          <w:sz w:val="24"/>
          <w:szCs w:val="24"/>
        </w:rPr>
      </w:pPr>
      <w:r w:rsidRPr="009951B9">
        <w:rPr>
          <w:rFonts w:cs="Times New Roman"/>
          <w:sz w:val="24"/>
          <w:szCs w:val="24"/>
        </w:rPr>
        <w:t>1.3.4.16 Въезды и входы на территорию объектов, указанных в п. 1.3.4.15, проезды, дорожки к хозяйственным постройкам, к контейнерной площадке для сбора мусора проектируются в соответствии с требованиями раздела 1.2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Через территории объектов, указанных в п. 1.3.4.15, не должны проходить магистральные инженерные коммуникации (водоснабжения, канализации, теплоснабжения, электроснабжения).</w:t>
      </w:r>
    </w:p>
    <w:p w:rsidR="004D1FAF" w:rsidRPr="009951B9" w:rsidRDefault="004D1FAF" w:rsidP="004D1FAF">
      <w:pPr>
        <w:ind w:firstLine="708"/>
        <w:rPr>
          <w:rFonts w:cs="Times New Roman"/>
          <w:sz w:val="24"/>
          <w:szCs w:val="24"/>
        </w:rPr>
      </w:pPr>
      <w:r w:rsidRPr="009951B9">
        <w:rPr>
          <w:rFonts w:cs="Times New Roman"/>
          <w:sz w:val="24"/>
          <w:szCs w:val="24"/>
        </w:rPr>
        <w:t>Инженерное обеспечение объектов проектируется в соответствии с требованиями раздела «Зоны инженерной инфраструктуры»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1.3.4.17 Условия безопасности при размещении учреждений и предприятий обслуживания по нормируемым санитарно – гигиеническим и противопожарным требованиям обеспечиваются в соответствии с требованиями разделов «Охрана окружающей среды» и «Пожарная безопасность»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1.3.4.18 При проектировании образовательных учреждений (дошкольных и школьных) следует предусматривать различные типы учреждений с учётом современных тенденций, социальных, национальных, демографических и природно – климатических особенностей населённых пунктов, в том числе:</w:t>
      </w:r>
    </w:p>
    <w:p w:rsidR="004D1FAF" w:rsidRPr="009951B9" w:rsidRDefault="004D1FAF" w:rsidP="004D1FAF">
      <w:pPr>
        <w:ind w:firstLine="708"/>
        <w:rPr>
          <w:rFonts w:cs="Times New Roman"/>
          <w:sz w:val="24"/>
          <w:szCs w:val="24"/>
        </w:rPr>
      </w:pPr>
      <w:r w:rsidRPr="009951B9">
        <w:rPr>
          <w:rFonts w:cs="Times New Roman"/>
          <w:sz w:val="24"/>
          <w:szCs w:val="24"/>
        </w:rPr>
        <w:t>– традиционные типы учебно – воспитательных учреждений – дошкольные организации, общеобразовательные школы (начальные, основные, неполные средние, средние);</w:t>
      </w:r>
    </w:p>
    <w:p w:rsidR="004D1FAF" w:rsidRPr="009951B9" w:rsidRDefault="004D1FAF" w:rsidP="004D1FAF">
      <w:pPr>
        <w:ind w:firstLine="708"/>
        <w:rPr>
          <w:rFonts w:cs="Times New Roman"/>
          <w:sz w:val="24"/>
          <w:szCs w:val="24"/>
        </w:rPr>
      </w:pPr>
      <w:r w:rsidRPr="009951B9">
        <w:rPr>
          <w:rFonts w:cs="Times New Roman"/>
          <w:sz w:val="24"/>
          <w:szCs w:val="24"/>
        </w:rPr>
        <w:t>– детские сады – начальные школы;</w:t>
      </w:r>
    </w:p>
    <w:p w:rsidR="004D1FAF" w:rsidRPr="009951B9" w:rsidRDefault="004D1FAF" w:rsidP="004D1FAF">
      <w:pPr>
        <w:ind w:firstLine="708"/>
        <w:rPr>
          <w:rFonts w:cs="Times New Roman"/>
          <w:sz w:val="24"/>
          <w:szCs w:val="24"/>
        </w:rPr>
      </w:pPr>
      <w:r w:rsidRPr="009951B9">
        <w:rPr>
          <w:rFonts w:cs="Times New Roman"/>
          <w:sz w:val="24"/>
          <w:szCs w:val="24"/>
        </w:rPr>
        <w:t>– дошкольные группы в составе общеобразовательных учреждений;</w:t>
      </w:r>
    </w:p>
    <w:p w:rsidR="004D1FAF" w:rsidRPr="009951B9" w:rsidRDefault="004D1FAF" w:rsidP="004D1FAF">
      <w:pPr>
        <w:ind w:firstLine="708"/>
        <w:rPr>
          <w:rFonts w:cs="Times New Roman"/>
          <w:sz w:val="24"/>
          <w:szCs w:val="24"/>
        </w:rPr>
      </w:pPr>
      <w:r w:rsidRPr="009951B9">
        <w:rPr>
          <w:rFonts w:cs="Times New Roman"/>
          <w:sz w:val="24"/>
          <w:szCs w:val="24"/>
        </w:rPr>
        <w:t>– малокомплектные школы и дошкольные организации (с уменьшенной наполняемостью классов, групп);</w:t>
      </w:r>
    </w:p>
    <w:p w:rsidR="004D1FAF" w:rsidRPr="009951B9" w:rsidRDefault="004D1FAF" w:rsidP="004D1FAF">
      <w:pPr>
        <w:ind w:firstLine="708"/>
        <w:rPr>
          <w:rFonts w:cs="Times New Roman"/>
          <w:sz w:val="24"/>
          <w:szCs w:val="24"/>
        </w:rPr>
      </w:pPr>
      <w:r w:rsidRPr="009951B9">
        <w:rPr>
          <w:rFonts w:cs="Times New Roman"/>
          <w:sz w:val="24"/>
          <w:szCs w:val="24"/>
        </w:rPr>
        <w:t>– школы объединения специального (коррекционного) образования;</w:t>
      </w:r>
    </w:p>
    <w:p w:rsidR="004D1FAF" w:rsidRPr="009951B9" w:rsidRDefault="004D1FAF" w:rsidP="004D1FAF">
      <w:pPr>
        <w:ind w:firstLine="708"/>
        <w:rPr>
          <w:rFonts w:cs="Times New Roman"/>
          <w:sz w:val="24"/>
          <w:szCs w:val="24"/>
        </w:rPr>
      </w:pPr>
      <w:r w:rsidRPr="009951B9">
        <w:rPr>
          <w:rFonts w:cs="Times New Roman"/>
          <w:sz w:val="24"/>
          <w:szCs w:val="24"/>
        </w:rPr>
        <w:t>– учреждения дополнительного образования, в том числе: дома и центры детского творчества, станции юных техников, туристов, натуралистов, центры дополнительного образования детей, традиционной культуры, народных ремесел, дома молодежи и др.</w:t>
      </w:r>
    </w:p>
    <w:p w:rsidR="004D1FAF" w:rsidRPr="009951B9" w:rsidRDefault="004D1FAF" w:rsidP="004D1FAF">
      <w:pPr>
        <w:ind w:firstLine="708"/>
        <w:rPr>
          <w:rFonts w:cs="Times New Roman"/>
          <w:sz w:val="24"/>
          <w:szCs w:val="24"/>
        </w:rPr>
      </w:pPr>
      <w:r w:rsidRPr="009951B9">
        <w:rPr>
          <w:rFonts w:cs="Times New Roman"/>
          <w:sz w:val="24"/>
          <w:szCs w:val="24"/>
        </w:rPr>
        <w:t>1.3.4.19 От границы участка дошкольной организации до проезда должно быть не менее   25 м. Дошкольные организации проектируются в соответствии с требованиями СанПиН 2.4.1.3049-13.</w:t>
      </w:r>
    </w:p>
    <w:p w:rsidR="004D1FAF" w:rsidRPr="009951B9" w:rsidRDefault="004D1FAF" w:rsidP="004D1FAF">
      <w:pPr>
        <w:ind w:firstLine="708"/>
        <w:rPr>
          <w:rFonts w:cs="Times New Roman"/>
          <w:sz w:val="24"/>
          <w:szCs w:val="24"/>
        </w:rPr>
      </w:pPr>
      <w:r w:rsidRPr="009951B9">
        <w:rPr>
          <w:rFonts w:cs="Times New Roman"/>
          <w:sz w:val="24"/>
          <w:szCs w:val="24"/>
        </w:rPr>
        <w:lastRenderedPageBreak/>
        <w:t>1.3.4.20 На сложных рельефах местности следует предусматривать отвод паводковых и дождевых вод от участка дошкольной организации для предупреждения затопления и загрязнения игровых площадок для детей.</w:t>
      </w:r>
    </w:p>
    <w:p w:rsidR="004D1FAF" w:rsidRPr="009951B9" w:rsidRDefault="004D1FAF" w:rsidP="004D1FAF">
      <w:pPr>
        <w:ind w:firstLine="708"/>
        <w:rPr>
          <w:rFonts w:cs="Times New Roman"/>
          <w:sz w:val="24"/>
          <w:szCs w:val="24"/>
        </w:rPr>
      </w:pPr>
      <w:r w:rsidRPr="009951B9">
        <w:rPr>
          <w:rFonts w:cs="Times New Roman"/>
          <w:sz w:val="24"/>
          <w:szCs w:val="24"/>
        </w:rPr>
        <w:t>По условиям аэрации участки дошкольных организаций размещают в зоне пониженных скоростей преобладающих ветровых потоков, аэродинамической тени.</w:t>
      </w:r>
    </w:p>
    <w:p w:rsidR="004D1FAF" w:rsidRPr="009951B9" w:rsidRDefault="004D1FAF" w:rsidP="004D1FAF">
      <w:pPr>
        <w:ind w:firstLine="708"/>
        <w:rPr>
          <w:rFonts w:cs="Times New Roman"/>
          <w:sz w:val="24"/>
          <w:szCs w:val="24"/>
        </w:rPr>
      </w:pPr>
      <w:r w:rsidRPr="009951B9">
        <w:rPr>
          <w:rFonts w:cs="Times New Roman"/>
          <w:sz w:val="24"/>
          <w:szCs w:val="24"/>
        </w:rPr>
        <w:t>На территории дошкольных организаций должна быть обеспечена ветро– и снегозащита.</w:t>
      </w:r>
    </w:p>
    <w:p w:rsidR="004D1FAF" w:rsidRPr="009951B9" w:rsidRDefault="004D1FAF" w:rsidP="004D1FAF">
      <w:pPr>
        <w:ind w:firstLine="708"/>
        <w:rPr>
          <w:rFonts w:cs="Times New Roman"/>
          <w:sz w:val="24"/>
          <w:szCs w:val="24"/>
        </w:rPr>
      </w:pPr>
      <w:r w:rsidRPr="009951B9">
        <w:rPr>
          <w:rFonts w:cs="Times New Roman"/>
          <w:sz w:val="24"/>
          <w:szCs w:val="24"/>
        </w:rPr>
        <w:t>1.3.4.21 Минимальная обеспеченность дошкольными организациями принимается в соответствии с Приложением Д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Размеры земельного участка принимается в соответствии с требованиями Приложения Д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Здания дошкольных организаций должны размещаться в зоне жилой застройки, за пределами санитарно – защитных зон предприятий, сооружений и иных объектов, санитарных разрывов, гаражей, автостоянок, автомагистралей, объектов железнодорожного транспорта, маршрутов взлёта и посадки воздушного транспорта.</w:t>
      </w:r>
    </w:p>
    <w:p w:rsidR="004D1FAF" w:rsidRPr="009951B9" w:rsidRDefault="004D1FAF" w:rsidP="004D1FAF">
      <w:pPr>
        <w:ind w:firstLine="708"/>
        <w:rPr>
          <w:rFonts w:cs="Times New Roman"/>
          <w:sz w:val="24"/>
          <w:szCs w:val="24"/>
        </w:rPr>
      </w:pPr>
      <w:r w:rsidRPr="009951B9">
        <w:rPr>
          <w:rFonts w:cs="Times New Roman"/>
          <w:sz w:val="24"/>
          <w:szCs w:val="24"/>
        </w:rPr>
        <w:t>При размещении зданий дошкольных организаций должны соблюдаться санитарные разрывы от жилых и общественных зданий для обеспечения нормативных уровней инсоляции и естественного освещения помещений и игровых площадок.</w:t>
      </w:r>
    </w:p>
    <w:p w:rsidR="004D1FAF" w:rsidRPr="009951B9" w:rsidRDefault="004D1FAF" w:rsidP="004D1FAF">
      <w:pPr>
        <w:ind w:firstLine="708"/>
        <w:rPr>
          <w:rFonts w:cs="Times New Roman"/>
          <w:sz w:val="24"/>
          <w:szCs w:val="24"/>
        </w:rPr>
      </w:pPr>
      <w:r w:rsidRPr="009951B9">
        <w:rPr>
          <w:rFonts w:cs="Times New Roman"/>
          <w:sz w:val="24"/>
          <w:szCs w:val="24"/>
        </w:rPr>
        <w:t>1.3.4.22 Вновь строящиеся объекты дошкольных организаций рекомендуется располагать в отдельно стоящем здании. Вместимость дошкольных организаций в отдельно стоящих зданиях не рекомендуется превышать 350 мест.</w:t>
      </w:r>
    </w:p>
    <w:p w:rsidR="004D1FAF" w:rsidRPr="009951B9" w:rsidRDefault="004D1FAF" w:rsidP="004D1FAF">
      <w:pPr>
        <w:ind w:firstLine="708"/>
        <w:rPr>
          <w:rFonts w:cs="Times New Roman"/>
          <w:sz w:val="24"/>
          <w:szCs w:val="24"/>
        </w:rPr>
      </w:pPr>
      <w:r w:rsidRPr="009951B9">
        <w:rPr>
          <w:rFonts w:cs="Times New Roman"/>
          <w:sz w:val="24"/>
          <w:szCs w:val="24"/>
        </w:rPr>
        <w:t>При новом строительстве, в условиях сложившейся затеснённой застройки, допускается размещение дошкольных организаций во встроенных в жилые дома помещениях, вместимостью до 80 мест, и во встроено – пристроенных помещениях к жилым домам (или пристроенных), вместимостью до 150 мест, при наличии отдельно огороженной территории с самостоятельным входом и выездом (въездом). Здание дошкольной организации отделяется от жилого здания капитальной стеной.</w:t>
      </w:r>
    </w:p>
    <w:p w:rsidR="004D1FAF" w:rsidRPr="009951B9" w:rsidRDefault="004D1FAF" w:rsidP="004D1FAF">
      <w:pPr>
        <w:ind w:firstLine="708"/>
        <w:rPr>
          <w:rFonts w:cs="Times New Roman"/>
          <w:sz w:val="24"/>
          <w:szCs w:val="24"/>
        </w:rPr>
      </w:pPr>
      <w:r w:rsidRPr="009951B9">
        <w:rPr>
          <w:rFonts w:cs="Times New Roman"/>
          <w:sz w:val="24"/>
          <w:szCs w:val="24"/>
        </w:rPr>
        <w:t>Высота здания дошкольной организации не должна превышать двух этажей.</w:t>
      </w:r>
    </w:p>
    <w:p w:rsidR="004D1FAF" w:rsidRPr="009951B9" w:rsidRDefault="009C4BF1" w:rsidP="004D1FAF">
      <w:pPr>
        <w:ind w:firstLine="708"/>
        <w:rPr>
          <w:rFonts w:cs="Times New Roman"/>
          <w:sz w:val="24"/>
          <w:szCs w:val="24"/>
        </w:rPr>
      </w:pPr>
      <w:r w:rsidRPr="009951B9">
        <w:rPr>
          <w:rFonts w:cs="Times New Roman"/>
          <w:sz w:val="24"/>
          <w:szCs w:val="24"/>
        </w:rPr>
        <w:t>1.3.4.23</w:t>
      </w:r>
      <w:r w:rsidR="004D1FAF" w:rsidRPr="009951B9">
        <w:rPr>
          <w:rFonts w:cs="Times New Roman"/>
          <w:sz w:val="24"/>
          <w:szCs w:val="24"/>
        </w:rPr>
        <w:t xml:space="preserve"> На территории дошкольной организации выделяют следующие функциональные зоны:</w:t>
      </w:r>
    </w:p>
    <w:p w:rsidR="004D1FAF" w:rsidRPr="009951B9" w:rsidRDefault="004D1FAF" w:rsidP="004D1FAF">
      <w:pPr>
        <w:ind w:firstLine="708"/>
        <w:rPr>
          <w:rFonts w:cs="Times New Roman"/>
          <w:sz w:val="24"/>
          <w:szCs w:val="24"/>
        </w:rPr>
      </w:pPr>
      <w:r w:rsidRPr="009951B9">
        <w:rPr>
          <w:rFonts w:cs="Times New Roman"/>
          <w:sz w:val="24"/>
          <w:szCs w:val="24"/>
        </w:rPr>
        <w:t>– игровая зона;</w:t>
      </w:r>
    </w:p>
    <w:p w:rsidR="004D1FAF" w:rsidRPr="009951B9" w:rsidRDefault="004D1FAF" w:rsidP="004D1FAF">
      <w:pPr>
        <w:ind w:firstLine="708"/>
        <w:rPr>
          <w:rFonts w:cs="Times New Roman"/>
          <w:sz w:val="24"/>
          <w:szCs w:val="24"/>
        </w:rPr>
      </w:pPr>
      <w:r w:rsidRPr="009951B9">
        <w:rPr>
          <w:rFonts w:cs="Times New Roman"/>
          <w:sz w:val="24"/>
          <w:szCs w:val="24"/>
        </w:rPr>
        <w:t>– хозяйственная зона.</w:t>
      </w:r>
    </w:p>
    <w:p w:rsidR="004D1FAF" w:rsidRPr="009951B9" w:rsidRDefault="004D1FAF" w:rsidP="004D1FAF">
      <w:pPr>
        <w:ind w:firstLine="708"/>
        <w:rPr>
          <w:rFonts w:cs="Times New Roman"/>
          <w:sz w:val="24"/>
          <w:szCs w:val="24"/>
        </w:rPr>
      </w:pPr>
      <w:r w:rsidRPr="009951B9">
        <w:rPr>
          <w:rFonts w:cs="Times New Roman"/>
          <w:sz w:val="24"/>
          <w:szCs w:val="24"/>
        </w:rPr>
        <w:t>Расстояние между игровой и хозяйственной зоной должно быть не менее 3 м.</w:t>
      </w:r>
    </w:p>
    <w:p w:rsidR="004D1FAF" w:rsidRPr="009951B9" w:rsidRDefault="009C4BF1" w:rsidP="004D1FAF">
      <w:pPr>
        <w:ind w:firstLine="708"/>
        <w:rPr>
          <w:rFonts w:cs="Times New Roman"/>
          <w:sz w:val="24"/>
          <w:szCs w:val="24"/>
        </w:rPr>
      </w:pPr>
      <w:r w:rsidRPr="009951B9">
        <w:rPr>
          <w:rFonts w:cs="Times New Roman"/>
          <w:sz w:val="24"/>
          <w:szCs w:val="24"/>
        </w:rPr>
        <w:t>1.3.4.24</w:t>
      </w:r>
      <w:r w:rsidR="004D1FAF" w:rsidRPr="009951B9">
        <w:rPr>
          <w:rFonts w:cs="Times New Roman"/>
          <w:sz w:val="24"/>
          <w:szCs w:val="24"/>
        </w:rPr>
        <w:t xml:space="preserve"> Зона игровой территории включает в себя:</w:t>
      </w:r>
    </w:p>
    <w:p w:rsidR="004D1FAF" w:rsidRPr="009951B9" w:rsidRDefault="004D1FAF" w:rsidP="004D1FAF">
      <w:pPr>
        <w:ind w:firstLine="708"/>
        <w:rPr>
          <w:rFonts w:cs="Times New Roman"/>
          <w:sz w:val="24"/>
          <w:szCs w:val="24"/>
        </w:rPr>
      </w:pPr>
      <w:r w:rsidRPr="009951B9">
        <w:rPr>
          <w:rFonts w:cs="Times New Roman"/>
          <w:sz w:val="24"/>
          <w:szCs w:val="24"/>
        </w:rPr>
        <w:t>– групповые площадки – индивидуальные для каждой группы – из расчёта не менее 7,2 м</w:t>
      </w:r>
      <w:r w:rsidRPr="009951B9">
        <w:rPr>
          <w:rFonts w:cs="Times New Roman"/>
          <w:sz w:val="24"/>
          <w:szCs w:val="24"/>
          <w:vertAlign w:val="superscript"/>
        </w:rPr>
        <w:t>2</w:t>
      </w:r>
      <w:r w:rsidRPr="009951B9">
        <w:rPr>
          <w:rFonts w:cs="Times New Roman"/>
          <w:sz w:val="24"/>
          <w:szCs w:val="24"/>
        </w:rPr>
        <w:t xml:space="preserve"> на 1 ребенка ясельного возраста и не менее 9,0 м</w:t>
      </w:r>
      <w:r w:rsidRPr="009951B9">
        <w:rPr>
          <w:rFonts w:cs="Times New Roman"/>
          <w:sz w:val="24"/>
          <w:szCs w:val="24"/>
          <w:vertAlign w:val="superscript"/>
        </w:rPr>
        <w:t>2</w:t>
      </w:r>
      <w:r w:rsidRPr="009951B9">
        <w:rPr>
          <w:rFonts w:cs="Times New Roman"/>
          <w:sz w:val="24"/>
          <w:szCs w:val="24"/>
        </w:rPr>
        <w:t xml:space="preserve"> на 1 ребенка дошкольного возраста и с соблюдением принципа групповой изоляции;</w:t>
      </w:r>
    </w:p>
    <w:p w:rsidR="004D1FAF" w:rsidRPr="009951B9" w:rsidRDefault="004D1FAF" w:rsidP="004D1FAF">
      <w:pPr>
        <w:ind w:firstLine="708"/>
        <w:rPr>
          <w:rFonts w:cs="Times New Roman"/>
          <w:sz w:val="24"/>
          <w:szCs w:val="24"/>
        </w:rPr>
      </w:pPr>
      <w:r w:rsidRPr="009951B9">
        <w:rPr>
          <w:rFonts w:cs="Times New Roman"/>
          <w:sz w:val="24"/>
          <w:szCs w:val="24"/>
        </w:rPr>
        <w:t>– физкультурную площадку (одну или несколько).</w:t>
      </w:r>
    </w:p>
    <w:p w:rsidR="004D1FAF" w:rsidRPr="009951B9" w:rsidRDefault="004D1FAF" w:rsidP="004D1FAF">
      <w:pPr>
        <w:ind w:firstLine="708"/>
        <w:rPr>
          <w:rFonts w:cs="Times New Roman"/>
          <w:sz w:val="24"/>
          <w:szCs w:val="24"/>
        </w:rPr>
      </w:pPr>
      <w:r w:rsidRPr="009951B9">
        <w:rPr>
          <w:rFonts w:cs="Times New Roman"/>
          <w:sz w:val="24"/>
          <w:szCs w:val="24"/>
        </w:rPr>
        <w:t>Групповые площадки для детей ясельного возраста располагают в непосредственной близости от выходов из помещений этих групп.</w:t>
      </w:r>
    </w:p>
    <w:p w:rsidR="004D1FAF" w:rsidRPr="009951B9" w:rsidRDefault="004D1FAF" w:rsidP="004D1FAF">
      <w:pPr>
        <w:ind w:firstLine="708"/>
        <w:rPr>
          <w:rFonts w:cs="Times New Roman"/>
          <w:sz w:val="24"/>
          <w:szCs w:val="24"/>
        </w:rPr>
      </w:pPr>
      <w:r w:rsidRPr="009951B9">
        <w:rPr>
          <w:rFonts w:cs="Times New Roman"/>
          <w:sz w:val="24"/>
          <w:szCs w:val="24"/>
        </w:rPr>
        <w:t>Для защиты детей от солнца и осадков на территории каждой групповой площадки устанавливают теневой навес площадью из расчёта не менее 2 м</w:t>
      </w:r>
      <w:r w:rsidRPr="009951B9">
        <w:rPr>
          <w:rFonts w:cs="Times New Roman"/>
          <w:sz w:val="24"/>
          <w:szCs w:val="24"/>
          <w:vertAlign w:val="superscript"/>
        </w:rPr>
        <w:t>2</w:t>
      </w:r>
      <w:r w:rsidRPr="009951B9">
        <w:rPr>
          <w:rFonts w:cs="Times New Roman"/>
          <w:sz w:val="24"/>
          <w:szCs w:val="24"/>
        </w:rPr>
        <w:t xml:space="preserve"> на одного ребенка. Для групп с численностью менее 15 человек площадь теневого навеса должна быть не менее 30 м</w:t>
      </w:r>
      <w:r w:rsidRPr="009951B9">
        <w:rPr>
          <w:rFonts w:cs="Times New Roman"/>
          <w:sz w:val="24"/>
          <w:szCs w:val="24"/>
          <w:vertAlign w:val="superscript"/>
        </w:rPr>
        <w:t>2</w:t>
      </w:r>
      <w:r w:rsidRPr="009951B9">
        <w:rPr>
          <w:rFonts w:cs="Times New Roman"/>
          <w:sz w:val="24"/>
          <w:szCs w:val="24"/>
        </w:rPr>
        <w:t>.</w:t>
      </w:r>
    </w:p>
    <w:p w:rsidR="004D1FAF" w:rsidRPr="009951B9" w:rsidRDefault="004D1FAF" w:rsidP="004D1FAF">
      <w:pPr>
        <w:ind w:firstLine="708"/>
        <w:rPr>
          <w:rFonts w:cs="Times New Roman"/>
          <w:sz w:val="24"/>
          <w:szCs w:val="24"/>
        </w:rPr>
      </w:pPr>
      <w:r w:rsidRPr="009951B9">
        <w:rPr>
          <w:rFonts w:cs="Times New Roman"/>
          <w:sz w:val="24"/>
          <w:szCs w:val="24"/>
        </w:rPr>
        <w:t xml:space="preserve">Теневые навесы рекомендуется оборудовать деревянными полами на расстоянии не менее 15 см от земли, или выполнить из других строительных материалов, безвредными для здоровья детей. </w:t>
      </w:r>
    </w:p>
    <w:p w:rsidR="004D1FAF" w:rsidRPr="009951B9" w:rsidRDefault="004D1FAF" w:rsidP="004D1FAF">
      <w:pPr>
        <w:ind w:firstLine="708"/>
        <w:rPr>
          <w:rFonts w:cs="Times New Roman"/>
          <w:sz w:val="24"/>
          <w:szCs w:val="24"/>
        </w:rPr>
      </w:pPr>
      <w:r w:rsidRPr="009951B9">
        <w:rPr>
          <w:rFonts w:cs="Times New Roman"/>
          <w:sz w:val="24"/>
          <w:szCs w:val="24"/>
        </w:rPr>
        <w:t>Теневые навесы для детей ясельного и дошкольного возраста ограждают с трех сторон, высота ограждения должна быть не менее 1,5 м.</w:t>
      </w:r>
    </w:p>
    <w:p w:rsidR="004D1FAF" w:rsidRPr="009951B9" w:rsidRDefault="004D1FAF" w:rsidP="004D1FAF">
      <w:pPr>
        <w:ind w:firstLine="708"/>
        <w:rPr>
          <w:rFonts w:cs="Times New Roman"/>
          <w:sz w:val="24"/>
          <w:szCs w:val="24"/>
        </w:rPr>
      </w:pPr>
      <w:r w:rsidRPr="009951B9">
        <w:rPr>
          <w:rFonts w:cs="Times New Roman"/>
          <w:sz w:val="24"/>
          <w:szCs w:val="24"/>
        </w:rPr>
        <w:t>Навесы для детей ясельного возраста до 2 лет допускается пристраивать к зданию дошкольной организации и использовать как веранды для организации прогулок или сна. Теневые навесы, пристраиваемые к зданиям, не должны затенять помещения групповых ячеек и снижать естественную освещённость.</w:t>
      </w:r>
    </w:p>
    <w:p w:rsidR="004D1FAF" w:rsidRPr="009951B9" w:rsidRDefault="009C4BF1" w:rsidP="004D1FAF">
      <w:pPr>
        <w:ind w:firstLine="708"/>
        <w:rPr>
          <w:rFonts w:cs="Times New Roman"/>
          <w:sz w:val="24"/>
          <w:szCs w:val="24"/>
        </w:rPr>
      </w:pPr>
      <w:r w:rsidRPr="009951B9">
        <w:rPr>
          <w:rFonts w:cs="Times New Roman"/>
          <w:sz w:val="24"/>
          <w:szCs w:val="24"/>
        </w:rPr>
        <w:lastRenderedPageBreak/>
        <w:t>1.3.4.25</w:t>
      </w:r>
      <w:r w:rsidR="004D1FAF" w:rsidRPr="009951B9">
        <w:rPr>
          <w:rFonts w:cs="Times New Roman"/>
          <w:sz w:val="24"/>
          <w:szCs w:val="24"/>
        </w:rPr>
        <w:t xml:space="preserve"> Хозяйственная зона должна располагаться со стороны входа в производственные помещения столовой и иметь самостоятельный въезд с улицы.</w:t>
      </w:r>
    </w:p>
    <w:p w:rsidR="004D1FAF" w:rsidRPr="009951B9" w:rsidRDefault="004D1FAF" w:rsidP="004D1FAF">
      <w:pPr>
        <w:ind w:firstLine="708"/>
        <w:rPr>
          <w:rFonts w:cs="Times New Roman"/>
          <w:sz w:val="24"/>
          <w:szCs w:val="24"/>
        </w:rPr>
      </w:pPr>
      <w:r w:rsidRPr="009951B9">
        <w:rPr>
          <w:rFonts w:cs="Times New Roman"/>
          <w:sz w:val="24"/>
          <w:szCs w:val="24"/>
        </w:rPr>
        <w:t>На территории хозяйственной зоны могут размещаться:</w:t>
      </w:r>
    </w:p>
    <w:p w:rsidR="004D1FAF" w:rsidRPr="009951B9" w:rsidRDefault="004D1FAF" w:rsidP="004D1FAF">
      <w:pPr>
        <w:ind w:firstLine="708"/>
        <w:rPr>
          <w:rFonts w:cs="Times New Roman"/>
          <w:sz w:val="24"/>
          <w:szCs w:val="24"/>
        </w:rPr>
      </w:pPr>
      <w:r w:rsidRPr="009951B9">
        <w:rPr>
          <w:rFonts w:cs="Times New Roman"/>
          <w:sz w:val="24"/>
          <w:szCs w:val="24"/>
        </w:rPr>
        <w:t>– при отсутствии централизованного тепло– и водоснабжения – котельная и насосная с водонапорным баком и соответствующим хранилищем топлива, сооружения водоснабжения с зоной санитарной охраны;</w:t>
      </w:r>
    </w:p>
    <w:p w:rsidR="004D1FAF" w:rsidRPr="009951B9" w:rsidRDefault="004D1FAF" w:rsidP="004D1FAF">
      <w:pPr>
        <w:ind w:firstLine="708"/>
        <w:rPr>
          <w:rFonts w:cs="Times New Roman"/>
          <w:sz w:val="24"/>
          <w:szCs w:val="24"/>
        </w:rPr>
      </w:pPr>
      <w:r w:rsidRPr="009951B9">
        <w:rPr>
          <w:rFonts w:cs="Times New Roman"/>
          <w:sz w:val="24"/>
          <w:szCs w:val="24"/>
        </w:rPr>
        <w:t>– при наличии автотранспорта, обслуживающего дошкольную организацию – место для его стоянки;</w:t>
      </w:r>
    </w:p>
    <w:p w:rsidR="004D1FAF" w:rsidRPr="009951B9" w:rsidRDefault="004D1FAF" w:rsidP="004D1FAF">
      <w:pPr>
        <w:ind w:firstLine="708"/>
        <w:rPr>
          <w:rFonts w:cs="Times New Roman"/>
          <w:sz w:val="24"/>
          <w:szCs w:val="24"/>
        </w:rPr>
      </w:pPr>
      <w:r w:rsidRPr="009951B9">
        <w:rPr>
          <w:rFonts w:cs="Times New Roman"/>
          <w:sz w:val="24"/>
          <w:szCs w:val="24"/>
        </w:rPr>
        <w:t>– овощехранилище площадью не более 50 м</w:t>
      </w:r>
      <w:r w:rsidRPr="009951B9">
        <w:rPr>
          <w:rFonts w:cs="Times New Roman"/>
          <w:sz w:val="24"/>
          <w:szCs w:val="24"/>
          <w:vertAlign w:val="superscript"/>
        </w:rPr>
        <w:t>2</w:t>
      </w:r>
      <w:r w:rsidRPr="009951B9">
        <w:rPr>
          <w:rFonts w:cs="Times New Roman"/>
          <w:sz w:val="24"/>
          <w:szCs w:val="24"/>
        </w:rPr>
        <w:t>;</w:t>
      </w:r>
    </w:p>
    <w:p w:rsidR="004D1FAF" w:rsidRPr="009951B9" w:rsidRDefault="004D1FAF" w:rsidP="004D1FAF">
      <w:pPr>
        <w:ind w:firstLine="708"/>
        <w:rPr>
          <w:rFonts w:cs="Times New Roman"/>
          <w:sz w:val="24"/>
          <w:szCs w:val="24"/>
        </w:rPr>
      </w:pPr>
      <w:r w:rsidRPr="009951B9">
        <w:rPr>
          <w:rFonts w:cs="Times New Roman"/>
          <w:sz w:val="24"/>
          <w:szCs w:val="24"/>
        </w:rPr>
        <w:t>– при достаточной площади участка – площадки для огорода, ягодника, фруктового сада;</w:t>
      </w:r>
    </w:p>
    <w:p w:rsidR="004D1FAF" w:rsidRPr="009951B9" w:rsidRDefault="004D1FAF" w:rsidP="004D1FAF">
      <w:pPr>
        <w:ind w:firstLine="708"/>
        <w:rPr>
          <w:rFonts w:cs="Times New Roman"/>
          <w:sz w:val="24"/>
          <w:szCs w:val="24"/>
        </w:rPr>
      </w:pPr>
      <w:r w:rsidRPr="009951B9">
        <w:rPr>
          <w:rFonts w:cs="Times New Roman"/>
          <w:sz w:val="24"/>
          <w:szCs w:val="24"/>
        </w:rPr>
        <w:t>– места для сушки постельных принадлежностей и чистки ковровых изделий, иных бытовых принадлежностей.</w:t>
      </w:r>
    </w:p>
    <w:p w:rsidR="004D1FAF" w:rsidRPr="009951B9" w:rsidRDefault="004D1FAF" w:rsidP="004D1FAF">
      <w:pPr>
        <w:ind w:firstLine="708"/>
        <w:rPr>
          <w:rFonts w:cs="Times New Roman"/>
          <w:sz w:val="24"/>
          <w:szCs w:val="24"/>
        </w:rPr>
      </w:pPr>
      <w:r w:rsidRPr="009951B9">
        <w:rPr>
          <w:rFonts w:cs="Times New Roman"/>
          <w:sz w:val="24"/>
          <w:szCs w:val="24"/>
        </w:rPr>
        <w:t xml:space="preserve">В хозяйственной зоне оборудуют площадку с твёрдым покрытием для сбора мусора на расстоянии не менее 20 м от здания. Размеры площадки должны превышать площадь основания контейнеров на 1,0 м во все стороны. </w:t>
      </w:r>
    </w:p>
    <w:p w:rsidR="004D1FAF" w:rsidRPr="009951B9" w:rsidRDefault="004D1FAF" w:rsidP="004D1FAF">
      <w:pPr>
        <w:ind w:firstLine="708"/>
        <w:rPr>
          <w:rFonts w:cs="Times New Roman"/>
          <w:sz w:val="24"/>
          <w:szCs w:val="24"/>
        </w:rPr>
      </w:pPr>
      <w:r w:rsidRPr="009951B9">
        <w:rPr>
          <w:rFonts w:cs="Times New Roman"/>
          <w:sz w:val="24"/>
          <w:szCs w:val="24"/>
        </w:rPr>
        <w:t>Твёрдые коммунальные отходы и смет следует убирать в мусоросборники. Очистку мусоросборников производят специализированные организации. Не допускается сжигание мусора на территории дошкольной организации и в непосредственной близости от неё.</w:t>
      </w:r>
    </w:p>
    <w:p w:rsidR="004D1FAF" w:rsidRPr="009951B9" w:rsidRDefault="009C4BF1" w:rsidP="004D1FAF">
      <w:pPr>
        <w:ind w:firstLine="708"/>
        <w:rPr>
          <w:rFonts w:cs="Times New Roman"/>
          <w:sz w:val="24"/>
          <w:szCs w:val="24"/>
        </w:rPr>
      </w:pPr>
      <w:r w:rsidRPr="009951B9">
        <w:rPr>
          <w:rFonts w:cs="Times New Roman"/>
          <w:sz w:val="24"/>
          <w:szCs w:val="24"/>
        </w:rPr>
        <w:t>1.3.4.26</w:t>
      </w:r>
      <w:r w:rsidR="004D1FAF" w:rsidRPr="009951B9">
        <w:rPr>
          <w:rFonts w:cs="Times New Roman"/>
          <w:sz w:val="24"/>
          <w:szCs w:val="24"/>
        </w:rPr>
        <w:t xml:space="preserve"> Озеленение территории дошкольной организации предусматривают из расчёта не менее 50% площади территории, свободной от застройки. Зелёные насаждения используют для отделения групповых площадок друг от друга, и отделения групповых площадок от хозяйственной зоны. При размещении территории дошкольной образовательной организации на границе с лесными и садовыми массивами допускается сокращать площадь озеленения на 10%.</w:t>
      </w:r>
    </w:p>
    <w:p w:rsidR="004D1FAF" w:rsidRPr="009951B9" w:rsidRDefault="004D1FAF" w:rsidP="004D1FAF">
      <w:pPr>
        <w:ind w:firstLine="708"/>
        <w:rPr>
          <w:rFonts w:cs="Times New Roman"/>
          <w:sz w:val="24"/>
          <w:szCs w:val="24"/>
        </w:rPr>
      </w:pPr>
      <w:r w:rsidRPr="009951B9">
        <w:rPr>
          <w:rFonts w:cs="Times New Roman"/>
          <w:sz w:val="24"/>
          <w:szCs w:val="24"/>
        </w:rPr>
        <w:t>Деревья высаживаются на расстоянии не ближе 15 м, а кустарники не ближе 5 м от здания дошкольной организации. При озеленении территории не проводится посадка деревьев и кустарников с ядовитыми плодами, в целях предупреждения возникновения отравлений среди детей, и колючих кустарников.</w:t>
      </w:r>
    </w:p>
    <w:p w:rsidR="004D1FAF" w:rsidRPr="009951B9" w:rsidRDefault="004D1FAF" w:rsidP="004D1FAF">
      <w:pPr>
        <w:ind w:firstLine="708"/>
        <w:rPr>
          <w:rFonts w:cs="Times New Roman"/>
          <w:sz w:val="24"/>
          <w:szCs w:val="24"/>
        </w:rPr>
      </w:pPr>
      <w:r w:rsidRPr="009951B9">
        <w:rPr>
          <w:rFonts w:cs="Times New Roman"/>
          <w:sz w:val="24"/>
          <w:szCs w:val="24"/>
        </w:rPr>
        <w:t>Территория дошкольной организации по периметру ограждается забором и полосой зелёных насаждений.</w:t>
      </w:r>
    </w:p>
    <w:p w:rsidR="004D1FAF" w:rsidRPr="009951B9" w:rsidRDefault="009C4BF1" w:rsidP="004D1FAF">
      <w:pPr>
        <w:ind w:firstLine="708"/>
        <w:rPr>
          <w:rFonts w:cs="Times New Roman"/>
          <w:sz w:val="24"/>
          <w:szCs w:val="24"/>
        </w:rPr>
      </w:pPr>
      <w:r w:rsidRPr="009951B9">
        <w:rPr>
          <w:rFonts w:cs="Times New Roman"/>
          <w:sz w:val="24"/>
          <w:szCs w:val="24"/>
        </w:rPr>
        <w:t>1.3.4.27</w:t>
      </w:r>
      <w:r w:rsidR="004D1FAF" w:rsidRPr="009951B9">
        <w:rPr>
          <w:rFonts w:cs="Times New Roman"/>
          <w:sz w:val="24"/>
          <w:szCs w:val="24"/>
        </w:rPr>
        <w:t xml:space="preserve"> Здания дошкольных организаций должны быть оборудованы системами холодного и горячего водоснабжения, канализацией. Водоснабжение и канализация дошкольных организаций должны быть централизованными.</w:t>
      </w:r>
    </w:p>
    <w:p w:rsidR="004D1FAF" w:rsidRPr="009951B9" w:rsidRDefault="004D1FAF" w:rsidP="004D1FAF">
      <w:pPr>
        <w:ind w:firstLine="708"/>
        <w:rPr>
          <w:rFonts w:cs="Times New Roman"/>
          <w:sz w:val="24"/>
          <w:szCs w:val="24"/>
        </w:rPr>
      </w:pPr>
      <w:r w:rsidRPr="009951B9">
        <w:rPr>
          <w:rFonts w:cs="Times New Roman"/>
          <w:sz w:val="24"/>
          <w:szCs w:val="24"/>
        </w:rPr>
        <w:t>В неканализованных районах здания дошкольных организаций оборудуют внутренней канализацией, при условии устройства выгребов или локальных очистных сооружений.</w:t>
      </w:r>
    </w:p>
    <w:p w:rsidR="004D1FAF" w:rsidRPr="009951B9" w:rsidRDefault="004D1FAF" w:rsidP="004D1FAF">
      <w:pPr>
        <w:ind w:firstLine="708"/>
        <w:rPr>
          <w:rFonts w:cs="Times New Roman"/>
          <w:sz w:val="24"/>
          <w:szCs w:val="24"/>
        </w:rPr>
      </w:pPr>
      <w:r w:rsidRPr="009951B9">
        <w:rPr>
          <w:rFonts w:cs="Times New Roman"/>
          <w:sz w:val="24"/>
          <w:szCs w:val="24"/>
        </w:rPr>
        <w:t>Теплоснабжение зданий дошкольных организаций следует предусматривать от тепловых сетей теплоэлектроцентрали, местных котельных с резервным вводом. Допускается применение автономного, в том числе газового отопления. Паровое отопление не используется.</w:t>
      </w:r>
    </w:p>
    <w:p w:rsidR="004D1FAF" w:rsidRPr="009951B9" w:rsidRDefault="004D1FAF" w:rsidP="004D1FAF">
      <w:pPr>
        <w:ind w:firstLine="708"/>
        <w:rPr>
          <w:rFonts w:cs="Times New Roman"/>
          <w:sz w:val="24"/>
          <w:szCs w:val="24"/>
        </w:rPr>
      </w:pPr>
      <w:r w:rsidRPr="009951B9">
        <w:rPr>
          <w:rFonts w:cs="Times New Roman"/>
          <w:sz w:val="24"/>
          <w:szCs w:val="24"/>
        </w:rPr>
        <w:t>При наличии печного отопления в существующих зданиях дошкольных организаций топка устраивается в недоступном для детей месте.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прихода детей.</w:t>
      </w:r>
    </w:p>
    <w:p w:rsidR="004D1FAF" w:rsidRPr="009951B9" w:rsidRDefault="009C4BF1" w:rsidP="004D1FAF">
      <w:pPr>
        <w:ind w:firstLine="708"/>
        <w:rPr>
          <w:rFonts w:cs="Times New Roman"/>
          <w:sz w:val="24"/>
          <w:szCs w:val="24"/>
        </w:rPr>
      </w:pPr>
      <w:r w:rsidRPr="009951B9">
        <w:rPr>
          <w:rFonts w:cs="Times New Roman"/>
          <w:sz w:val="24"/>
          <w:szCs w:val="24"/>
        </w:rPr>
        <w:t>1.3.4.28</w:t>
      </w:r>
      <w:r w:rsidR="004D1FAF" w:rsidRPr="009951B9">
        <w:rPr>
          <w:rFonts w:cs="Times New Roman"/>
          <w:sz w:val="24"/>
          <w:szCs w:val="24"/>
        </w:rPr>
        <w:t xml:space="preserve"> Въезды и входы на территорию дошкольной организации, проезды, дорожки к хозяйственным постройкам, к контейнерной площадке для сбора мусора должны иметь твёрдое покрытие (асфальт, бетон и др.).</w:t>
      </w:r>
    </w:p>
    <w:p w:rsidR="004D1FAF" w:rsidRPr="009951B9" w:rsidRDefault="009C4BF1" w:rsidP="004D1FAF">
      <w:pPr>
        <w:ind w:firstLine="708"/>
        <w:rPr>
          <w:rFonts w:cs="Times New Roman"/>
          <w:sz w:val="24"/>
          <w:szCs w:val="24"/>
        </w:rPr>
      </w:pPr>
      <w:r w:rsidRPr="009951B9">
        <w:rPr>
          <w:rFonts w:cs="Times New Roman"/>
          <w:sz w:val="24"/>
          <w:szCs w:val="24"/>
        </w:rPr>
        <w:t>1.3.4.29</w:t>
      </w:r>
      <w:r w:rsidR="004D1FAF" w:rsidRPr="009951B9">
        <w:rPr>
          <w:rFonts w:cs="Times New Roman"/>
          <w:sz w:val="24"/>
          <w:szCs w:val="24"/>
        </w:rPr>
        <w:t xml:space="preserve"> На территории дошкольной организации для детей с нарушениями опорно – двигательного аппарата уклон дорожек и тротуаров предусматривается не более 5º, а ширина их – не менее 1,6 м. На поворотах и через каждые 6 м они должны иметь площадки для отдыха.</w:t>
      </w:r>
    </w:p>
    <w:p w:rsidR="004D1FAF" w:rsidRPr="009951B9" w:rsidRDefault="004D1FAF" w:rsidP="004D1FAF">
      <w:pPr>
        <w:ind w:firstLine="708"/>
        <w:rPr>
          <w:rFonts w:cs="Times New Roman"/>
          <w:sz w:val="24"/>
          <w:szCs w:val="24"/>
        </w:rPr>
      </w:pPr>
      <w:r w:rsidRPr="009951B9">
        <w:rPr>
          <w:rFonts w:cs="Times New Roman"/>
          <w:sz w:val="24"/>
          <w:szCs w:val="24"/>
        </w:rPr>
        <w:t>На территории дошкольной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 перила на высоте 90 см и планка – на высоте 15 см.</w:t>
      </w:r>
    </w:p>
    <w:p w:rsidR="004D1FAF" w:rsidRPr="009951B9" w:rsidRDefault="004D1FAF" w:rsidP="004D1FAF">
      <w:pPr>
        <w:ind w:firstLine="708"/>
        <w:rPr>
          <w:rFonts w:cs="Times New Roman"/>
          <w:sz w:val="24"/>
          <w:szCs w:val="24"/>
        </w:rPr>
      </w:pPr>
      <w:r w:rsidRPr="009951B9">
        <w:rPr>
          <w:rFonts w:cs="Times New Roman"/>
          <w:sz w:val="24"/>
          <w:szCs w:val="24"/>
        </w:rPr>
        <w:t>Ограждения предусматриваются для всех предметов, которые могут быть препятствием при ходьбе детей: деревья, кустарники, столбы и др.</w:t>
      </w:r>
    </w:p>
    <w:p w:rsidR="004D1FAF" w:rsidRPr="009951B9" w:rsidRDefault="004D1FAF" w:rsidP="004D1FAF">
      <w:pPr>
        <w:ind w:firstLine="708"/>
        <w:rPr>
          <w:rFonts w:cs="Times New Roman"/>
          <w:sz w:val="24"/>
          <w:szCs w:val="24"/>
        </w:rPr>
      </w:pPr>
      <w:r w:rsidRPr="009951B9">
        <w:rPr>
          <w:rFonts w:cs="Times New Roman"/>
          <w:sz w:val="24"/>
          <w:szCs w:val="24"/>
        </w:rPr>
        <w:lastRenderedPageBreak/>
        <w:t>Около поворотов, вблизи перекрестков, у зданий, около столбов и других препятствий дорожки должны иметь крупнозернистую структуру покрытий, шероховатая поверхность которых служит сигналом для замедления ходьбы. Асфальтированные дорожки должны иметь дугообразный профиль в зависимости от их ширины (середина дорожки возвышается над боковыми сторонами на 5 – 15 см).</w:t>
      </w:r>
    </w:p>
    <w:p w:rsidR="004D1FAF" w:rsidRPr="009951B9" w:rsidRDefault="009C4BF1" w:rsidP="004D1FAF">
      <w:pPr>
        <w:ind w:firstLine="708"/>
        <w:rPr>
          <w:rFonts w:cs="Times New Roman"/>
          <w:sz w:val="24"/>
          <w:szCs w:val="24"/>
        </w:rPr>
      </w:pPr>
      <w:r w:rsidRPr="009951B9">
        <w:rPr>
          <w:rFonts w:cs="Times New Roman"/>
          <w:sz w:val="24"/>
          <w:szCs w:val="24"/>
        </w:rPr>
        <w:t>1.3.4.30</w:t>
      </w:r>
      <w:r w:rsidR="004D1FAF" w:rsidRPr="009951B9">
        <w:rPr>
          <w:rFonts w:cs="Times New Roman"/>
          <w:sz w:val="24"/>
          <w:szCs w:val="24"/>
        </w:rPr>
        <w:t xml:space="preserve"> Здания общеобразовательных учреждений должны размещаться в зоне жилой застройки, за пределами санитарно – защитных зон предприятий, сооружений и иных объектов, санитарных разрывов, гаражей, автостоянок, автомагистралей, маршрутов взлёта и посадки воздушного транспорта.</w:t>
      </w:r>
    </w:p>
    <w:p w:rsidR="004D1FAF" w:rsidRPr="009951B9" w:rsidRDefault="004D1FAF" w:rsidP="004D1FAF">
      <w:pPr>
        <w:ind w:firstLine="708"/>
        <w:rPr>
          <w:rFonts w:cs="Times New Roman"/>
          <w:sz w:val="24"/>
          <w:szCs w:val="24"/>
        </w:rPr>
      </w:pPr>
      <w:r w:rsidRPr="009951B9">
        <w:rPr>
          <w:rFonts w:cs="Times New Roman"/>
          <w:sz w:val="24"/>
          <w:szCs w:val="24"/>
        </w:rPr>
        <w:t>Вновь строящиеся здания общеобразовательных учреждений размещают в соответствии с требованиями санитарных правил и нормативов. Уровни шума на территории общеобразовательного учреждения не должны превышать гигиенические нормативы для помещений жилых, общественных зданий и территории жилой застройки.</w:t>
      </w:r>
    </w:p>
    <w:p w:rsidR="004D1FAF" w:rsidRPr="009951B9" w:rsidRDefault="004D1FAF" w:rsidP="004D1FAF">
      <w:pPr>
        <w:ind w:firstLine="708"/>
        <w:rPr>
          <w:rFonts w:cs="Times New Roman"/>
          <w:sz w:val="24"/>
          <w:szCs w:val="24"/>
        </w:rPr>
      </w:pPr>
      <w:r w:rsidRPr="009951B9">
        <w:rPr>
          <w:rFonts w:cs="Times New Roman"/>
          <w:sz w:val="24"/>
          <w:szCs w:val="24"/>
        </w:rPr>
        <w:t>Для обеспечения нормативных уровней инсоляции и естественного освещения помещений и игровых площадок при размещении зданий общеобразовательных учреждений должны соблюдаться санитарные разрывы от жилых и общественных зданий.</w:t>
      </w:r>
    </w:p>
    <w:p w:rsidR="004D1FAF" w:rsidRPr="009951B9" w:rsidRDefault="004D1FAF" w:rsidP="004D1FAF">
      <w:pPr>
        <w:ind w:firstLine="708"/>
        <w:rPr>
          <w:rFonts w:cs="Times New Roman"/>
          <w:sz w:val="24"/>
          <w:szCs w:val="24"/>
        </w:rPr>
      </w:pPr>
      <w:r w:rsidRPr="009951B9">
        <w:rPr>
          <w:rFonts w:cs="Times New Roman"/>
          <w:sz w:val="24"/>
          <w:szCs w:val="24"/>
        </w:rPr>
        <w:t>Общеобразовательные учреждения проектируются в соответствии с требованиями СанПиН 2.4.2.2821-10.</w:t>
      </w:r>
    </w:p>
    <w:p w:rsidR="004D1FAF" w:rsidRPr="009951B9" w:rsidRDefault="004D1FAF" w:rsidP="004D1FAF">
      <w:pPr>
        <w:ind w:firstLine="708"/>
        <w:rPr>
          <w:rFonts w:cs="Times New Roman"/>
          <w:sz w:val="24"/>
          <w:szCs w:val="24"/>
        </w:rPr>
      </w:pPr>
      <w:r w:rsidRPr="009951B9">
        <w:rPr>
          <w:rFonts w:cs="Times New Roman"/>
          <w:sz w:val="24"/>
          <w:szCs w:val="24"/>
        </w:rPr>
        <w:t>Расположение на территории построек и сооружений, функционально не связанных с общеобразовательным учреждением, не допускается.</w:t>
      </w:r>
    </w:p>
    <w:p w:rsidR="004D1FAF" w:rsidRPr="009951B9" w:rsidRDefault="009C4BF1" w:rsidP="004D1FAF">
      <w:pPr>
        <w:ind w:firstLine="708"/>
        <w:rPr>
          <w:rFonts w:cs="Times New Roman"/>
          <w:sz w:val="24"/>
          <w:szCs w:val="24"/>
        </w:rPr>
      </w:pPr>
      <w:r w:rsidRPr="009951B9">
        <w:rPr>
          <w:rFonts w:cs="Times New Roman"/>
          <w:sz w:val="24"/>
          <w:szCs w:val="24"/>
        </w:rPr>
        <w:t>1.3.4.31</w:t>
      </w:r>
      <w:r w:rsidR="004D1FAF" w:rsidRPr="009951B9">
        <w:rPr>
          <w:rFonts w:cs="Times New Roman"/>
          <w:sz w:val="24"/>
          <w:szCs w:val="24"/>
        </w:rPr>
        <w:t xml:space="preserve"> Минимальная обеспеченность общеобразовательными учреждениями принимается в соответствии с Приложением Д настоящих нормативов, а также:</w:t>
      </w:r>
    </w:p>
    <w:p w:rsidR="004D1FAF" w:rsidRPr="009951B9" w:rsidRDefault="004D1FAF" w:rsidP="004D1FAF">
      <w:pPr>
        <w:ind w:firstLine="708"/>
        <w:rPr>
          <w:rFonts w:cs="Times New Roman"/>
          <w:sz w:val="24"/>
          <w:szCs w:val="24"/>
        </w:rPr>
      </w:pPr>
      <w:r w:rsidRPr="009951B9">
        <w:rPr>
          <w:rFonts w:cs="Times New Roman"/>
          <w:sz w:val="24"/>
          <w:szCs w:val="24"/>
        </w:rP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рекомендуется предусматривать интернат при общеобразовательном учреждении.</w:t>
      </w:r>
    </w:p>
    <w:p w:rsidR="004D1FAF" w:rsidRPr="009951B9" w:rsidRDefault="004D1FAF" w:rsidP="004D1FAF">
      <w:pPr>
        <w:ind w:firstLine="708"/>
        <w:rPr>
          <w:rFonts w:cs="Times New Roman"/>
          <w:sz w:val="24"/>
          <w:szCs w:val="24"/>
        </w:rPr>
      </w:pPr>
      <w:r w:rsidRPr="009951B9">
        <w:rPr>
          <w:rFonts w:cs="Times New Roman"/>
          <w:sz w:val="24"/>
          <w:szCs w:val="24"/>
        </w:rPr>
        <w:t>Размеры земельных участков при проектировании общеобразовательных учреждений принимаются в соответствии с требованиями Приложения Д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Вместимость вновь строящихся или реконструируемых общеобразовательных учреждений должна быть рассчитана для обучения только в одну смену.</w:t>
      </w:r>
    </w:p>
    <w:p w:rsidR="004D1FAF" w:rsidRPr="009951B9" w:rsidRDefault="009C4BF1" w:rsidP="004D1FAF">
      <w:pPr>
        <w:ind w:firstLine="708"/>
        <w:rPr>
          <w:rFonts w:cs="Times New Roman"/>
          <w:sz w:val="24"/>
          <w:szCs w:val="24"/>
        </w:rPr>
      </w:pPr>
      <w:r w:rsidRPr="009951B9">
        <w:rPr>
          <w:rFonts w:cs="Times New Roman"/>
          <w:sz w:val="24"/>
          <w:szCs w:val="24"/>
        </w:rPr>
        <w:t>1.3.4.32</w:t>
      </w:r>
      <w:r w:rsidR="004D1FAF" w:rsidRPr="009951B9">
        <w:rPr>
          <w:rFonts w:cs="Times New Roman"/>
          <w:sz w:val="24"/>
          <w:szCs w:val="24"/>
        </w:rPr>
        <w:t xml:space="preserve"> Территория общеобразовательного учреждения должна быть ограждена забором и озеленена. Озеленение территории предусматривают из расчёта не менее 50% площади его территории. При размещении территории общеобразовательного учреждения на границе с лесными и садовыми массивами допускается сокращать площадь озеленения на 10%.</w:t>
      </w:r>
    </w:p>
    <w:p w:rsidR="004D1FAF" w:rsidRPr="009951B9" w:rsidRDefault="004D1FAF" w:rsidP="004D1FAF">
      <w:pPr>
        <w:ind w:firstLine="708"/>
        <w:rPr>
          <w:rFonts w:cs="Times New Roman"/>
          <w:sz w:val="24"/>
          <w:szCs w:val="24"/>
        </w:rPr>
      </w:pPr>
      <w:r w:rsidRPr="009951B9">
        <w:rPr>
          <w:rFonts w:cs="Times New Roman"/>
          <w:sz w:val="24"/>
          <w:szCs w:val="24"/>
        </w:rPr>
        <w:t>Деревья высаживают на расстоянии не менее 15 м, а кустарники не менее 5 м от здания учреждения. При озеленении территории не используют деревья и кустарники с ядовитыми плодами в целях предупреждения возникновения отравлений учащихся.</w:t>
      </w:r>
    </w:p>
    <w:p w:rsidR="004D1FAF" w:rsidRPr="009951B9" w:rsidRDefault="009C4BF1" w:rsidP="004D1FAF">
      <w:pPr>
        <w:ind w:firstLine="708"/>
        <w:rPr>
          <w:rFonts w:cs="Times New Roman"/>
          <w:sz w:val="24"/>
          <w:szCs w:val="24"/>
        </w:rPr>
      </w:pPr>
      <w:r w:rsidRPr="009951B9">
        <w:rPr>
          <w:rFonts w:cs="Times New Roman"/>
          <w:sz w:val="24"/>
          <w:szCs w:val="24"/>
        </w:rPr>
        <w:t>1.3.4.33</w:t>
      </w:r>
      <w:r w:rsidR="004D1FAF" w:rsidRPr="009951B9">
        <w:rPr>
          <w:rFonts w:cs="Times New Roman"/>
          <w:sz w:val="24"/>
          <w:szCs w:val="24"/>
        </w:rPr>
        <w:t xml:space="preserve"> На территории общеобразовательного учреждения выделяют следующие зоны:</w:t>
      </w:r>
    </w:p>
    <w:p w:rsidR="004D1FAF" w:rsidRPr="009951B9" w:rsidRDefault="004D1FAF" w:rsidP="004D1FAF">
      <w:pPr>
        <w:ind w:firstLine="708"/>
        <w:rPr>
          <w:rFonts w:cs="Times New Roman"/>
          <w:sz w:val="24"/>
          <w:szCs w:val="24"/>
        </w:rPr>
      </w:pPr>
      <w:r w:rsidRPr="009951B9">
        <w:rPr>
          <w:rFonts w:cs="Times New Roman"/>
          <w:sz w:val="24"/>
          <w:szCs w:val="24"/>
        </w:rPr>
        <w:t>– зона отдыха;</w:t>
      </w:r>
    </w:p>
    <w:p w:rsidR="004D1FAF" w:rsidRPr="009951B9" w:rsidRDefault="004D1FAF" w:rsidP="004D1FAF">
      <w:pPr>
        <w:ind w:firstLine="708"/>
        <w:rPr>
          <w:rFonts w:cs="Times New Roman"/>
          <w:sz w:val="24"/>
          <w:szCs w:val="24"/>
        </w:rPr>
      </w:pPr>
      <w:r w:rsidRPr="009951B9">
        <w:rPr>
          <w:rFonts w:cs="Times New Roman"/>
          <w:sz w:val="24"/>
          <w:szCs w:val="24"/>
        </w:rPr>
        <w:t>– физкультурно – спортивная зона;</w:t>
      </w:r>
    </w:p>
    <w:p w:rsidR="004D1FAF" w:rsidRPr="009951B9" w:rsidRDefault="004D1FAF" w:rsidP="004D1FAF">
      <w:pPr>
        <w:ind w:firstLine="708"/>
        <w:rPr>
          <w:rFonts w:cs="Times New Roman"/>
          <w:sz w:val="24"/>
          <w:szCs w:val="24"/>
        </w:rPr>
      </w:pPr>
      <w:r w:rsidRPr="009951B9">
        <w:rPr>
          <w:rFonts w:cs="Times New Roman"/>
          <w:sz w:val="24"/>
          <w:szCs w:val="24"/>
        </w:rPr>
        <w:t>– хозяйственная зона.</w:t>
      </w:r>
    </w:p>
    <w:p w:rsidR="004D1FAF" w:rsidRPr="009951B9" w:rsidRDefault="004D1FAF" w:rsidP="004D1FAF">
      <w:pPr>
        <w:ind w:firstLine="708"/>
        <w:rPr>
          <w:rFonts w:cs="Times New Roman"/>
          <w:sz w:val="24"/>
          <w:szCs w:val="24"/>
        </w:rPr>
      </w:pPr>
      <w:r w:rsidRPr="009951B9">
        <w:rPr>
          <w:rFonts w:cs="Times New Roman"/>
          <w:sz w:val="24"/>
          <w:szCs w:val="24"/>
        </w:rPr>
        <w:t>Допускается выделение учебно – опытной зоны. При организации учебно – опытной зоны не допускается сокращение физкультурно – спортивной зоны и зоны отдыха.</w:t>
      </w:r>
    </w:p>
    <w:p w:rsidR="004D1FAF" w:rsidRPr="009951B9" w:rsidRDefault="004D1FAF" w:rsidP="004D1FAF">
      <w:pPr>
        <w:ind w:firstLine="708"/>
        <w:rPr>
          <w:rFonts w:cs="Times New Roman"/>
          <w:sz w:val="24"/>
          <w:szCs w:val="24"/>
        </w:rPr>
      </w:pPr>
      <w:r w:rsidRPr="009951B9">
        <w:rPr>
          <w:rFonts w:cs="Times New Roman"/>
          <w:sz w:val="24"/>
          <w:szCs w:val="24"/>
        </w:rPr>
        <w:t>При проектировании и строительстве общеобразовательных учреждений на территории необходимо предусмотреть зону отдыха для организации подвижных игр и отдыха учащихся, посещающих группы продленного дня, а также для реализации образовательных программ, предусматривающих проведение мероприятий на свежем воздухе.</w:t>
      </w:r>
    </w:p>
    <w:p w:rsidR="004D1FAF" w:rsidRPr="009951B9" w:rsidRDefault="004D1FAF" w:rsidP="004D1FAF">
      <w:pPr>
        <w:ind w:firstLine="708"/>
        <w:rPr>
          <w:rFonts w:cs="Times New Roman"/>
          <w:sz w:val="24"/>
          <w:szCs w:val="24"/>
        </w:rPr>
      </w:pPr>
      <w:r w:rsidRPr="009951B9">
        <w:rPr>
          <w:rFonts w:cs="Times New Roman"/>
          <w:sz w:val="24"/>
          <w:szCs w:val="24"/>
        </w:rPr>
        <w:t>Физкультурно – спортивную зону рекомендуется размещать со стороны спортивного зала. При размещении физкультурно – спортивной зоны со стороны окон учебных помещений уровни шума в учебных помещениях не должны превышать гигиенические нормативы для помещений жилых, общественных зданий и территории жилой застройки.</w:t>
      </w:r>
    </w:p>
    <w:p w:rsidR="004D1FAF" w:rsidRPr="009951B9" w:rsidRDefault="004D1FAF" w:rsidP="004D1FAF">
      <w:pPr>
        <w:ind w:firstLine="708"/>
        <w:rPr>
          <w:rFonts w:cs="Times New Roman"/>
          <w:sz w:val="24"/>
          <w:szCs w:val="24"/>
        </w:rPr>
      </w:pPr>
      <w:r w:rsidRPr="009951B9">
        <w:rPr>
          <w:rFonts w:cs="Times New Roman"/>
          <w:sz w:val="24"/>
          <w:szCs w:val="24"/>
        </w:rPr>
        <w:lastRenderedPageBreak/>
        <w:t>При устройстве беговых дорожек и спортивных площадок (волейбольных, баскетбольных, для игры в ручной мяч) необходимо предусмотреть дренаж, для предупреждения затопления их дождевыми водами.</w:t>
      </w:r>
    </w:p>
    <w:p w:rsidR="004D1FAF" w:rsidRPr="009951B9" w:rsidRDefault="004D1FAF" w:rsidP="004D1FAF">
      <w:pPr>
        <w:ind w:firstLine="708"/>
        <w:rPr>
          <w:rFonts w:cs="Times New Roman"/>
          <w:sz w:val="24"/>
          <w:szCs w:val="24"/>
        </w:rPr>
      </w:pPr>
      <w:r w:rsidRPr="009951B9">
        <w:rPr>
          <w:rFonts w:cs="Times New Roman"/>
          <w:sz w:val="24"/>
          <w:szCs w:val="24"/>
        </w:rPr>
        <w:t>Спортивно – игровые площадки должны иметь твёрдое покрытие, футбольное поле – травяной покров. Синтетические и полимерные покрытия должны быть морозоустойчивы, оборудованы водостоками и должны быть изготовленными из материалов, безвредных для здоровья детей.</w:t>
      </w:r>
    </w:p>
    <w:p w:rsidR="004D1FAF" w:rsidRPr="009951B9" w:rsidRDefault="004D1FAF" w:rsidP="004D1FAF">
      <w:pPr>
        <w:ind w:firstLine="708"/>
        <w:rPr>
          <w:rFonts w:cs="Times New Roman"/>
          <w:sz w:val="24"/>
          <w:szCs w:val="24"/>
        </w:rPr>
      </w:pPr>
      <w:r w:rsidRPr="009951B9">
        <w:rPr>
          <w:rFonts w:cs="Times New Roman"/>
          <w:sz w:val="24"/>
          <w:szCs w:val="24"/>
        </w:rPr>
        <w:t>При наличии в общеобразовательном учреждении дошкольных групп, реализующих основную общеобразовательную программу дошкольного образования, на территории выделяется игровая зона, оборудованная в соответствии с требованиями к устройству, содержанию и организации режима работы дошкольных организаций.</w:t>
      </w:r>
    </w:p>
    <w:p w:rsidR="004D1FAF" w:rsidRPr="009951B9" w:rsidRDefault="009C4BF1" w:rsidP="004D1FAF">
      <w:pPr>
        <w:ind w:firstLine="708"/>
        <w:rPr>
          <w:rFonts w:cs="Times New Roman"/>
          <w:sz w:val="24"/>
          <w:szCs w:val="24"/>
        </w:rPr>
      </w:pPr>
      <w:r w:rsidRPr="009951B9">
        <w:rPr>
          <w:rFonts w:cs="Times New Roman"/>
          <w:sz w:val="24"/>
          <w:szCs w:val="24"/>
        </w:rPr>
        <w:t>1.3.4.34</w:t>
      </w:r>
      <w:r w:rsidR="004D1FAF" w:rsidRPr="009951B9">
        <w:rPr>
          <w:rFonts w:cs="Times New Roman"/>
          <w:sz w:val="24"/>
          <w:szCs w:val="24"/>
        </w:rPr>
        <w:t xml:space="preserve"> Хозяйственная зона должна располагаться со стороны входа в производственные помещения столовой и иметь самостоятельный въезд с улицы.</w:t>
      </w:r>
    </w:p>
    <w:p w:rsidR="004D1FAF" w:rsidRPr="009951B9" w:rsidRDefault="004D1FAF" w:rsidP="004D1FAF">
      <w:pPr>
        <w:ind w:firstLine="708"/>
        <w:rPr>
          <w:rFonts w:cs="Times New Roman"/>
          <w:sz w:val="24"/>
          <w:szCs w:val="24"/>
        </w:rPr>
      </w:pPr>
      <w:r w:rsidRPr="009951B9">
        <w:rPr>
          <w:rFonts w:cs="Times New Roman"/>
          <w:sz w:val="24"/>
          <w:szCs w:val="24"/>
        </w:rPr>
        <w:t>Для сбора отходов на территории хозяйственной зоны оборудуется площадка, на которую устанавливаются мусоросборники (контейнеры). Площадка размещается на расстоянии не менее 25 м от входа на пищеблок и окон учебных классов и кабинетов и оборудуется водонепроницаемым твёрдым покрытием, размеры которого превышают площадь основания контейнеров на 1 м во все стороны.</w:t>
      </w:r>
    </w:p>
    <w:p w:rsidR="004D1FAF" w:rsidRPr="009951B9" w:rsidRDefault="009C4BF1" w:rsidP="004D1FAF">
      <w:pPr>
        <w:ind w:firstLine="708"/>
        <w:rPr>
          <w:rFonts w:cs="Times New Roman"/>
          <w:sz w:val="24"/>
          <w:szCs w:val="24"/>
        </w:rPr>
      </w:pPr>
      <w:r w:rsidRPr="009951B9">
        <w:rPr>
          <w:rFonts w:cs="Times New Roman"/>
          <w:sz w:val="24"/>
          <w:szCs w:val="24"/>
        </w:rPr>
        <w:t>1.3.4.35</w:t>
      </w:r>
      <w:r w:rsidR="004D1FAF" w:rsidRPr="009951B9">
        <w:rPr>
          <w:rFonts w:cs="Times New Roman"/>
          <w:sz w:val="24"/>
          <w:szCs w:val="24"/>
        </w:rPr>
        <w:t xml:space="preserve"> Водоснабжение и канализация в общеобразовательных учреждениях должны быть централизованными, теплоснабжение – от тепловых сетей теплоэлектроцентрали или местных котельных.</w:t>
      </w:r>
    </w:p>
    <w:p w:rsidR="004D1FAF" w:rsidRPr="009951B9" w:rsidRDefault="004D1FAF" w:rsidP="004D1FAF">
      <w:pPr>
        <w:ind w:firstLine="708"/>
        <w:rPr>
          <w:rFonts w:cs="Times New Roman"/>
          <w:sz w:val="24"/>
          <w:szCs w:val="24"/>
        </w:rPr>
      </w:pPr>
      <w:r w:rsidRPr="009951B9">
        <w:rPr>
          <w:rFonts w:cs="Times New Roman"/>
          <w:sz w:val="24"/>
          <w:szCs w:val="24"/>
        </w:rPr>
        <w:t>При отсутствии централизованного тепло– и водоснабжения котельная и сооружения водоснабжения могут размещаться на территории хозяйственной зоны общеобразовательного учреждения.</w:t>
      </w:r>
    </w:p>
    <w:p w:rsidR="004D1FAF" w:rsidRPr="009951B9" w:rsidRDefault="004D1FAF" w:rsidP="004D1FAF">
      <w:pPr>
        <w:ind w:firstLine="708"/>
        <w:rPr>
          <w:rFonts w:cs="Times New Roman"/>
          <w:sz w:val="24"/>
          <w:szCs w:val="24"/>
        </w:rPr>
      </w:pPr>
      <w:r w:rsidRPr="009951B9">
        <w:rPr>
          <w:rFonts w:cs="Times New Roman"/>
          <w:sz w:val="24"/>
          <w:szCs w:val="24"/>
        </w:rPr>
        <w:t>При отсутствии централизованной сети канализации проектируются местные системы канализации с локальными очистными сооружениями.</w:t>
      </w:r>
    </w:p>
    <w:p w:rsidR="004D1FAF" w:rsidRPr="009951B9" w:rsidRDefault="009C4BF1" w:rsidP="004D1FAF">
      <w:pPr>
        <w:ind w:firstLine="708"/>
        <w:rPr>
          <w:rFonts w:cs="Times New Roman"/>
          <w:sz w:val="24"/>
          <w:szCs w:val="24"/>
        </w:rPr>
      </w:pPr>
      <w:r w:rsidRPr="009951B9">
        <w:rPr>
          <w:rFonts w:cs="Times New Roman"/>
          <w:sz w:val="24"/>
          <w:szCs w:val="24"/>
        </w:rPr>
        <w:t>1.3.4.36</w:t>
      </w:r>
      <w:r w:rsidR="004D1FAF" w:rsidRPr="009951B9">
        <w:rPr>
          <w:rFonts w:cs="Times New Roman"/>
          <w:sz w:val="24"/>
          <w:szCs w:val="24"/>
        </w:rPr>
        <w:t xml:space="preserve"> Интернатные учреждения (детские дома и школы – интернаты для детей – сирот и детей, оставшихся без попечения родителей) следует размещать на обособленных земельных участках. Детские дома следует размещать вблизи общеобразовательных школ, при новом их строительстве с учётом радиуса пешеходной доступности – не более 500 м.</w:t>
      </w:r>
    </w:p>
    <w:p w:rsidR="004D1FAF" w:rsidRPr="009951B9" w:rsidRDefault="004D1FAF" w:rsidP="004D1FAF">
      <w:pPr>
        <w:ind w:firstLine="708"/>
        <w:rPr>
          <w:rFonts w:cs="Times New Roman"/>
          <w:sz w:val="24"/>
          <w:szCs w:val="24"/>
        </w:rPr>
      </w:pPr>
      <w:r w:rsidRPr="009951B9">
        <w:rPr>
          <w:rFonts w:cs="Times New Roman"/>
          <w:sz w:val="24"/>
          <w:szCs w:val="24"/>
        </w:rPr>
        <w:t>Размещение земельных участков при проектировании школ – интернатов следует принимать в соответствии с требованиями Приложения Д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Площадь земельных участков интернатных учреждений, вне зависимости от их вместимости, должна составлять не менее 150 м</w:t>
      </w:r>
      <w:r w:rsidRPr="009951B9">
        <w:rPr>
          <w:rFonts w:cs="Times New Roman"/>
          <w:sz w:val="24"/>
          <w:szCs w:val="24"/>
          <w:vertAlign w:val="superscript"/>
        </w:rPr>
        <w:t>2</w:t>
      </w:r>
      <w:r w:rsidRPr="009951B9">
        <w:rPr>
          <w:rFonts w:cs="Times New Roman"/>
          <w:sz w:val="24"/>
          <w:szCs w:val="24"/>
        </w:rPr>
        <w:t xml:space="preserve"> на одного воспитанника, не считая площади хозяйственной зоны и площади застройки.</w:t>
      </w:r>
    </w:p>
    <w:p w:rsidR="004D1FAF" w:rsidRPr="009951B9" w:rsidRDefault="009C4BF1" w:rsidP="004D1FAF">
      <w:pPr>
        <w:ind w:firstLine="708"/>
        <w:rPr>
          <w:rFonts w:cs="Times New Roman"/>
          <w:sz w:val="24"/>
          <w:szCs w:val="24"/>
        </w:rPr>
      </w:pPr>
      <w:r w:rsidRPr="009951B9">
        <w:rPr>
          <w:rFonts w:cs="Times New Roman"/>
          <w:sz w:val="24"/>
          <w:szCs w:val="24"/>
        </w:rPr>
        <w:t>1.3.4.37</w:t>
      </w:r>
      <w:r w:rsidR="004D1FAF" w:rsidRPr="009951B9">
        <w:rPr>
          <w:rFonts w:cs="Times New Roman"/>
          <w:sz w:val="24"/>
          <w:szCs w:val="24"/>
        </w:rPr>
        <w:t xml:space="preserve"> Разрывы между спальными и учебными корпусами в школах – интернатах должны составлять не более 50 м, от основных зданий интернатных учреждений до хозяйственной зоны – не менее 100 м, автомагистралей – не менее 150 м, дорог местного значения – не менее 30 м.</w:t>
      </w:r>
    </w:p>
    <w:p w:rsidR="004D1FAF" w:rsidRPr="009951B9" w:rsidRDefault="004D1FAF" w:rsidP="004D1FAF">
      <w:pPr>
        <w:ind w:firstLine="708"/>
        <w:rPr>
          <w:rFonts w:cs="Times New Roman"/>
          <w:sz w:val="24"/>
          <w:szCs w:val="24"/>
        </w:rPr>
      </w:pPr>
      <w:r w:rsidRPr="009951B9">
        <w:rPr>
          <w:rFonts w:cs="Times New Roman"/>
          <w:sz w:val="24"/>
          <w:szCs w:val="24"/>
        </w:rPr>
        <w:t>Подходы к зданию, пути движения воспитанников на участке не должны пересекаться с проездными путями транспорта.</w:t>
      </w:r>
    </w:p>
    <w:p w:rsidR="004D1FAF" w:rsidRPr="009951B9" w:rsidRDefault="004D1FAF" w:rsidP="004D1FAF">
      <w:pPr>
        <w:ind w:firstLine="708"/>
        <w:rPr>
          <w:rFonts w:cs="Times New Roman"/>
          <w:sz w:val="24"/>
          <w:szCs w:val="24"/>
        </w:rPr>
      </w:pPr>
      <w:r w:rsidRPr="009951B9">
        <w:rPr>
          <w:rFonts w:cs="Times New Roman"/>
          <w:sz w:val="24"/>
          <w:szCs w:val="24"/>
        </w:rPr>
        <w:t>Вместимость интернатных учреждений традиционного типа не должна превышать 300 мест, оптимальная вместимость детских домов – 60 мест.</w:t>
      </w:r>
    </w:p>
    <w:p w:rsidR="004D1FAF" w:rsidRPr="009951B9" w:rsidRDefault="004D1FAF" w:rsidP="004D1FAF">
      <w:pPr>
        <w:ind w:firstLine="708"/>
        <w:rPr>
          <w:rFonts w:cs="Times New Roman"/>
          <w:sz w:val="24"/>
          <w:szCs w:val="24"/>
        </w:rPr>
      </w:pPr>
      <w:r w:rsidRPr="009951B9">
        <w:rPr>
          <w:rFonts w:cs="Times New Roman"/>
          <w:sz w:val="24"/>
          <w:szCs w:val="24"/>
        </w:rPr>
        <w:t>Интернатные учреждения следует размещать в отдельно стоящих зданиях, детские дома для детей дошкольного возраста – в зданиях до 2 этажей, детские дома и школы – интернаты для детей школьного возраста и смешанного типа – в зданиях не более 3 этажей.</w:t>
      </w:r>
    </w:p>
    <w:p w:rsidR="004D1FAF" w:rsidRPr="009951B9" w:rsidRDefault="004D1FAF" w:rsidP="004D1FAF">
      <w:pPr>
        <w:ind w:firstLine="708"/>
        <w:rPr>
          <w:rFonts w:cs="Times New Roman"/>
          <w:sz w:val="24"/>
          <w:szCs w:val="24"/>
        </w:rPr>
      </w:pPr>
      <w:r w:rsidRPr="009951B9">
        <w:rPr>
          <w:rFonts w:cs="Times New Roman"/>
          <w:sz w:val="24"/>
          <w:szCs w:val="24"/>
        </w:rPr>
        <w:t>Земельный участок должен быть сухим, хорошо проветриваемым и инсолируемым, иметь не менее двух въездов (основной и хозяйственный), удобные подъездные пути и ограждение высотой не менее 1,6 м.</w:t>
      </w:r>
    </w:p>
    <w:p w:rsidR="004D1FAF" w:rsidRPr="009951B9" w:rsidRDefault="009C4BF1" w:rsidP="004D1FAF">
      <w:pPr>
        <w:ind w:firstLine="708"/>
        <w:rPr>
          <w:rFonts w:cs="Times New Roman"/>
          <w:sz w:val="24"/>
          <w:szCs w:val="24"/>
        </w:rPr>
      </w:pPr>
      <w:r w:rsidRPr="009951B9">
        <w:rPr>
          <w:rFonts w:cs="Times New Roman"/>
          <w:sz w:val="24"/>
          <w:szCs w:val="24"/>
        </w:rPr>
        <w:t>1.3.4.38</w:t>
      </w:r>
      <w:r w:rsidR="004D1FAF" w:rsidRPr="009951B9">
        <w:rPr>
          <w:rFonts w:cs="Times New Roman"/>
          <w:sz w:val="24"/>
          <w:szCs w:val="24"/>
        </w:rPr>
        <w:t xml:space="preserve"> Озеленение участка предусматривается из расчёта не менее 50% от общей площади территории интернатного учреждения.</w:t>
      </w:r>
    </w:p>
    <w:p w:rsidR="004D1FAF" w:rsidRPr="009951B9" w:rsidRDefault="004D1FAF" w:rsidP="004D1FAF">
      <w:pPr>
        <w:ind w:firstLine="708"/>
        <w:rPr>
          <w:rFonts w:cs="Times New Roman"/>
          <w:sz w:val="24"/>
          <w:szCs w:val="24"/>
        </w:rPr>
      </w:pPr>
      <w:r w:rsidRPr="009951B9">
        <w:rPr>
          <w:rFonts w:cs="Times New Roman"/>
          <w:sz w:val="24"/>
          <w:szCs w:val="24"/>
        </w:rPr>
        <w:t>По периметру следует предусматривать полосу зелёных насаждений шириной со стороны улицы – 6 м, с других сторон – 1,5 м.</w:t>
      </w:r>
    </w:p>
    <w:p w:rsidR="004D1FAF" w:rsidRPr="009951B9" w:rsidRDefault="004D1FAF" w:rsidP="004D1FAF">
      <w:pPr>
        <w:ind w:firstLine="708"/>
        <w:rPr>
          <w:rFonts w:cs="Times New Roman"/>
          <w:sz w:val="24"/>
          <w:szCs w:val="24"/>
        </w:rPr>
      </w:pPr>
      <w:r w:rsidRPr="009951B9">
        <w:rPr>
          <w:rFonts w:cs="Times New Roman"/>
          <w:sz w:val="24"/>
          <w:szCs w:val="24"/>
        </w:rPr>
        <w:lastRenderedPageBreak/>
        <w:t>Деревья должны размещаться на расстоянии не менее 10 м, а кустарники – не менее 5 м от здания.</w:t>
      </w:r>
    </w:p>
    <w:p w:rsidR="004D1FAF" w:rsidRPr="009951B9" w:rsidRDefault="009C4BF1" w:rsidP="004D1FAF">
      <w:pPr>
        <w:ind w:firstLine="708"/>
        <w:rPr>
          <w:rFonts w:cs="Times New Roman"/>
          <w:sz w:val="24"/>
          <w:szCs w:val="24"/>
        </w:rPr>
      </w:pPr>
      <w:r w:rsidRPr="009951B9">
        <w:rPr>
          <w:rFonts w:cs="Times New Roman"/>
          <w:sz w:val="24"/>
          <w:szCs w:val="24"/>
        </w:rPr>
        <w:t>1.3.4.39</w:t>
      </w:r>
      <w:r w:rsidR="004D1FAF" w:rsidRPr="009951B9">
        <w:rPr>
          <w:rFonts w:cs="Times New Roman"/>
          <w:sz w:val="24"/>
          <w:szCs w:val="24"/>
        </w:rPr>
        <w:t xml:space="preserve"> На земельном участке интернатных учреждений проектируются следующие функциональные зоны:</w:t>
      </w:r>
    </w:p>
    <w:p w:rsidR="004D1FAF" w:rsidRPr="009951B9" w:rsidRDefault="004D1FAF" w:rsidP="004D1FAF">
      <w:pPr>
        <w:ind w:firstLine="708"/>
        <w:rPr>
          <w:rFonts w:cs="Times New Roman"/>
          <w:sz w:val="24"/>
          <w:szCs w:val="24"/>
        </w:rPr>
      </w:pPr>
      <w:r w:rsidRPr="009951B9">
        <w:rPr>
          <w:rFonts w:cs="Times New Roman"/>
          <w:sz w:val="24"/>
          <w:szCs w:val="24"/>
        </w:rPr>
        <w:t>– зона застройки;</w:t>
      </w:r>
    </w:p>
    <w:p w:rsidR="004D1FAF" w:rsidRPr="009951B9" w:rsidRDefault="004D1FAF" w:rsidP="004D1FAF">
      <w:pPr>
        <w:ind w:firstLine="708"/>
        <w:rPr>
          <w:rFonts w:cs="Times New Roman"/>
          <w:sz w:val="24"/>
          <w:szCs w:val="24"/>
        </w:rPr>
      </w:pPr>
      <w:r w:rsidRPr="009951B9">
        <w:rPr>
          <w:rFonts w:cs="Times New Roman"/>
          <w:sz w:val="24"/>
          <w:szCs w:val="24"/>
        </w:rPr>
        <w:t>– физкультурно – спортивная;</w:t>
      </w:r>
    </w:p>
    <w:p w:rsidR="004D1FAF" w:rsidRPr="009951B9" w:rsidRDefault="004D1FAF" w:rsidP="004D1FAF">
      <w:pPr>
        <w:ind w:firstLine="708"/>
        <w:rPr>
          <w:rFonts w:cs="Times New Roman"/>
          <w:sz w:val="24"/>
          <w:szCs w:val="24"/>
        </w:rPr>
      </w:pPr>
      <w:r w:rsidRPr="009951B9">
        <w:rPr>
          <w:rFonts w:cs="Times New Roman"/>
          <w:sz w:val="24"/>
          <w:szCs w:val="24"/>
        </w:rPr>
        <w:t>– учебно – опытная;</w:t>
      </w:r>
    </w:p>
    <w:p w:rsidR="004D1FAF" w:rsidRPr="009951B9" w:rsidRDefault="004D1FAF" w:rsidP="004D1FAF">
      <w:pPr>
        <w:ind w:firstLine="708"/>
        <w:rPr>
          <w:rFonts w:cs="Times New Roman"/>
          <w:sz w:val="24"/>
          <w:szCs w:val="24"/>
        </w:rPr>
      </w:pPr>
      <w:r w:rsidRPr="009951B9">
        <w:rPr>
          <w:rFonts w:cs="Times New Roman"/>
          <w:sz w:val="24"/>
          <w:szCs w:val="24"/>
        </w:rPr>
        <w:t>– зона отдыха;</w:t>
      </w:r>
    </w:p>
    <w:p w:rsidR="004D1FAF" w:rsidRPr="009951B9" w:rsidRDefault="004D1FAF" w:rsidP="004D1FAF">
      <w:pPr>
        <w:ind w:firstLine="708"/>
        <w:rPr>
          <w:rFonts w:cs="Times New Roman"/>
          <w:sz w:val="24"/>
          <w:szCs w:val="24"/>
        </w:rPr>
      </w:pPr>
      <w:r w:rsidRPr="009951B9">
        <w:rPr>
          <w:rFonts w:cs="Times New Roman"/>
          <w:sz w:val="24"/>
          <w:szCs w:val="24"/>
        </w:rPr>
        <w:t>– хозяйственная зона.</w:t>
      </w:r>
    </w:p>
    <w:p w:rsidR="004D1FAF" w:rsidRPr="009951B9" w:rsidRDefault="004D1FAF" w:rsidP="004D1FAF">
      <w:pPr>
        <w:ind w:firstLine="708"/>
        <w:rPr>
          <w:rFonts w:cs="Times New Roman"/>
          <w:sz w:val="24"/>
          <w:szCs w:val="24"/>
        </w:rPr>
      </w:pPr>
      <w:r w:rsidRPr="009951B9">
        <w:rPr>
          <w:rFonts w:cs="Times New Roman"/>
          <w:sz w:val="24"/>
          <w:szCs w:val="24"/>
        </w:rPr>
        <w:t>Состав и площади жилых помещений определяются в соответствии с требованиями СП 2.4.990-00.</w:t>
      </w:r>
    </w:p>
    <w:p w:rsidR="004D1FAF" w:rsidRPr="009951B9" w:rsidRDefault="004D1FAF" w:rsidP="004D1FAF">
      <w:pPr>
        <w:ind w:firstLine="708"/>
        <w:rPr>
          <w:rFonts w:cs="Times New Roman"/>
          <w:sz w:val="24"/>
          <w:szCs w:val="24"/>
        </w:rPr>
      </w:pPr>
      <w:r w:rsidRPr="009951B9">
        <w:rPr>
          <w:rFonts w:cs="Times New Roman"/>
          <w:sz w:val="24"/>
          <w:szCs w:val="24"/>
        </w:rPr>
        <w:t>В интернатных учреждениях смешанного типа выделяется зона групповых площадок для детей дошкольного возраста. Площадь групповой площадки принимается из расчёта не менее     7,2 м</w:t>
      </w:r>
      <w:r w:rsidRPr="009951B9">
        <w:rPr>
          <w:rFonts w:cs="Times New Roman"/>
          <w:sz w:val="24"/>
          <w:szCs w:val="24"/>
          <w:vertAlign w:val="superscript"/>
        </w:rPr>
        <w:t>2</w:t>
      </w:r>
      <w:r w:rsidRPr="009951B9">
        <w:rPr>
          <w:rFonts w:cs="Times New Roman"/>
          <w:sz w:val="24"/>
          <w:szCs w:val="24"/>
        </w:rPr>
        <w:t xml:space="preserve"> на 1 ребёнка.</w:t>
      </w:r>
    </w:p>
    <w:p w:rsidR="004D1FAF" w:rsidRPr="009951B9" w:rsidRDefault="009C4BF1" w:rsidP="004D1FAF">
      <w:pPr>
        <w:ind w:firstLine="708"/>
        <w:rPr>
          <w:rFonts w:cs="Times New Roman"/>
          <w:sz w:val="24"/>
          <w:szCs w:val="24"/>
        </w:rPr>
      </w:pPr>
      <w:r w:rsidRPr="009951B9">
        <w:rPr>
          <w:rFonts w:cs="Times New Roman"/>
          <w:sz w:val="24"/>
          <w:szCs w:val="24"/>
        </w:rPr>
        <w:t>1.3.4.40</w:t>
      </w:r>
      <w:r w:rsidR="004D1FAF" w:rsidRPr="009951B9">
        <w:rPr>
          <w:rFonts w:cs="Times New Roman"/>
          <w:sz w:val="24"/>
          <w:szCs w:val="24"/>
        </w:rPr>
        <w:t xml:space="preserve"> Для интернатных учреждений выделяется зона для подсобного хозяйства в непосредственной близости от этих учреждений. При этом расстояния от подсобных хозяйств до жилых зданий согласовывается с территориальными органами Роспотребнадзора с учётом местных условий.</w:t>
      </w:r>
    </w:p>
    <w:p w:rsidR="004D1FAF" w:rsidRPr="009951B9" w:rsidRDefault="009C4BF1" w:rsidP="004D1FAF">
      <w:pPr>
        <w:ind w:firstLine="708"/>
        <w:rPr>
          <w:rFonts w:cs="Times New Roman"/>
          <w:sz w:val="24"/>
          <w:szCs w:val="24"/>
        </w:rPr>
      </w:pPr>
      <w:r w:rsidRPr="009951B9">
        <w:rPr>
          <w:rFonts w:cs="Times New Roman"/>
          <w:sz w:val="24"/>
          <w:szCs w:val="24"/>
        </w:rPr>
        <w:t>1.3.4.41</w:t>
      </w:r>
      <w:r w:rsidR="004D1FAF" w:rsidRPr="009951B9">
        <w:rPr>
          <w:rFonts w:cs="Times New Roman"/>
          <w:sz w:val="24"/>
          <w:szCs w:val="24"/>
        </w:rPr>
        <w:t xml:space="preserve"> Устройство и оборудование площадок физкультурно – спортивной зоны должно соответствовать росту и возрасту детей и исключать возможность травматизма детей во время игр и занятий.</w:t>
      </w:r>
    </w:p>
    <w:p w:rsidR="004D1FAF" w:rsidRPr="009951B9" w:rsidRDefault="004D1FAF" w:rsidP="004D1FAF">
      <w:pPr>
        <w:ind w:firstLine="708"/>
        <w:rPr>
          <w:rFonts w:cs="Times New Roman"/>
          <w:sz w:val="24"/>
          <w:szCs w:val="24"/>
        </w:rPr>
      </w:pPr>
      <w:r w:rsidRPr="009951B9">
        <w:rPr>
          <w:rFonts w:cs="Times New Roman"/>
          <w:sz w:val="24"/>
          <w:szCs w:val="24"/>
        </w:rPr>
        <w:t>Физкультурно – спортивную зону не следует размещать со стороны окон учебных помещений зданий интернатных учреждений.</w:t>
      </w:r>
    </w:p>
    <w:p w:rsidR="004D1FAF" w:rsidRPr="009951B9" w:rsidRDefault="004D1FAF" w:rsidP="004D1FAF">
      <w:pPr>
        <w:ind w:firstLine="708"/>
        <w:rPr>
          <w:rFonts w:cs="Times New Roman"/>
          <w:sz w:val="24"/>
          <w:szCs w:val="24"/>
        </w:rPr>
      </w:pPr>
      <w:r w:rsidRPr="009951B9">
        <w:rPr>
          <w:rFonts w:cs="Times New Roman"/>
          <w:sz w:val="24"/>
          <w:szCs w:val="24"/>
        </w:rPr>
        <w:t>Площадки для игр с мячом и метания спортивных снарядов следует размещать на расстоянии не менее 25 м от окон здания; при наличии ограждения площадок высотой 3 м расстояние от них может быть сокращено до 15 м, площадки для других видов физкультурно – спортивных занятий должны располагаться на расстоянии не менее 10 м.</w:t>
      </w:r>
    </w:p>
    <w:p w:rsidR="004D1FAF" w:rsidRPr="009951B9" w:rsidRDefault="009C4BF1" w:rsidP="004D1FAF">
      <w:pPr>
        <w:ind w:firstLine="708"/>
        <w:rPr>
          <w:rFonts w:cs="Times New Roman"/>
          <w:sz w:val="24"/>
          <w:szCs w:val="24"/>
        </w:rPr>
      </w:pPr>
      <w:r w:rsidRPr="009951B9">
        <w:rPr>
          <w:rFonts w:cs="Times New Roman"/>
          <w:sz w:val="24"/>
          <w:szCs w:val="24"/>
        </w:rPr>
        <w:t>1.3.4.42</w:t>
      </w:r>
      <w:r w:rsidR="004D1FAF" w:rsidRPr="009951B9">
        <w:rPr>
          <w:rFonts w:cs="Times New Roman"/>
          <w:sz w:val="24"/>
          <w:szCs w:val="24"/>
        </w:rPr>
        <w:t xml:space="preserve"> Зона отдыха должна быть озеленена и располагаться вдали от источников шума (спортплощадок, автостоянок, мастерских).</w:t>
      </w:r>
    </w:p>
    <w:p w:rsidR="004D1FAF" w:rsidRPr="009951B9" w:rsidRDefault="009C4BF1" w:rsidP="004D1FAF">
      <w:pPr>
        <w:ind w:firstLine="708"/>
        <w:rPr>
          <w:rFonts w:cs="Times New Roman"/>
          <w:sz w:val="24"/>
          <w:szCs w:val="24"/>
        </w:rPr>
      </w:pPr>
      <w:r w:rsidRPr="009951B9">
        <w:rPr>
          <w:rFonts w:cs="Times New Roman"/>
          <w:sz w:val="24"/>
          <w:szCs w:val="24"/>
        </w:rPr>
        <w:t>1.3.4.43</w:t>
      </w:r>
      <w:r w:rsidR="004D1FAF" w:rsidRPr="009951B9">
        <w:rPr>
          <w:rFonts w:cs="Times New Roman"/>
          <w:sz w:val="24"/>
          <w:szCs w:val="24"/>
        </w:rPr>
        <w:t xml:space="preserve"> Площадь хозяйственной зоны следует принимать из расчёта 3 м</w:t>
      </w:r>
      <w:r w:rsidR="004D1FAF" w:rsidRPr="009951B9">
        <w:rPr>
          <w:rFonts w:cs="Times New Roman"/>
          <w:sz w:val="24"/>
          <w:szCs w:val="24"/>
          <w:vertAlign w:val="superscript"/>
        </w:rPr>
        <w:t>2</w:t>
      </w:r>
      <w:r w:rsidR="004D1FAF" w:rsidRPr="009951B9">
        <w:rPr>
          <w:rFonts w:cs="Times New Roman"/>
          <w:sz w:val="24"/>
          <w:szCs w:val="24"/>
        </w:rPr>
        <w:t xml:space="preserve"> на 1 человека.</w:t>
      </w:r>
    </w:p>
    <w:p w:rsidR="004D1FAF" w:rsidRPr="009951B9" w:rsidRDefault="004D1FAF" w:rsidP="004D1FAF">
      <w:pPr>
        <w:ind w:firstLine="708"/>
        <w:rPr>
          <w:rFonts w:cs="Times New Roman"/>
          <w:sz w:val="24"/>
          <w:szCs w:val="24"/>
        </w:rPr>
      </w:pPr>
      <w:r w:rsidRPr="009951B9">
        <w:rPr>
          <w:rFonts w:cs="Times New Roman"/>
          <w:sz w:val="24"/>
          <w:szCs w:val="24"/>
        </w:rPr>
        <w:t>Хозяйственную зону следует размещать на границе земельного участка вдали от групповых и физкультурных площадок и изолировать от остальной территории зелёными насаждениями.</w:t>
      </w:r>
    </w:p>
    <w:p w:rsidR="004D1FAF" w:rsidRPr="009951B9" w:rsidRDefault="004D1FAF" w:rsidP="004D1FAF">
      <w:pPr>
        <w:ind w:firstLine="708"/>
        <w:rPr>
          <w:rFonts w:cs="Times New Roman"/>
          <w:sz w:val="24"/>
          <w:szCs w:val="24"/>
        </w:rPr>
      </w:pPr>
      <w:r w:rsidRPr="009951B9">
        <w:rPr>
          <w:rFonts w:cs="Times New Roman"/>
          <w:sz w:val="24"/>
          <w:szCs w:val="24"/>
        </w:rPr>
        <w:t>Хозяйственная зона должна иметь самостоятельный въезд с улицы.</w:t>
      </w:r>
    </w:p>
    <w:p w:rsidR="004D1FAF" w:rsidRPr="009951B9" w:rsidRDefault="004D1FAF" w:rsidP="004D1FAF">
      <w:pPr>
        <w:ind w:firstLine="708"/>
        <w:rPr>
          <w:rFonts w:cs="Times New Roman"/>
          <w:sz w:val="24"/>
          <w:szCs w:val="24"/>
        </w:rPr>
      </w:pPr>
      <w:r w:rsidRPr="009951B9">
        <w:rPr>
          <w:rFonts w:cs="Times New Roman"/>
          <w:sz w:val="24"/>
          <w:szCs w:val="24"/>
        </w:rPr>
        <w:t>На территории хозяйственной зоны могут размещаться: котельная с соответствующим хранилищем топлива, сооружения водоснабжения (при отсутствии центрального водоснабжения), автостоянка, овощехранилище, складские помещения.</w:t>
      </w:r>
    </w:p>
    <w:p w:rsidR="004D1FAF" w:rsidRPr="009951B9" w:rsidRDefault="004D1FAF" w:rsidP="004D1FAF">
      <w:pPr>
        <w:ind w:firstLine="708"/>
        <w:rPr>
          <w:rFonts w:cs="Times New Roman"/>
          <w:sz w:val="24"/>
          <w:szCs w:val="24"/>
        </w:rPr>
      </w:pPr>
      <w:r w:rsidRPr="009951B9">
        <w:rPr>
          <w:rFonts w:cs="Times New Roman"/>
          <w:sz w:val="24"/>
          <w:szCs w:val="24"/>
        </w:rPr>
        <w:t>Для мусоросборников в хозяйственной зоне должна предусматриваться бетонированная площадка на расстоянии не менее 25 м от здания интернатного учреждения. Размеры площадки должны превышать площадь основания мусоросборника на 1,5 м с каждой стороны.</w:t>
      </w:r>
    </w:p>
    <w:p w:rsidR="004D1FAF" w:rsidRPr="009951B9" w:rsidRDefault="009C4BF1" w:rsidP="004D1FAF">
      <w:pPr>
        <w:ind w:firstLine="708"/>
        <w:rPr>
          <w:rFonts w:cs="Times New Roman"/>
          <w:sz w:val="24"/>
          <w:szCs w:val="24"/>
        </w:rPr>
      </w:pPr>
      <w:r w:rsidRPr="009951B9">
        <w:rPr>
          <w:rFonts w:cs="Times New Roman"/>
          <w:sz w:val="24"/>
          <w:szCs w:val="24"/>
        </w:rPr>
        <w:t>1.3.4.44</w:t>
      </w:r>
      <w:r w:rsidR="004D1FAF" w:rsidRPr="009951B9">
        <w:rPr>
          <w:rFonts w:cs="Times New Roman"/>
          <w:sz w:val="24"/>
          <w:szCs w:val="24"/>
        </w:rPr>
        <w:t xml:space="preserve"> Водоснабжение и канализация интернатных учреждений должны быть централизованными, теплоснабжение – от тепловых сетей теплоэлектроцентрали, местных котельных.</w:t>
      </w:r>
    </w:p>
    <w:p w:rsidR="004D1FAF" w:rsidRPr="009951B9" w:rsidRDefault="004D1FAF" w:rsidP="004D1FAF">
      <w:pPr>
        <w:ind w:firstLine="708"/>
        <w:rPr>
          <w:rFonts w:cs="Times New Roman"/>
          <w:sz w:val="24"/>
          <w:szCs w:val="24"/>
        </w:rPr>
      </w:pPr>
      <w:r w:rsidRPr="009951B9">
        <w:rPr>
          <w:rFonts w:cs="Times New Roman"/>
          <w:sz w:val="24"/>
          <w:szCs w:val="24"/>
        </w:rPr>
        <w:t>Допускается применение автономного отопления.</w:t>
      </w:r>
    </w:p>
    <w:p w:rsidR="004D1FAF" w:rsidRPr="009951B9" w:rsidRDefault="004D1FAF" w:rsidP="004D1FAF">
      <w:pPr>
        <w:ind w:firstLine="708"/>
        <w:rPr>
          <w:rFonts w:cs="Times New Roman"/>
          <w:sz w:val="24"/>
          <w:szCs w:val="24"/>
        </w:rPr>
      </w:pPr>
      <w:r w:rsidRPr="009951B9">
        <w:rPr>
          <w:rFonts w:cs="Times New Roman"/>
          <w:sz w:val="24"/>
          <w:szCs w:val="24"/>
        </w:rPr>
        <w:t>При отсутствии централизованных сетей водопровода и канализации проектируются местные системы водоснабжения и канализации.</w:t>
      </w:r>
    </w:p>
    <w:p w:rsidR="004D1FAF" w:rsidRPr="009951B9" w:rsidRDefault="009C4BF1" w:rsidP="004D1FAF">
      <w:pPr>
        <w:ind w:firstLine="708"/>
        <w:rPr>
          <w:rFonts w:cs="Times New Roman"/>
          <w:sz w:val="24"/>
          <w:szCs w:val="24"/>
        </w:rPr>
      </w:pPr>
      <w:r w:rsidRPr="009951B9">
        <w:rPr>
          <w:rFonts w:cs="Times New Roman"/>
          <w:sz w:val="24"/>
          <w:szCs w:val="24"/>
        </w:rPr>
        <w:t>1.3.4.45</w:t>
      </w:r>
      <w:r w:rsidR="004D1FAF" w:rsidRPr="009951B9">
        <w:rPr>
          <w:rFonts w:cs="Times New Roman"/>
          <w:sz w:val="24"/>
          <w:szCs w:val="24"/>
        </w:rPr>
        <w:t xml:space="preserve"> Внешкольные учреждения (дома и центры детского творчества, станции юных техников, туристов, натуралистов, центры дополнительного образования (детско – юношеские спортивные школы, школы искусств, музыкальные, художественные, хореографические школы), центры традиционной культуры, народных ремесел и др.) следует размещать на территории населённых пунктов, приближая их к местам жительства и учебы, как правило, в составе общественных центров в увязке с сетью общественного пассажирского транспорта.</w:t>
      </w:r>
    </w:p>
    <w:p w:rsidR="004D1FAF" w:rsidRPr="009951B9" w:rsidRDefault="004D1FAF" w:rsidP="004D1FAF">
      <w:pPr>
        <w:ind w:firstLine="708"/>
        <w:rPr>
          <w:rFonts w:cs="Times New Roman"/>
          <w:sz w:val="24"/>
          <w:szCs w:val="24"/>
        </w:rPr>
      </w:pPr>
      <w:r w:rsidRPr="009951B9">
        <w:rPr>
          <w:rFonts w:cs="Times New Roman"/>
          <w:sz w:val="24"/>
          <w:szCs w:val="24"/>
        </w:rPr>
        <w:lastRenderedPageBreak/>
        <w:t>Вместимость внешкольных учреждений, а также площади их земельных участков определяются в соответствии с Приложением Д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Радиусы доступности внешкольных учреждений принимаются по заданию на проектирование.</w:t>
      </w:r>
    </w:p>
    <w:p w:rsidR="004D1FAF" w:rsidRPr="009951B9" w:rsidRDefault="004D1FAF" w:rsidP="004D1FAF">
      <w:pPr>
        <w:ind w:firstLine="708"/>
        <w:rPr>
          <w:rFonts w:cs="Times New Roman"/>
          <w:sz w:val="24"/>
          <w:szCs w:val="24"/>
        </w:rPr>
      </w:pPr>
      <w:r w:rsidRPr="009951B9">
        <w:rPr>
          <w:rFonts w:cs="Times New Roman"/>
          <w:sz w:val="24"/>
          <w:szCs w:val="24"/>
        </w:rPr>
        <w:t>Рекомендуемая транспортная доступность – не более 30 минут (в одну сторону).</w:t>
      </w:r>
    </w:p>
    <w:p w:rsidR="004D1FAF" w:rsidRPr="009951B9" w:rsidRDefault="004D1FAF" w:rsidP="004D1FAF">
      <w:pPr>
        <w:ind w:firstLine="708"/>
        <w:rPr>
          <w:rFonts w:cs="Times New Roman"/>
          <w:sz w:val="24"/>
          <w:szCs w:val="24"/>
        </w:rPr>
      </w:pPr>
      <w:r w:rsidRPr="009951B9">
        <w:rPr>
          <w:rFonts w:cs="Times New Roman"/>
          <w:sz w:val="24"/>
          <w:szCs w:val="24"/>
        </w:rPr>
        <w:t>Расстояния от зданий внешкольных учреждений до красной линии, до стен жилых и общественных зданий следует принимать как для зданий общеобразовательных школ.</w:t>
      </w:r>
    </w:p>
    <w:p w:rsidR="004D1FAF" w:rsidRPr="009951B9" w:rsidRDefault="004D1FAF" w:rsidP="004D1FAF">
      <w:pPr>
        <w:ind w:firstLine="708"/>
        <w:rPr>
          <w:rFonts w:cs="Times New Roman"/>
          <w:sz w:val="24"/>
          <w:szCs w:val="24"/>
        </w:rPr>
      </w:pPr>
      <w:r w:rsidRPr="009951B9">
        <w:rPr>
          <w:rFonts w:cs="Times New Roman"/>
          <w:sz w:val="24"/>
          <w:szCs w:val="24"/>
        </w:rPr>
        <w:t>Территория участка должна быть ограждена забором высотой 1,2 – 1,5 м или зелёными насаждениями.</w:t>
      </w:r>
    </w:p>
    <w:p w:rsidR="004D1FAF" w:rsidRPr="009951B9" w:rsidRDefault="004D1FAF" w:rsidP="004D1FAF">
      <w:pPr>
        <w:ind w:firstLine="708"/>
        <w:rPr>
          <w:rFonts w:cs="Times New Roman"/>
          <w:sz w:val="24"/>
          <w:szCs w:val="24"/>
        </w:rPr>
      </w:pPr>
      <w:r w:rsidRPr="009951B9">
        <w:rPr>
          <w:rFonts w:cs="Times New Roman"/>
          <w:sz w:val="24"/>
          <w:szCs w:val="24"/>
        </w:rPr>
        <w:t>Озеленение участка предусматривается из расчёта не менее 50% площади его территории.</w:t>
      </w:r>
    </w:p>
    <w:p w:rsidR="004D1FAF" w:rsidRPr="009951B9" w:rsidRDefault="004D1FAF" w:rsidP="004D1FAF">
      <w:pPr>
        <w:ind w:firstLine="708"/>
        <w:rPr>
          <w:rFonts w:cs="Times New Roman"/>
          <w:sz w:val="24"/>
          <w:szCs w:val="24"/>
        </w:rPr>
      </w:pPr>
      <w:r w:rsidRPr="009951B9">
        <w:rPr>
          <w:rFonts w:cs="Times New Roman"/>
          <w:sz w:val="24"/>
          <w:szCs w:val="24"/>
        </w:rPr>
        <w:t>Мусоросборники следует устанавливать в хозяйственной зоне на расстоянии не менее 25 м от окон и дверей здания.</w:t>
      </w:r>
    </w:p>
    <w:p w:rsidR="004D1FAF" w:rsidRPr="009951B9" w:rsidRDefault="009C4BF1" w:rsidP="004D1FAF">
      <w:pPr>
        <w:ind w:firstLine="708"/>
        <w:rPr>
          <w:rFonts w:cs="Times New Roman"/>
          <w:sz w:val="24"/>
          <w:szCs w:val="24"/>
        </w:rPr>
      </w:pPr>
      <w:r w:rsidRPr="009951B9">
        <w:rPr>
          <w:rFonts w:cs="Times New Roman"/>
          <w:sz w:val="24"/>
          <w:szCs w:val="24"/>
        </w:rPr>
        <w:t>1.3.4.46</w:t>
      </w:r>
      <w:r w:rsidR="004D1FAF" w:rsidRPr="009951B9">
        <w:rPr>
          <w:rFonts w:cs="Times New Roman"/>
          <w:sz w:val="24"/>
          <w:szCs w:val="24"/>
        </w:rPr>
        <w:t xml:space="preserve"> Учреждения начального профессионального образования – профессионально – технические училища (учреждения НПО) следует размещать на самостоятельном земельном участке, с наветренной стороны от источников шума, загрязнений атмосферного воздуха.</w:t>
      </w:r>
    </w:p>
    <w:p w:rsidR="004D1FAF" w:rsidRPr="009951B9" w:rsidRDefault="004D1FAF" w:rsidP="004D1FAF">
      <w:pPr>
        <w:ind w:firstLine="708"/>
        <w:rPr>
          <w:rFonts w:cs="Times New Roman"/>
          <w:sz w:val="24"/>
          <w:szCs w:val="24"/>
        </w:rPr>
      </w:pPr>
      <w:r w:rsidRPr="009951B9">
        <w:rPr>
          <w:rFonts w:cs="Times New Roman"/>
          <w:sz w:val="24"/>
          <w:szCs w:val="24"/>
        </w:rPr>
        <w:t>Учебные здания следует проектировать высотой не более 4 этажей и размещать с отступом от красной линии не менее 10 м.</w:t>
      </w:r>
    </w:p>
    <w:p w:rsidR="004D1FAF" w:rsidRPr="009951B9" w:rsidRDefault="004D1FAF" w:rsidP="004D1FAF">
      <w:pPr>
        <w:ind w:firstLine="708"/>
        <w:rPr>
          <w:rFonts w:cs="Times New Roman"/>
          <w:sz w:val="24"/>
          <w:szCs w:val="24"/>
        </w:rPr>
      </w:pPr>
      <w:r w:rsidRPr="009951B9">
        <w:rPr>
          <w:rFonts w:cs="Times New Roman"/>
          <w:sz w:val="24"/>
          <w:szCs w:val="24"/>
        </w:rPr>
        <w:t>Размеры земельных участков при проектировании учреждений начального профессионального образования определяются в соответствии с Приложением Д настоящих нормативов.</w:t>
      </w:r>
    </w:p>
    <w:p w:rsidR="004D1FAF" w:rsidRPr="009951B9" w:rsidRDefault="009C4BF1" w:rsidP="004D1FAF">
      <w:pPr>
        <w:ind w:firstLine="708"/>
        <w:rPr>
          <w:rFonts w:cs="Times New Roman"/>
          <w:sz w:val="24"/>
          <w:szCs w:val="24"/>
        </w:rPr>
      </w:pPr>
      <w:r w:rsidRPr="009951B9">
        <w:rPr>
          <w:rFonts w:cs="Times New Roman"/>
          <w:sz w:val="24"/>
          <w:szCs w:val="24"/>
        </w:rPr>
        <w:t>1.3.4.47</w:t>
      </w:r>
      <w:r w:rsidR="004D1FAF" w:rsidRPr="009951B9">
        <w:rPr>
          <w:rFonts w:cs="Times New Roman"/>
          <w:sz w:val="24"/>
          <w:szCs w:val="24"/>
        </w:rPr>
        <w:t xml:space="preserve"> На земельном участке следует предусматривать следующие зоны:</w:t>
      </w:r>
    </w:p>
    <w:p w:rsidR="004D1FAF" w:rsidRPr="009951B9" w:rsidRDefault="004D1FAF" w:rsidP="004D1FAF">
      <w:pPr>
        <w:ind w:firstLine="708"/>
        <w:rPr>
          <w:rFonts w:cs="Times New Roman"/>
          <w:sz w:val="24"/>
          <w:szCs w:val="24"/>
        </w:rPr>
      </w:pPr>
      <w:r w:rsidRPr="009951B9">
        <w:rPr>
          <w:rFonts w:cs="Times New Roman"/>
          <w:sz w:val="24"/>
          <w:szCs w:val="24"/>
        </w:rPr>
        <w:t>– учебную зону;</w:t>
      </w:r>
    </w:p>
    <w:p w:rsidR="004D1FAF" w:rsidRPr="009951B9" w:rsidRDefault="004D1FAF" w:rsidP="004D1FAF">
      <w:pPr>
        <w:ind w:firstLine="708"/>
        <w:rPr>
          <w:rFonts w:cs="Times New Roman"/>
          <w:sz w:val="24"/>
          <w:szCs w:val="24"/>
        </w:rPr>
      </w:pPr>
      <w:r w:rsidRPr="009951B9">
        <w:rPr>
          <w:rFonts w:cs="Times New Roman"/>
          <w:sz w:val="24"/>
          <w:szCs w:val="24"/>
        </w:rPr>
        <w:t>– производственную зону;</w:t>
      </w:r>
    </w:p>
    <w:p w:rsidR="004D1FAF" w:rsidRPr="009951B9" w:rsidRDefault="004D1FAF" w:rsidP="004D1FAF">
      <w:pPr>
        <w:ind w:firstLine="708"/>
        <w:rPr>
          <w:rFonts w:cs="Times New Roman"/>
          <w:sz w:val="24"/>
          <w:szCs w:val="24"/>
        </w:rPr>
      </w:pPr>
      <w:r w:rsidRPr="009951B9">
        <w:rPr>
          <w:rFonts w:cs="Times New Roman"/>
          <w:sz w:val="24"/>
          <w:szCs w:val="24"/>
        </w:rPr>
        <w:t>– спортивную зону;</w:t>
      </w:r>
    </w:p>
    <w:p w:rsidR="004D1FAF" w:rsidRPr="009951B9" w:rsidRDefault="004D1FAF" w:rsidP="004D1FAF">
      <w:pPr>
        <w:ind w:firstLine="708"/>
        <w:rPr>
          <w:rFonts w:cs="Times New Roman"/>
          <w:sz w:val="24"/>
          <w:szCs w:val="24"/>
        </w:rPr>
      </w:pPr>
      <w:r w:rsidRPr="009951B9">
        <w:rPr>
          <w:rFonts w:cs="Times New Roman"/>
          <w:sz w:val="24"/>
          <w:szCs w:val="24"/>
        </w:rPr>
        <w:t>– хозяйственную зону;</w:t>
      </w:r>
    </w:p>
    <w:p w:rsidR="004D1FAF" w:rsidRPr="009951B9" w:rsidRDefault="004D1FAF" w:rsidP="004D1FAF">
      <w:pPr>
        <w:ind w:firstLine="708"/>
        <w:rPr>
          <w:rFonts w:cs="Times New Roman"/>
          <w:sz w:val="24"/>
          <w:szCs w:val="24"/>
        </w:rPr>
      </w:pPr>
      <w:r w:rsidRPr="009951B9">
        <w:rPr>
          <w:rFonts w:cs="Times New Roman"/>
          <w:sz w:val="24"/>
          <w:szCs w:val="24"/>
        </w:rPr>
        <w:t>– жилую зону – при наличии общежития для обучающихся. Общежитие целесообразно размещать на едином участке с учебным корпусом.</w:t>
      </w:r>
    </w:p>
    <w:p w:rsidR="004D1FAF" w:rsidRPr="009951B9" w:rsidRDefault="004D1FAF" w:rsidP="004D1FAF">
      <w:pPr>
        <w:ind w:firstLine="708"/>
        <w:rPr>
          <w:rFonts w:cs="Times New Roman"/>
          <w:sz w:val="24"/>
          <w:szCs w:val="24"/>
        </w:rPr>
      </w:pPr>
      <w:r w:rsidRPr="009951B9">
        <w:rPr>
          <w:rFonts w:cs="Times New Roman"/>
          <w:sz w:val="24"/>
          <w:szCs w:val="24"/>
        </w:rPr>
        <w:t>В учреждениях НПО сельскохозяйственного и других профилей, связанных с освоением транспортных средств, следует предусматривать зону учебного хозяйства вне основного участка для размещения зданий и сооружений для ремонта, испытания и обслуживания транспортных средств. В учреждениях НПО строительного профиля, автомобильного, железнодорожного, сельского хозяйства следует организовывать учебные полигоны на участках или вблизи от них (не более 30 минут пешеходной доступности). Площадь учебных полигонов в нормируемый размер участка не входит и определяется технологическими требованиями.</w:t>
      </w:r>
    </w:p>
    <w:p w:rsidR="004D1FAF" w:rsidRPr="009951B9" w:rsidRDefault="004D1FAF" w:rsidP="004D1FAF">
      <w:pPr>
        <w:ind w:firstLine="708"/>
        <w:rPr>
          <w:rFonts w:cs="Times New Roman"/>
          <w:sz w:val="24"/>
          <w:szCs w:val="24"/>
        </w:rPr>
      </w:pPr>
      <w:r w:rsidRPr="009951B9">
        <w:rPr>
          <w:rFonts w:cs="Times New Roman"/>
          <w:sz w:val="24"/>
          <w:szCs w:val="24"/>
        </w:rPr>
        <w:t>Хозяйственная зона должна быть изолирована от других зон участка, размещаться со стороны входа в производственные помещения и иметь самостоятельный выезд на улицу.</w:t>
      </w:r>
    </w:p>
    <w:p w:rsidR="004D1FAF" w:rsidRPr="009951B9" w:rsidRDefault="009C4BF1" w:rsidP="004D1FAF">
      <w:pPr>
        <w:ind w:firstLine="708"/>
        <w:rPr>
          <w:rFonts w:cs="Times New Roman"/>
          <w:sz w:val="24"/>
          <w:szCs w:val="24"/>
        </w:rPr>
      </w:pPr>
      <w:r w:rsidRPr="009951B9">
        <w:rPr>
          <w:rFonts w:cs="Times New Roman"/>
          <w:sz w:val="24"/>
          <w:szCs w:val="24"/>
        </w:rPr>
        <w:t>1.3.4.48</w:t>
      </w:r>
      <w:r w:rsidR="004D1FAF" w:rsidRPr="009951B9">
        <w:rPr>
          <w:rFonts w:cs="Times New Roman"/>
          <w:sz w:val="24"/>
          <w:szCs w:val="24"/>
        </w:rPr>
        <w:t xml:space="preserve"> При размещении в населённом пункте нескольких учреждений НПО, их следует объединять с учётом профиля, создавая учебные центры с единым вспомогательным хозяйством, общими учебными помещениями, спортивными сооружениями, учреждениями обслуживания и общежитиями.</w:t>
      </w:r>
    </w:p>
    <w:p w:rsidR="004D1FAF" w:rsidRPr="009951B9" w:rsidRDefault="004D1FAF" w:rsidP="004D1FAF">
      <w:pPr>
        <w:ind w:firstLine="708"/>
        <w:rPr>
          <w:rFonts w:cs="Times New Roman"/>
          <w:sz w:val="24"/>
          <w:szCs w:val="24"/>
        </w:rPr>
      </w:pPr>
      <w:r w:rsidRPr="009951B9">
        <w:rPr>
          <w:rFonts w:cs="Times New Roman"/>
          <w:sz w:val="24"/>
          <w:szCs w:val="24"/>
        </w:rPr>
        <w:t>При кооперировании учебных заведений и создании учебных центров размеры земельных участков рекомендуется уменьшать в зависимости от вместимости учебных центров, учащихся:</w:t>
      </w:r>
    </w:p>
    <w:p w:rsidR="004D1FAF" w:rsidRPr="009951B9" w:rsidRDefault="004D1FAF" w:rsidP="004D1FAF">
      <w:pPr>
        <w:ind w:firstLine="708"/>
        <w:rPr>
          <w:rFonts w:cs="Times New Roman"/>
          <w:sz w:val="24"/>
          <w:szCs w:val="24"/>
        </w:rPr>
      </w:pPr>
      <w:r w:rsidRPr="009951B9">
        <w:rPr>
          <w:rFonts w:cs="Times New Roman"/>
          <w:sz w:val="24"/>
          <w:szCs w:val="24"/>
        </w:rPr>
        <w:t>– от 1500 до 2000 – на 10%;</w:t>
      </w:r>
    </w:p>
    <w:p w:rsidR="004D1FAF" w:rsidRPr="009951B9" w:rsidRDefault="004D1FAF" w:rsidP="004D1FAF">
      <w:pPr>
        <w:ind w:firstLine="708"/>
        <w:rPr>
          <w:rFonts w:cs="Times New Roman"/>
          <w:sz w:val="24"/>
          <w:szCs w:val="24"/>
        </w:rPr>
      </w:pPr>
      <w:r w:rsidRPr="009951B9">
        <w:rPr>
          <w:rFonts w:cs="Times New Roman"/>
          <w:sz w:val="24"/>
          <w:szCs w:val="24"/>
        </w:rPr>
        <w:t>– свыше 2000 до 3000 – на 20%;</w:t>
      </w:r>
    </w:p>
    <w:p w:rsidR="004D1FAF" w:rsidRPr="009951B9" w:rsidRDefault="004D1FAF" w:rsidP="004D1FAF">
      <w:pPr>
        <w:ind w:firstLine="708"/>
        <w:rPr>
          <w:rFonts w:cs="Times New Roman"/>
          <w:sz w:val="24"/>
          <w:szCs w:val="24"/>
        </w:rPr>
      </w:pPr>
      <w:r w:rsidRPr="009951B9">
        <w:rPr>
          <w:rFonts w:cs="Times New Roman"/>
          <w:sz w:val="24"/>
          <w:szCs w:val="24"/>
        </w:rPr>
        <w:t>– свыше 3000 – на 30%.</w:t>
      </w:r>
    </w:p>
    <w:p w:rsidR="004D1FAF" w:rsidRPr="009951B9" w:rsidRDefault="004D1FAF" w:rsidP="004D1FAF">
      <w:pPr>
        <w:ind w:firstLine="708"/>
        <w:rPr>
          <w:rFonts w:cs="Times New Roman"/>
          <w:sz w:val="24"/>
          <w:szCs w:val="24"/>
        </w:rPr>
      </w:pPr>
      <w:r w:rsidRPr="009951B9">
        <w:rPr>
          <w:rFonts w:cs="Times New Roman"/>
          <w:sz w:val="24"/>
          <w:szCs w:val="24"/>
        </w:rPr>
        <w:t>Размеры жилой зоны, учебных и вспомогательных хозяйств, полигонов, авто– и трактородромов в указанные размеры не входят.</w:t>
      </w:r>
    </w:p>
    <w:p w:rsidR="004D1FAF" w:rsidRPr="009951B9" w:rsidRDefault="004D1FAF" w:rsidP="004D1FAF">
      <w:pPr>
        <w:ind w:firstLine="708"/>
        <w:rPr>
          <w:rFonts w:cs="Times New Roman"/>
          <w:sz w:val="24"/>
          <w:szCs w:val="24"/>
        </w:rPr>
      </w:pPr>
      <w:r w:rsidRPr="009951B9">
        <w:rPr>
          <w:rFonts w:cs="Times New Roman"/>
          <w:sz w:val="24"/>
          <w:szCs w:val="24"/>
        </w:rPr>
        <w:t>Территория участка должна быть озеленена и ограждена забором высотой не менее 1,2 м.</w:t>
      </w:r>
    </w:p>
    <w:p w:rsidR="004D1FAF" w:rsidRPr="009951B9" w:rsidRDefault="004D1FAF" w:rsidP="004D1FAF">
      <w:pPr>
        <w:ind w:firstLine="708"/>
        <w:rPr>
          <w:rFonts w:cs="Times New Roman"/>
          <w:sz w:val="24"/>
          <w:szCs w:val="24"/>
        </w:rPr>
      </w:pPr>
      <w:r w:rsidRPr="009951B9">
        <w:rPr>
          <w:rFonts w:cs="Times New Roman"/>
          <w:sz w:val="24"/>
          <w:szCs w:val="24"/>
        </w:rPr>
        <w:t>Площадь озеленения земельного участка должна составлять не менее 50% площади участка. Деревья должны размещаться на расстоянии не менее 15 м, а кустарники – не менее 5 м от окон учебных помещений.</w:t>
      </w:r>
    </w:p>
    <w:p w:rsidR="004D1FAF" w:rsidRPr="009951B9" w:rsidRDefault="009C4BF1" w:rsidP="004D1FAF">
      <w:pPr>
        <w:ind w:firstLine="708"/>
        <w:rPr>
          <w:rFonts w:cs="Times New Roman"/>
          <w:sz w:val="24"/>
          <w:szCs w:val="24"/>
        </w:rPr>
      </w:pPr>
      <w:r w:rsidRPr="009951B9">
        <w:rPr>
          <w:rFonts w:cs="Times New Roman"/>
          <w:sz w:val="24"/>
          <w:szCs w:val="24"/>
        </w:rPr>
        <w:lastRenderedPageBreak/>
        <w:t>1.3.4.49</w:t>
      </w:r>
      <w:r w:rsidR="004D1FAF" w:rsidRPr="009951B9">
        <w:rPr>
          <w:rFonts w:cs="Times New Roman"/>
          <w:sz w:val="24"/>
          <w:szCs w:val="24"/>
        </w:rPr>
        <w:t xml:space="preserve"> Водоснабжение и канализация учреждений начального профессионального образования должны быть централизованными, теплоснабжение – от тепловых сетей теплоэлектроцентрали или местных (локальных) котельных.</w:t>
      </w:r>
    </w:p>
    <w:p w:rsidR="004D1FAF" w:rsidRPr="009951B9" w:rsidRDefault="004D1FAF" w:rsidP="004D1FAF">
      <w:pPr>
        <w:ind w:firstLine="708"/>
        <w:rPr>
          <w:rFonts w:cs="Times New Roman"/>
          <w:sz w:val="24"/>
          <w:szCs w:val="24"/>
        </w:rPr>
      </w:pPr>
      <w:r w:rsidRPr="009951B9">
        <w:rPr>
          <w:rFonts w:cs="Times New Roman"/>
          <w:sz w:val="24"/>
          <w:szCs w:val="24"/>
        </w:rPr>
        <w:t>При отсутствии централизованной сети канализации в населённом пункте следует проектировать местные системы канализация с локальными очистными сооружениями.</w:t>
      </w:r>
    </w:p>
    <w:p w:rsidR="004D1FAF" w:rsidRPr="009951B9" w:rsidRDefault="009C4BF1" w:rsidP="004D1FAF">
      <w:pPr>
        <w:ind w:firstLine="708"/>
        <w:rPr>
          <w:rFonts w:cs="Times New Roman"/>
          <w:sz w:val="24"/>
          <w:szCs w:val="24"/>
        </w:rPr>
      </w:pPr>
      <w:r w:rsidRPr="009951B9">
        <w:rPr>
          <w:rFonts w:cs="Times New Roman"/>
          <w:sz w:val="24"/>
          <w:szCs w:val="24"/>
        </w:rPr>
        <w:t>1.3.4.50</w:t>
      </w:r>
      <w:r w:rsidR="004D1FAF" w:rsidRPr="009951B9">
        <w:rPr>
          <w:rFonts w:cs="Times New Roman"/>
          <w:sz w:val="24"/>
          <w:szCs w:val="24"/>
        </w:rPr>
        <w:t xml:space="preserve"> Земельные участки, отводимые для средних и высших учебных заведений, должны обеспечивать размещение полного комплекса учебно – научных, жилых и хозяйственно – бытовых зданий и сооружений с учётом функциональной взаимосвязи с инженерной, транспортной и социальной инфраструктурами населённого пункта.</w:t>
      </w:r>
    </w:p>
    <w:p w:rsidR="004D1FAF" w:rsidRPr="009951B9" w:rsidRDefault="004D1FAF" w:rsidP="004D1FAF">
      <w:pPr>
        <w:ind w:firstLine="708"/>
        <w:rPr>
          <w:rFonts w:cs="Times New Roman"/>
          <w:sz w:val="24"/>
          <w:szCs w:val="24"/>
        </w:rPr>
      </w:pPr>
      <w:r w:rsidRPr="009951B9">
        <w:rPr>
          <w:rFonts w:cs="Times New Roman"/>
          <w:sz w:val="24"/>
          <w:szCs w:val="24"/>
        </w:rPr>
        <w:t>Размеры земельных участков при проектировании средних и высших учебных заведений определяются в соответствии с Приложением Д настоящих нормативов.</w:t>
      </w:r>
    </w:p>
    <w:p w:rsidR="004D1FAF" w:rsidRPr="009951B9" w:rsidRDefault="009C4BF1" w:rsidP="004D1FAF">
      <w:pPr>
        <w:ind w:firstLine="708"/>
        <w:rPr>
          <w:rFonts w:cs="Times New Roman"/>
          <w:sz w:val="24"/>
          <w:szCs w:val="24"/>
        </w:rPr>
      </w:pPr>
      <w:r w:rsidRPr="009951B9">
        <w:rPr>
          <w:rFonts w:cs="Times New Roman"/>
          <w:sz w:val="24"/>
          <w:szCs w:val="24"/>
        </w:rPr>
        <w:t>1.3.4.51</w:t>
      </w:r>
      <w:r w:rsidR="004D1FAF" w:rsidRPr="009951B9">
        <w:rPr>
          <w:rFonts w:cs="Times New Roman"/>
          <w:sz w:val="24"/>
          <w:szCs w:val="24"/>
        </w:rPr>
        <w:t xml:space="preserve"> При расположении зданий средних специальных и высших учебных заведений вблизи скоростных дорог и магистральных улиц следует предусматривать отступ от границы проезжей части не менее 50 м, при этом общежития рекомендуется размещать в глубине территории.</w:t>
      </w:r>
    </w:p>
    <w:p w:rsidR="004D1FAF" w:rsidRPr="009951B9" w:rsidRDefault="004D1FAF" w:rsidP="004D1FAF">
      <w:pPr>
        <w:ind w:firstLine="708"/>
        <w:rPr>
          <w:rFonts w:cs="Times New Roman"/>
          <w:sz w:val="24"/>
          <w:szCs w:val="24"/>
        </w:rPr>
      </w:pPr>
      <w:r w:rsidRPr="009951B9">
        <w:rPr>
          <w:rFonts w:cs="Times New Roman"/>
          <w:sz w:val="24"/>
          <w:szCs w:val="24"/>
        </w:rPr>
        <w:t>Расстояния от учебных зданий до красной линии должно быть не менее 15 м.</w:t>
      </w:r>
    </w:p>
    <w:p w:rsidR="004D1FAF" w:rsidRPr="009951B9" w:rsidRDefault="009C4BF1" w:rsidP="004D1FAF">
      <w:pPr>
        <w:ind w:firstLine="708"/>
        <w:rPr>
          <w:rFonts w:cs="Times New Roman"/>
          <w:sz w:val="24"/>
          <w:szCs w:val="24"/>
        </w:rPr>
      </w:pPr>
      <w:r w:rsidRPr="009951B9">
        <w:rPr>
          <w:rFonts w:cs="Times New Roman"/>
          <w:sz w:val="24"/>
          <w:szCs w:val="24"/>
        </w:rPr>
        <w:t>1.3.4.52</w:t>
      </w:r>
      <w:r w:rsidR="004D1FAF" w:rsidRPr="009951B9">
        <w:rPr>
          <w:rFonts w:cs="Times New Roman"/>
          <w:sz w:val="24"/>
          <w:szCs w:val="24"/>
        </w:rPr>
        <w:t xml:space="preserve"> Административно – общественный центр с общеинститутскими службами должен иметь пешеходное сообщение со всеми учебными корпусами, а также с остановками общественного транспорта.</w:t>
      </w:r>
    </w:p>
    <w:p w:rsidR="004D1FAF" w:rsidRPr="009951B9" w:rsidRDefault="004D1FAF" w:rsidP="004D1FAF">
      <w:pPr>
        <w:ind w:firstLine="708"/>
        <w:rPr>
          <w:rFonts w:cs="Times New Roman"/>
          <w:sz w:val="24"/>
          <w:szCs w:val="24"/>
        </w:rPr>
      </w:pPr>
      <w:r w:rsidRPr="009951B9">
        <w:rPr>
          <w:rFonts w:cs="Times New Roman"/>
          <w:sz w:val="24"/>
          <w:szCs w:val="24"/>
        </w:rPr>
        <w:t>Спортивную зону вуза следует размещать смежно с учебной и жилой зонами.</w:t>
      </w:r>
    </w:p>
    <w:p w:rsidR="004D1FAF" w:rsidRPr="009951B9" w:rsidRDefault="009C4BF1" w:rsidP="004D1FAF">
      <w:pPr>
        <w:ind w:firstLine="708"/>
        <w:rPr>
          <w:rFonts w:cs="Times New Roman"/>
          <w:sz w:val="24"/>
          <w:szCs w:val="24"/>
        </w:rPr>
      </w:pPr>
      <w:r w:rsidRPr="009951B9">
        <w:rPr>
          <w:rFonts w:cs="Times New Roman"/>
          <w:sz w:val="24"/>
          <w:szCs w:val="24"/>
        </w:rPr>
        <w:t>1.3.4.53</w:t>
      </w:r>
      <w:r w:rsidR="004D1FAF" w:rsidRPr="009951B9">
        <w:rPr>
          <w:rFonts w:cs="Times New Roman"/>
          <w:sz w:val="24"/>
          <w:szCs w:val="24"/>
        </w:rPr>
        <w:t xml:space="preserve"> Для заочных высших учебных заведений размеры участка учебной зоны определяются из расчёта 2,5 – 3 га на 1000 расчётного количества студентов, хозяйственной зоны – 0,5 га на 1000 расчётного количества студентов. Спортивная зона в заочных вузах не предусматривается.</w:t>
      </w:r>
    </w:p>
    <w:p w:rsidR="004D1FAF" w:rsidRPr="009951B9" w:rsidRDefault="009C4BF1" w:rsidP="004D1FAF">
      <w:pPr>
        <w:ind w:firstLine="708"/>
        <w:rPr>
          <w:rFonts w:cs="Times New Roman"/>
          <w:sz w:val="24"/>
          <w:szCs w:val="24"/>
        </w:rPr>
      </w:pPr>
      <w:r w:rsidRPr="009951B9">
        <w:rPr>
          <w:rFonts w:cs="Times New Roman"/>
          <w:sz w:val="24"/>
          <w:szCs w:val="24"/>
        </w:rPr>
        <w:t>1.3.4.54</w:t>
      </w:r>
      <w:r w:rsidR="004D1FAF" w:rsidRPr="009951B9">
        <w:rPr>
          <w:rFonts w:cs="Times New Roman"/>
          <w:sz w:val="24"/>
          <w:szCs w:val="24"/>
        </w:rPr>
        <w:t xml:space="preserve"> Хозяйственная зона должна размещаться в удобной связи со служебным входом в столовую и общежитие, а также с экспериментально – производственными корпусами. В состав хозяйственной зоны включаются хозяйственный двор, стоянка автомобильного транспорта с разгрузочными площадками, а также складские помещения.</w:t>
      </w:r>
    </w:p>
    <w:p w:rsidR="004D1FAF" w:rsidRPr="009951B9" w:rsidRDefault="009C4BF1" w:rsidP="004D1FAF">
      <w:pPr>
        <w:ind w:firstLine="708"/>
        <w:rPr>
          <w:rFonts w:cs="Times New Roman"/>
          <w:sz w:val="24"/>
          <w:szCs w:val="24"/>
        </w:rPr>
      </w:pPr>
      <w:r w:rsidRPr="009951B9">
        <w:rPr>
          <w:rFonts w:cs="Times New Roman"/>
          <w:sz w:val="24"/>
          <w:szCs w:val="24"/>
        </w:rPr>
        <w:t>1.3.4.55</w:t>
      </w:r>
      <w:r w:rsidR="004D1FAF" w:rsidRPr="009951B9">
        <w:rPr>
          <w:rFonts w:cs="Times New Roman"/>
          <w:sz w:val="24"/>
          <w:szCs w:val="24"/>
        </w:rPr>
        <w:t xml:space="preserve"> Площадь озеленения территории должна составлять не менее 30 – 50% общей площади.</w:t>
      </w:r>
    </w:p>
    <w:p w:rsidR="004D1FAF" w:rsidRPr="009951B9" w:rsidRDefault="004D1FAF" w:rsidP="004D1FAF">
      <w:pPr>
        <w:ind w:firstLine="708"/>
        <w:rPr>
          <w:rFonts w:cs="Times New Roman"/>
          <w:sz w:val="24"/>
          <w:szCs w:val="24"/>
        </w:rPr>
      </w:pPr>
      <w:r w:rsidRPr="009951B9">
        <w:rPr>
          <w:rFonts w:cs="Times New Roman"/>
          <w:sz w:val="24"/>
          <w:szCs w:val="24"/>
        </w:rPr>
        <w:t>При размещении вузов вблизи лесных массивов, а также при реконструкции, площадь, занятую зелёными насаждениями допускается сокращать до 30%.</w:t>
      </w:r>
    </w:p>
    <w:p w:rsidR="004D1FAF" w:rsidRPr="009951B9" w:rsidRDefault="009C4BF1" w:rsidP="004D1FAF">
      <w:pPr>
        <w:spacing w:line="239" w:lineRule="auto"/>
        <w:ind w:firstLine="709"/>
        <w:rPr>
          <w:rFonts w:eastAsia="Times New Roman" w:cs="Times New Roman"/>
          <w:sz w:val="24"/>
          <w:szCs w:val="24"/>
          <w:lang w:eastAsia="ru-RU"/>
        </w:rPr>
      </w:pPr>
      <w:r w:rsidRPr="009951B9">
        <w:rPr>
          <w:rFonts w:cs="Times New Roman"/>
          <w:sz w:val="24"/>
          <w:szCs w:val="24"/>
        </w:rPr>
        <w:t>1.3.4.56</w:t>
      </w:r>
      <w:r w:rsidR="004D1FAF" w:rsidRPr="009951B9">
        <w:rPr>
          <w:rFonts w:eastAsia="Times New Roman" w:cs="Times New Roman"/>
          <w:bCs/>
          <w:sz w:val="24"/>
          <w:szCs w:val="24"/>
          <w:lang w:eastAsia="ru-RU"/>
        </w:rPr>
        <w:t>Лечебно – профилактические организации</w:t>
      </w:r>
      <w:r w:rsidR="004D1FAF" w:rsidRPr="009951B9">
        <w:rPr>
          <w:rFonts w:eastAsia="Times New Roman" w:cs="Times New Roman"/>
          <w:sz w:val="24"/>
          <w:szCs w:val="24"/>
          <w:lang w:eastAsia="ru-RU"/>
        </w:rPr>
        <w:t xml:space="preserve"> (далее ЛПО) размещаются на территории жилой застройки, в зелёной зоне на расстоянии от общественных, промышленных, коммунальных, хозяйственных и других организаций.</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участке размещения ЛПО почва по санитарно – химическим, микробиологическим, паразитологическим показателям, радиационному фактору должна соответствовать гигиеническим нормативам, содержание вредных веществ в атмосферном воздухе, уровни электромагнитных излучений, шума, вибрации, инфразвука не должны превышать гигиенические нормативы.</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ЛПО следует проектировать в соответствии с требованиями СанПиН 2.1.3.</w:t>
      </w:r>
      <w:r w:rsidRPr="009951B9">
        <w:rPr>
          <w:rFonts w:eastAsia="Times New Roman" w:cs="Times New Roman"/>
          <w:spacing w:val="-2"/>
          <w:sz w:val="24"/>
          <w:szCs w:val="24"/>
          <w:lang w:eastAsia="ru-RU"/>
        </w:rPr>
        <w:t>2630-10</w:t>
      </w:r>
      <w:r w:rsidRPr="009951B9">
        <w:rPr>
          <w:rFonts w:eastAsia="Times New Roman" w:cs="Times New Roman"/>
          <w:sz w:val="24"/>
          <w:szCs w:val="24"/>
          <w:lang w:eastAsia="ru-RU"/>
        </w:rPr>
        <w:t>.</w:t>
      </w:r>
    </w:p>
    <w:p w:rsidR="004D1FAF" w:rsidRPr="009951B9" w:rsidRDefault="009C4BF1" w:rsidP="004D1FAF">
      <w:pPr>
        <w:widowControl w:val="0"/>
        <w:autoSpaceDE w:val="0"/>
        <w:autoSpaceDN w:val="0"/>
        <w:adjustRightInd w:val="0"/>
        <w:spacing w:line="239" w:lineRule="auto"/>
        <w:ind w:firstLine="720"/>
        <w:rPr>
          <w:rFonts w:eastAsia="Times New Roman" w:cs="Times New Roman"/>
          <w:spacing w:val="-2"/>
          <w:sz w:val="24"/>
          <w:szCs w:val="24"/>
          <w:lang w:eastAsia="ru-RU"/>
        </w:rPr>
      </w:pPr>
      <w:r w:rsidRPr="009951B9">
        <w:rPr>
          <w:rFonts w:cs="Times New Roman"/>
          <w:sz w:val="24"/>
          <w:szCs w:val="24"/>
        </w:rPr>
        <w:t>1.3.4.57</w:t>
      </w:r>
      <w:r w:rsidR="004D1FAF" w:rsidRPr="009951B9">
        <w:rPr>
          <w:rFonts w:eastAsia="Times New Roman" w:cs="Times New Roman"/>
          <w:spacing w:val="-2"/>
          <w:sz w:val="24"/>
          <w:szCs w:val="24"/>
          <w:lang w:eastAsia="ru-RU"/>
        </w:rPr>
        <w:t>Стационары психиатрического, инфекционного, в том числе туберкулезного профиля, располагают на расстоянии не менее 100 м от территории жилой застройки.</w:t>
      </w:r>
    </w:p>
    <w:p w:rsidR="004D1FAF" w:rsidRPr="009951B9" w:rsidRDefault="009C4BF1"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1.3.4.58</w:t>
      </w:r>
      <w:r w:rsidR="004D1FAF" w:rsidRPr="009951B9">
        <w:rPr>
          <w:rFonts w:eastAsia="Times New Roman" w:cs="Times New Roman"/>
          <w:sz w:val="24"/>
          <w:szCs w:val="24"/>
          <w:lang w:eastAsia="ru-RU"/>
        </w:rPr>
        <w:t xml:space="preserve"> На участке ЛПО не должны располагаться здания организаций, функционально не связанных с ней. На территории ЛПО или в непосредственной близости от неё целесообразно предусматривать гостиницы или пансионаты для проживания пациентов, прибывших на амбулаторное обследование и/или сопровождающих лиц.</w:t>
      </w:r>
    </w:p>
    <w:p w:rsidR="004D1FAF" w:rsidRPr="009951B9" w:rsidRDefault="009C4BF1"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1.3.4.59</w:t>
      </w:r>
      <w:r w:rsidR="004D1FAF" w:rsidRPr="009951B9">
        <w:rPr>
          <w:rFonts w:eastAsia="Times New Roman" w:cs="Times New Roman"/>
          <w:sz w:val="24"/>
          <w:szCs w:val="24"/>
          <w:lang w:eastAsia="ru-RU"/>
        </w:rPr>
        <w:t xml:space="preserve"> В жилых и общественных зданиях, при наличии отдельного входа, допускается размещать:</w:t>
      </w:r>
    </w:p>
    <w:p w:rsidR="004D1FAF" w:rsidRPr="009951B9" w:rsidRDefault="004D1FAF" w:rsidP="004D1FAF">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z w:val="24"/>
          <w:szCs w:val="24"/>
          <w:lang w:eastAsia="ru-RU"/>
        </w:rPr>
        <w:t>– амбулаторно – поликлинические ЛПО мощностью не более 100 посещений в смену, включая фельдшерско – акушерские пункты, организации с дневными стационарами.</w:t>
      </w:r>
    </w:p>
    <w:p w:rsidR="004D1FAF" w:rsidRPr="009951B9" w:rsidRDefault="004D1FAF" w:rsidP="004D1FAF">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z w:val="24"/>
          <w:szCs w:val="24"/>
          <w:lang w:eastAsia="ru-RU"/>
        </w:rPr>
        <w:t xml:space="preserve">– стоматологические кабинеты, стоматологические амбулаторно – поликлинические </w:t>
      </w:r>
      <w:r w:rsidRPr="009951B9">
        <w:rPr>
          <w:rFonts w:eastAsia="Times New Roman" w:cs="Times New Roman"/>
          <w:sz w:val="24"/>
          <w:szCs w:val="24"/>
          <w:lang w:eastAsia="ru-RU"/>
        </w:rPr>
        <w:lastRenderedPageBreak/>
        <w:t>организации, в том числе имеющие в своем составе дневные стационары.</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цокольных этажах жилых зданий допускается размещать:</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кабинеты приёма врачей (с заглублением не более 1 м и при соблюдении нормируемого значения коэффициента естественного освещения);</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стоматологические медицинские организации;</w:t>
      </w:r>
    </w:p>
    <w:p w:rsidR="004D1FAF" w:rsidRPr="009951B9" w:rsidRDefault="004D1FAF" w:rsidP="004D1FAF">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z w:val="24"/>
          <w:szCs w:val="24"/>
          <w:lang w:eastAsia="ru-RU"/>
        </w:rPr>
        <w:t>– фельдшерско – акушерские пункты, амбулатории.</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жилых и общественных зданиях не допускается размещение ЛПО, оказывающих помощь инфекционным (в том числе туберкулезным больным), за исключением амбулаторно – поликлинического консультативного приёма дерматолога.</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жилых зданиях не допускается размещать ЛПО для оказания помощи лицам, страдающим алкогольной и наркотической зависимостью.</w:t>
      </w:r>
    </w:p>
    <w:p w:rsidR="004D1FAF" w:rsidRPr="009951B9" w:rsidRDefault="004D1FAF" w:rsidP="004D1FAF">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В жилых зданиях и во встроено – пристроенных к ним помещениях не допускается размещать микробиологические лаборатории (отделения), отделения магнитно – резонансной томографии.</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Требования к размещению организаций, эксплуатирующих источники ионизирующих излучений, определяются в соответствии с нормами радиационной безопасности и санитарно – гигиеническими требованиями к данному виду деятельности.</w:t>
      </w:r>
    </w:p>
    <w:p w:rsidR="004D1FAF" w:rsidRPr="009951B9" w:rsidRDefault="009C4BF1"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1.3.4.60</w:t>
      </w:r>
      <w:r w:rsidR="004D1FAF" w:rsidRPr="009951B9">
        <w:rPr>
          <w:rFonts w:eastAsia="Times New Roman" w:cs="Times New Roman"/>
          <w:sz w:val="24"/>
          <w:szCs w:val="24"/>
          <w:lang w:eastAsia="ru-RU"/>
        </w:rPr>
        <w:t xml:space="preserve"> Вместимость учреждений здравоохранения, а также площади их земельных участков определяются в соответствии с Приложением Д настоящих нормативов.</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xml:space="preserve">Размеры земельных участков стационаров всех типов, поликлиник, амбулаторий, диспансеров без стационара, а также больниц, размещаемых в пригородной зоне, родильных домов рекомендуется принимать в соответствии с </w:t>
      </w:r>
      <w:r w:rsidRPr="009951B9">
        <w:rPr>
          <w:rFonts w:eastAsia="Times New Roman" w:cs="Times New Roman"/>
          <w:sz w:val="24"/>
          <w:szCs w:val="24"/>
          <w:lang w:eastAsia="ru-RU"/>
        </w:rPr>
        <w:t xml:space="preserve">Приложением Д </w:t>
      </w:r>
      <w:r w:rsidRPr="009951B9">
        <w:rPr>
          <w:rFonts w:eastAsia="Times New Roman" w:cs="Times New Roman"/>
          <w:spacing w:val="-2"/>
          <w:sz w:val="24"/>
          <w:szCs w:val="24"/>
          <w:lang w:eastAsia="ru-RU"/>
        </w:rPr>
        <w:t xml:space="preserve">настоящих нормативов </w:t>
      </w:r>
      <w:r w:rsidRPr="009951B9">
        <w:rPr>
          <w:rFonts w:eastAsia="Times New Roman" w:cs="Times New Roman"/>
          <w:sz w:val="24"/>
          <w:szCs w:val="24"/>
          <w:lang w:eastAsia="ru-RU"/>
        </w:rPr>
        <w:t>с учётом требований СанПиН 2.1.3.</w:t>
      </w:r>
      <w:r w:rsidRPr="009951B9">
        <w:rPr>
          <w:rFonts w:eastAsia="Times New Roman" w:cs="Times New Roman"/>
          <w:spacing w:val="-2"/>
          <w:sz w:val="24"/>
          <w:szCs w:val="24"/>
          <w:lang w:eastAsia="ru-RU"/>
        </w:rPr>
        <w:t xml:space="preserve">2630-10. Размеры земельных участков стационара и поликлиники (диспансера), объединенных в одно лечебно – профилактическое </w:t>
      </w:r>
      <w:r w:rsidRPr="009951B9">
        <w:rPr>
          <w:rFonts w:eastAsia="Times New Roman" w:cs="Times New Roman"/>
          <w:sz w:val="24"/>
          <w:szCs w:val="24"/>
          <w:lang w:eastAsia="ru-RU"/>
        </w:rPr>
        <w:t>учреждение, определяются раздельно по соответствующим нормам и затем суммируются.</w:t>
      </w:r>
    </w:p>
    <w:p w:rsidR="004D1FAF" w:rsidRPr="009951B9" w:rsidRDefault="009C4BF1"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1.3.4.61</w:t>
      </w:r>
      <w:r w:rsidR="004D1FAF" w:rsidRPr="009951B9">
        <w:rPr>
          <w:rFonts w:eastAsia="Times New Roman" w:cs="Times New Roman"/>
          <w:sz w:val="24"/>
          <w:szCs w:val="24"/>
          <w:lang w:eastAsia="ru-RU"/>
        </w:rPr>
        <w:t xml:space="preserve"> В планировке и зонировании участка ЛПО необходимо соблюдать строгую изоляцию функциональных зон.</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На территории стационаров выделяются зоны:</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зона лечебных корпусов для инфекционных больных;</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зона лечебных корпусов для неинфекционных больных;</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садово – парковая зона;</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зона патологоанатомического корпуса;</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хозяйственная зона;</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зона инженерных сооружений.</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Инфекционный корпус отделяется от других корпусов полосой зелёных насаждений.</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Патологоанатомический корпус с ритуальной зоной не должен просматриваться из окон палатных отделений, а также жилых и общественных зданий, расположенных вблизи ЛПО. В ритуальную зону ЛПО должен быть предусмотрен отдельный въезд.</w:t>
      </w:r>
    </w:p>
    <w:p w:rsidR="004D1FAF" w:rsidRPr="009951B9" w:rsidRDefault="009C4BF1"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1.3.4.62</w:t>
      </w:r>
      <w:r w:rsidR="004D1FAF" w:rsidRPr="009951B9">
        <w:rPr>
          <w:rFonts w:eastAsia="Times New Roman" w:cs="Times New Roman"/>
          <w:sz w:val="24"/>
          <w:szCs w:val="24"/>
          <w:lang w:eastAsia="ru-RU"/>
        </w:rPr>
        <w:t xml:space="preserve"> Инфекционные, кожно – венерологические, акушерские, детские, психосоматические, радиологические отделения, входящие в состав многопрофильных лечебных учреждений, размещаются в отдельно стоящих зданиях.</w:t>
      </w:r>
    </w:p>
    <w:p w:rsidR="004D1FAF" w:rsidRPr="009951B9" w:rsidRDefault="004D1FAF" w:rsidP="004D1FAF">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К инфекционному отделению предусматривается отдельный въезд (вход) и крытая площадка для дезинфекции транспорта. При соответствующей планировочной изоляции и наличии автономных систем вентиляции допускается размещение указанных подразделений в одном здании с другими отделениями, за исключением противотуберкулезных подразделений. Для инфекционного отделения необходимо предусматривать отдельный вход.</w:t>
      </w:r>
    </w:p>
    <w:p w:rsidR="004D1FAF" w:rsidRPr="009951B9" w:rsidRDefault="009C4BF1"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1.3.4.63</w:t>
      </w:r>
      <w:r w:rsidR="004D1FAF" w:rsidRPr="009951B9">
        <w:rPr>
          <w:rFonts w:eastAsia="Times New Roman" w:cs="Times New Roman"/>
          <w:sz w:val="24"/>
          <w:szCs w:val="24"/>
          <w:lang w:eastAsia="ru-RU"/>
        </w:rPr>
        <w:t xml:space="preserve"> Территория ЛПО должна быть благоустроена с учётом необходимости обеспечения лечебно – охранительного режима, озеленена, ограждена и освещена.</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Площадь зелёных насаждений и газонов должна составлять не менее 50% общей площади участка стационара.</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В условиях стесненной застройки, а также в стационарах, не имеющих в своем составе палатных отделений восстановительного лечения и ухода, допускается уменьшение площади </w:t>
      </w:r>
      <w:r w:rsidRPr="009951B9">
        <w:rPr>
          <w:rFonts w:eastAsia="Times New Roman" w:cs="Times New Roman"/>
          <w:sz w:val="24"/>
          <w:szCs w:val="24"/>
          <w:lang w:eastAsia="ru-RU"/>
        </w:rPr>
        <w:lastRenderedPageBreak/>
        <w:t>участка в пределах 10 – 15% от нормируемой, за счёт сокращения доли зелёных насаждений и размеров садово – парковой зоны.</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Деревья должны размещаться на расстоянии не менее 15 м от светонесущих проёмов зданий, кустарники – не менее 5 м.</w:t>
      </w:r>
    </w:p>
    <w:p w:rsidR="004D1FAF" w:rsidRPr="009951B9" w:rsidRDefault="009C4BF1" w:rsidP="004D1FAF">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1.3.4.64</w:t>
      </w:r>
      <w:r w:rsidR="004D1FAF" w:rsidRPr="009951B9">
        <w:rPr>
          <w:rFonts w:eastAsia="Times New Roman" w:cs="Times New Roman"/>
          <w:spacing w:val="-3"/>
          <w:sz w:val="24"/>
          <w:szCs w:val="24"/>
          <w:lang w:eastAsia="ru-RU"/>
        </w:rPr>
        <w:t xml:space="preserve"> На территории хозяйственной зоны ЛПО на расстоянии не менее 25 м от окон размещают контейнерную площадку для отходов с твёрдым покрытием и въездом со стороны улицы. Размеры площадки должны превышать площадь основания контейнеров на 1,5 м во все стороны. Контейнерная площадка должна быть защищена от постороннего доступа, иметь ограждение и навес.</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Обращение с отходами медицинских организаций осуществляются в соответствии с требованиями </w:t>
      </w:r>
      <w:r w:rsidRPr="009951B9">
        <w:rPr>
          <w:rFonts w:eastAsia="Arial" w:cs="Times New Roman"/>
          <w:bCs/>
          <w:kern w:val="2"/>
          <w:sz w:val="24"/>
          <w:szCs w:val="24"/>
          <w:lang w:eastAsia="ar-SA"/>
        </w:rPr>
        <w:t>СанПиН 2.1.7.2790-10</w:t>
      </w:r>
      <w:r w:rsidRPr="009951B9">
        <w:rPr>
          <w:rFonts w:eastAsia="Times New Roman" w:cs="Times New Roman"/>
          <w:sz w:val="24"/>
          <w:szCs w:val="24"/>
          <w:lang w:eastAsia="ru-RU"/>
        </w:rPr>
        <w:t>.</w:t>
      </w:r>
    </w:p>
    <w:p w:rsidR="004D1FAF" w:rsidRPr="009951B9" w:rsidRDefault="009C4BF1" w:rsidP="004D1FAF">
      <w:pPr>
        <w:spacing w:line="239" w:lineRule="auto"/>
        <w:ind w:firstLine="709"/>
        <w:rPr>
          <w:rFonts w:eastAsia="Times New Roman" w:cs="Times New Roman"/>
          <w:sz w:val="24"/>
          <w:szCs w:val="24"/>
          <w:lang w:eastAsia="ru-RU"/>
        </w:rPr>
      </w:pPr>
      <w:r w:rsidRPr="009951B9">
        <w:rPr>
          <w:rFonts w:cs="Times New Roman"/>
          <w:sz w:val="24"/>
          <w:szCs w:val="24"/>
        </w:rPr>
        <w:t>1.3.4.65</w:t>
      </w:r>
      <w:r w:rsidR="004D1FAF" w:rsidRPr="009951B9">
        <w:rPr>
          <w:rFonts w:eastAsia="Times New Roman" w:cs="Times New Roman"/>
          <w:sz w:val="24"/>
          <w:szCs w:val="24"/>
          <w:lang w:eastAsia="ru-RU"/>
        </w:rPr>
        <w:t xml:space="preserve">На производственных территориях </w:t>
      </w:r>
      <w:r w:rsidR="004D1FAF" w:rsidRPr="009951B9">
        <w:rPr>
          <w:rFonts w:eastAsia="Times New Roman" w:cs="Times New Roman"/>
          <w:bCs/>
          <w:sz w:val="24"/>
          <w:szCs w:val="24"/>
          <w:lang w:eastAsia="ru-RU"/>
        </w:rPr>
        <w:t>учреждения здравоохранения</w:t>
      </w:r>
      <w:r w:rsidR="004D1FAF" w:rsidRPr="009951B9">
        <w:rPr>
          <w:rFonts w:eastAsia="Times New Roman" w:cs="Times New Roman"/>
          <w:sz w:val="24"/>
          <w:szCs w:val="24"/>
          <w:lang w:eastAsia="ru-RU"/>
        </w:rPr>
        <w:t xml:space="preserve"> (закрытые) размещаются на территории промышленных предприятий и рассчитываются согласно СП 44.13330.2011.</w:t>
      </w:r>
    </w:p>
    <w:p w:rsidR="004D1FAF" w:rsidRPr="009951B9" w:rsidRDefault="004D1FAF" w:rsidP="004D1FAF">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При списочной численности от 50 до 300 работающих на промышленном предприятии должен быть предусмотрен медицинский пункт. Площадь медицинского пункта следует принимать:</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12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 при списочной численности от 50 до 150 работающих;</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18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 при списочной численности от 151 до 300 работающих.</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предприятиях, где предусматривается возможность использования труда инвалидов, площадь медицинского пункта допускается увеличивать на 3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w:t>
      </w:r>
    </w:p>
    <w:p w:rsidR="004D1FAF" w:rsidRPr="009951B9" w:rsidRDefault="004D1FAF" w:rsidP="004D1FAF">
      <w:pPr>
        <w:widowControl w:val="0"/>
        <w:tabs>
          <w:tab w:val="left" w:pos="6946"/>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списочной численности более 300 работающих должны предусматриваться фельдшерские или врачебные здравпункты.</w:t>
      </w:r>
    </w:p>
    <w:p w:rsidR="004D1FAF" w:rsidRPr="009951B9" w:rsidRDefault="009C4BF1" w:rsidP="004D1FAF">
      <w:pPr>
        <w:ind w:firstLine="708"/>
        <w:rPr>
          <w:rFonts w:cs="Times New Roman"/>
          <w:sz w:val="24"/>
          <w:szCs w:val="24"/>
        </w:rPr>
      </w:pPr>
      <w:r w:rsidRPr="009951B9">
        <w:rPr>
          <w:rFonts w:cs="Times New Roman"/>
          <w:sz w:val="24"/>
          <w:szCs w:val="24"/>
        </w:rPr>
        <w:t>1.3.4.67</w:t>
      </w:r>
      <w:r w:rsidR="004D1FAF" w:rsidRPr="009951B9">
        <w:rPr>
          <w:rFonts w:cs="Times New Roman"/>
          <w:sz w:val="24"/>
          <w:szCs w:val="24"/>
        </w:rPr>
        <w:t xml:space="preserve"> Аптеки целесообразно размещать в комплексе с лечебно – профилактическими учреждениями (поликлиниками, амбулаториями, фельдшерско – акушерскими пунктами и т. д.) на одной территории или в одном здании, но с отдельным входом.</w:t>
      </w:r>
    </w:p>
    <w:p w:rsidR="004D1FAF" w:rsidRPr="009951B9" w:rsidRDefault="004D1FAF" w:rsidP="004D1FAF">
      <w:pPr>
        <w:ind w:firstLine="708"/>
        <w:rPr>
          <w:rFonts w:cs="Times New Roman"/>
          <w:sz w:val="24"/>
          <w:szCs w:val="24"/>
        </w:rPr>
      </w:pPr>
      <w:r w:rsidRPr="009951B9">
        <w:rPr>
          <w:rFonts w:cs="Times New Roman"/>
          <w:sz w:val="24"/>
          <w:szCs w:val="24"/>
        </w:rPr>
        <w:t>Площадь земельного участка аптек следует принимать в соответствии с Приложением Д настоящих нормативов.</w:t>
      </w:r>
    </w:p>
    <w:p w:rsidR="004D1FAF" w:rsidRPr="009951B9" w:rsidRDefault="004D1FAF" w:rsidP="004D1FAF">
      <w:pPr>
        <w:ind w:firstLine="708"/>
        <w:rPr>
          <w:rFonts w:cs="Times New Roman"/>
          <w:sz w:val="24"/>
          <w:szCs w:val="24"/>
        </w:rPr>
      </w:pPr>
      <w:r w:rsidRPr="009951B9">
        <w:rPr>
          <w:rFonts w:cs="Times New Roman"/>
          <w:sz w:val="24"/>
          <w:szCs w:val="24"/>
        </w:rPr>
        <w:t>Количество, радиус доступности, размещение земельного участка при проектировании станций (подстанций) скорой медицинской помощи, выдвижных пунктов скорой медицинской помощи, фельдшерско – акушерских пунктов следует принимать в соответствии с Приложением Д настоящих нормативов.</w:t>
      </w:r>
    </w:p>
    <w:p w:rsidR="004D1FAF" w:rsidRPr="009951B9" w:rsidRDefault="009C4BF1" w:rsidP="004D1FAF">
      <w:pPr>
        <w:tabs>
          <w:tab w:val="num" w:pos="720"/>
        </w:tabs>
        <w:spacing w:line="239" w:lineRule="auto"/>
        <w:ind w:firstLine="720"/>
        <w:rPr>
          <w:rFonts w:eastAsia="Times New Roman" w:cs="Times New Roman"/>
          <w:bCs/>
          <w:sz w:val="24"/>
          <w:szCs w:val="24"/>
          <w:lang w:eastAsia="ru-RU"/>
        </w:rPr>
      </w:pPr>
      <w:r w:rsidRPr="009951B9">
        <w:rPr>
          <w:rFonts w:cs="Times New Roman"/>
          <w:sz w:val="24"/>
          <w:szCs w:val="24"/>
        </w:rPr>
        <w:t>1.3.4.68</w:t>
      </w:r>
      <w:r w:rsidR="004D1FAF" w:rsidRPr="009951B9">
        <w:rPr>
          <w:rFonts w:eastAsia="Times New Roman" w:cs="Times New Roman"/>
          <w:bCs/>
          <w:sz w:val="24"/>
          <w:szCs w:val="24"/>
          <w:lang w:eastAsia="ru-RU"/>
        </w:rPr>
        <w:t>Объекты организаций здравоохранения и социального обслуживания, предназначенных для постоянного проживания престарелых и инвалидов</w:t>
      </w:r>
      <w:r w:rsidR="004D1FAF" w:rsidRPr="009951B9">
        <w:rPr>
          <w:rFonts w:eastAsia="Times New Roman" w:cs="Times New Roman"/>
          <w:b/>
          <w:bCs/>
          <w:sz w:val="24"/>
          <w:szCs w:val="24"/>
          <w:lang w:eastAsia="ru-RU"/>
        </w:rPr>
        <w:t>,</w:t>
      </w:r>
      <w:r w:rsidR="004D1FAF" w:rsidRPr="009951B9">
        <w:rPr>
          <w:rFonts w:eastAsia="Times New Roman" w:cs="Times New Roman"/>
          <w:bCs/>
          <w:sz w:val="24"/>
          <w:szCs w:val="24"/>
          <w:lang w:eastAsia="ru-RU"/>
        </w:rPr>
        <w:t xml:space="preserve"> (далее объекты) размещаются на территории жилой застройки на расстоянии от общественных, промышленных, коммунальных, хозяйственных и других организаций в соответствии с требованиями, предъявляемыми к планировке и застройке населённых пунктов.</w:t>
      </w:r>
    </w:p>
    <w:p w:rsidR="004D1FAF" w:rsidRPr="009951B9" w:rsidRDefault="004D1FAF" w:rsidP="004D1FAF">
      <w:pPr>
        <w:widowControl w:val="0"/>
        <w:tabs>
          <w:tab w:val="num" w:pos="720"/>
        </w:tabs>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xml:space="preserve">При определении места размещения объектов следует учитывать расположение существующих и планируемых лечебно – профилактических учреждений </w:t>
      </w:r>
      <w:r w:rsidRPr="009951B9">
        <w:rPr>
          <w:rFonts w:eastAsia="Times New Roman" w:cs="Times New Roman"/>
          <w:bCs/>
          <w:iCs/>
          <w:sz w:val="24"/>
          <w:szCs w:val="24"/>
          <w:lang w:eastAsia="ru-RU"/>
        </w:rPr>
        <w:t>для оперативного оказания</w:t>
      </w:r>
      <w:r w:rsidRPr="009951B9">
        <w:rPr>
          <w:rFonts w:eastAsia="Times New Roman" w:cs="Times New Roman"/>
          <w:bCs/>
          <w:sz w:val="24"/>
          <w:szCs w:val="24"/>
          <w:lang w:eastAsia="ru-RU"/>
        </w:rPr>
        <w:t xml:space="preserve">консультативной помощи и проведения профилактических осмотров </w:t>
      </w:r>
      <w:r w:rsidRPr="009951B9">
        <w:rPr>
          <w:rFonts w:eastAsia="Times New Roman" w:cs="Times New Roman"/>
          <w:bCs/>
          <w:iCs/>
          <w:sz w:val="24"/>
          <w:szCs w:val="24"/>
          <w:lang w:eastAsia="ru-RU"/>
        </w:rPr>
        <w:t>престарелых и инвалидов</w:t>
      </w:r>
      <w:r w:rsidRPr="009951B9">
        <w:rPr>
          <w:rFonts w:eastAsia="Times New Roman" w:cs="Times New Roman"/>
          <w:bCs/>
          <w:sz w:val="24"/>
          <w:szCs w:val="24"/>
          <w:lang w:eastAsia="ru-RU"/>
        </w:rPr>
        <w:t>специалистами лечебно – профилактических учреждений.</w:t>
      </w:r>
    </w:p>
    <w:p w:rsidR="004D1FAF" w:rsidRPr="009951B9" w:rsidRDefault="004D1FAF" w:rsidP="004D1FAF">
      <w:pPr>
        <w:widowControl w:val="0"/>
        <w:tabs>
          <w:tab w:val="num" w:pos="720"/>
        </w:tabs>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Не допускается размещение зданий организаций на территории санитарно – защитных зон промышленных предприятий, производств, сооружений и иных объектов.</w:t>
      </w:r>
    </w:p>
    <w:p w:rsidR="004D1FAF" w:rsidRPr="009951B9" w:rsidRDefault="004D1FAF" w:rsidP="004D1FAF">
      <w:pPr>
        <w:widowControl w:val="0"/>
        <w:tabs>
          <w:tab w:val="num" w:pos="720"/>
        </w:tabs>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Не допускается размещение организаций в жилых и общественных зданиях.</w:t>
      </w:r>
    </w:p>
    <w:p w:rsidR="004D1FAF" w:rsidRPr="009951B9" w:rsidRDefault="009C4BF1" w:rsidP="004D1FAF">
      <w:pPr>
        <w:widowControl w:val="0"/>
        <w:spacing w:line="239" w:lineRule="auto"/>
        <w:ind w:firstLine="720"/>
        <w:rPr>
          <w:rFonts w:eastAsia="Times New Roman" w:cs="Times New Roman"/>
          <w:bCs/>
          <w:sz w:val="24"/>
          <w:szCs w:val="24"/>
          <w:lang w:eastAsia="ru-RU"/>
        </w:rPr>
      </w:pPr>
      <w:r w:rsidRPr="009951B9">
        <w:rPr>
          <w:rFonts w:cs="Times New Roman"/>
          <w:sz w:val="24"/>
          <w:szCs w:val="24"/>
        </w:rPr>
        <w:t>1.3.4.69</w:t>
      </w:r>
      <w:r w:rsidR="004D1FAF" w:rsidRPr="009951B9">
        <w:rPr>
          <w:rFonts w:eastAsia="Times New Roman" w:cs="Times New Roman"/>
          <w:bCs/>
          <w:sz w:val="24"/>
          <w:szCs w:val="24"/>
        </w:rPr>
        <w:t xml:space="preserve"> Площадь участка определяется возможностью расположения на нём основного и вспомогательных зданий.</w:t>
      </w:r>
    </w:p>
    <w:p w:rsidR="004D1FAF" w:rsidRPr="009951B9" w:rsidRDefault="004D1FAF" w:rsidP="004D1FAF">
      <w:pPr>
        <w:widowControl w:val="0"/>
        <w:spacing w:line="239" w:lineRule="auto"/>
        <w:ind w:firstLine="720"/>
        <w:rPr>
          <w:rFonts w:eastAsia="Times New Roman" w:cs="Times New Roman"/>
          <w:bCs/>
          <w:sz w:val="24"/>
          <w:szCs w:val="24"/>
          <w:lang w:eastAsia="ru-RU"/>
        </w:rPr>
      </w:pPr>
      <w:r w:rsidRPr="009951B9">
        <w:rPr>
          <w:rFonts w:eastAsia="Times New Roman" w:cs="Times New Roman"/>
          <w:sz w:val="24"/>
          <w:szCs w:val="24"/>
          <w:lang w:eastAsia="ru-RU"/>
        </w:rPr>
        <w:t>Вместимость объектов, а также размеры их земельных участков определяются в соответствии с Приложением Д настоящих нормативов.</w:t>
      </w:r>
    </w:p>
    <w:p w:rsidR="004D1FAF" w:rsidRPr="009951B9" w:rsidRDefault="004D1FAF" w:rsidP="004D1FAF">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xml:space="preserve">Объекты организаций здравоохранения и социального обслуживания, предназначенных для постоянного проживания престарелых и инвалидов, проектируются в соответствии с требованиями </w:t>
      </w:r>
      <w:r w:rsidRPr="009951B9">
        <w:rPr>
          <w:rFonts w:eastAsia="Times New Roman" w:cs="Times New Roman"/>
          <w:sz w:val="24"/>
          <w:szCs w:val="24"/>
          <w:lang w:eastAsia="ru-RU"/>
        </w:rPr>
        <w:t>СанПиН 2.1.2.2564-09.</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rPr>
        <w:t>Этажность зданий не должна превышать 5 этажей. Административные помещения следует размещать на 4 – 5 этажах, палатные – не выше 3 этажа.</w:t>
      </w:r>
    </w:p>
    <w:p w:rsidR="004D1FAF" w:rsidRPr="009951B9" w:rsidRDefault="009C4BF1"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1.3.4.70</w:t>
      </w:r>
      <w:r w:rsidR="004D1FAF" w:rsidRPr="009951B9">
        <w:rPr>
          <w:rFonts w:eastAsia="Times New Roman" w:cs="Times New Roman"/>
          <w:bCs/>
          <w:sz w:val="24"/>
          <w:szCs w:val="24"/>
          <w:lang w:eastAsia="ru-RU"/>
        </w:rPr>
        <w:t xml:space="preserve"> В составе территории должны быть предусмотрены следующие функциональные </w:t>
      </w:r>
      <w:r w:rsidR="004D1FAF" w:rsidRPr="009951B9">
        <w:rPr>
          <w:rFonts w:eastAsia="Times New Roman" w:cs="Times New Roman"/>
          <w:bCs/>
          <w:sz w:val="24"/>
          <w:szCs w:val="24"/>
          <w:lang w:eastAsia="ru-RU"/>
        </w:rPr>
        <w:lastRenderedPageBreak/>
        <w:t>зоны:</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rPr>
        <w:t>–</w:t>
      </w:r>
      <w:r w:rsidRPr="009951B9">
        <w:rPr>
          <w:rFonts w:eastAsia="Times New Roman" w:cs="Times New Roman"/>
          <w:bCs/>
          <w:sz w:val="24"/>
          <w:szCs w:val="24"/>
          <w:lang w:eastAsia="ru-RU"/>
        </w:rPr>
        <w:t xml:space="preserve"> зона проживания;</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rPr>
        <w:t>–</w:t>
      </w:r>
      <w:r w:rsidRPr="009951B9">
        <w:rPr>
          <w:rFonts w:eastAsia="Times New Roman" w:cs="Times New Roman"/>
          <w:bCs/>
          <w:sz w:val="24"/>
          <w:szCs w:val="24"/>
          <w:lang w:eastAsia="ru-RU"/>
        </w:rPr>
        <w:t xml:space="preserve"> зона обслуживания;</w:t>
      </w:r>
    </w:p>
    <w:p w:rsidR="004D1FAF" w:rsidRPr="009951B9" w:rsidRDefault="004D1FAF" w:rsidP="004D1FAF">
      <w:pPr>
        <w:widowControl w:val="0"/>
        <w:ind w:firstLine="709"/>
        <w:rPr>
          <w:rFonts w:eastAsia="Times New Roman" w:cs="Times New Roman"/>
          <w:bCs/>
          <w:sz w:val="24"/>
          <w:szCs w:val="24"/>
          <w:lang w:eastAsia="ru-RU"/>
        </w:rPr>
      </w:pPr>
      <w:r w:rsidRPr="009951B9">
        <w:rPr>
          <w:rFonts w:eastAsia="Times New Roman" w:cs="Times New Roman"/>
          <w:bCs/>
          <w:sz w:val="24"/>
          <w:szCs w:val="24"/>
        </w:rPr>
        <w:t>–</w:t>
      </w:r>
      <w:r w:rsidRPr="009951B9">
        <w:rPr>
          <w:rFonts w:eastAsia="Times New Roman" w:cs="Times New Roman"/>
          <w:bCs/>
          <w:sz w:val="24"/>
          <w:szCs w:val="24"/>
          <w:lang w:eastAsia="ru-RU"/>
        </w:rPr>
        <w:t xml:space="preserve"> зона приёма с карантинным отделением и изолятором;</w:t>
      </w:r>
    </w:p>
    <w:p w:rsidR="004D1FAF" w:rsidRPr="009951B9" w:rsidRDefault="004D1FAF" w:rsidP="004D1FAF">
      <w:pPr>
        <w:widowControl w:val="0"/>
        <w:ind w:firstLine="709"/>
        <w:rPr>
          <w:rFonts w:eastAsia="Times New Roman" w:cs="Times New Roman"/>
          <w:bCs/>
          <w:sz w:val="24"/>
          <w:szCs w:val="24"/>
          <w:lang w:eastAsia="ru-RU"/>
        </w:rPr>
      </w:pPr>
      <w:r w:rsidRPr="009951B9">
        <w:rPr>
          <w:rFonts w:eastAsia="Times New Roman" w:cs="Times New Roman"/>
          <w:bCs/>
          <w:sz w:val="24"/>
          <w:szCs w:val="24"/>
        </w:rPr>
        <w:t>–</w:t>
      </w:r>
      <w:r w:rsidRPr="009951B9">
        <w:rPr>
          <w:rFonts w:eastAsia="Times New Roman" w:cs="Times New Roman"/>
          <w:bCs/>
          <w:sz w:val="24"/>
          <w:szCs w:val="24"/>
          <w:lang w:eastAsia="ru-RU"/>
        </w:rPr>
        <w:t xml:space="preserve"> хозяйственная зона;</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rPr>
        <w:t>–</w:t>
      </w:r>
      <w:r w:rsidRPr="009951B9">
        <w:rPr>
          <w:rFonts w:eastAsia="Times New Roman" w:cs="Times New Roman"/>
          <w:bCs/>
          <w:sz w:val="24"/>
          <w:szCs w:val="24"/>
          <w:lang w:eastAsia="ru-RU"/>
        </w:rPr>
        <w:t xml:space="preserve"> зона проживания обслуживающего персонала;</w:t>
      </w:r>
    </w:p>
    <w:p w:rsidR="004D1FAF" w:rsidRPr="009951B9" w:rsidRDefault="004D1FAF" w:rsidP="004D1FAF">
      <w:pPr>
        <w:widowControl w:val="0"/>
        <w:spacing w:line="239" w:lineRule="auto"/>
        <w:ind w:firstLine="709"/>
        <w:rPr>
          <w:rFonts w:eastAsia="Times New Roman" w:cs="Times New Roman"/>
          <w:bCs/>
          <w:sz w:val="24"/>
          <w:szCs w:val="24"/>
        </w:rPr>
      </w:pPr>
      <w:r w:rsidRPr="009951B9">
        <w:rPr>
          <w:rFonts w:eastAsia="Times New Roman" w:cs="Times New Roman"/>
          <w:bCs/>
          <w:sz w:val="24"/>
          <w:szCs w:val="24"/>
        </w:rPr>
        <w:t>–</w:t>
      </w:r>
      <w:r w:rsidRPr="009951B9">
        <w:rPr>
          <w:rFonts w:eastAsia="Times New Roman" w:cs="Times New Roman"/>
          <w:bCs/>
          <w:sz w:val="24"/>
          <w:szCs w:val="24"/>
          <w:lang w:eastAsia="ru-RU"/>
        </w:rPr>
        <w:t xml:space="preserve"> пешеходная зона.</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В зоне проживания размещаются площадки для отдыха, теневые навесы, спортивные площадки.</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В зоне обслуживания размещаются </w:t>
      </w:r>
      <w:r w:rsidRPr="009951B9">
        <w:rPr>
          <w:rFonts w:eastAsia="Times New Roman" w:cs="Times New Roman"/>
          <w:bCs/>
          <w:sz w:val="24"/>
          <w:szCs w:val="24"/>
          <w:lang w:eastAsia="ru-RU"/>
        </w:rPr>
        <w:t>площадка при кухне, мусоросборники, пожарный пост.</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В хозяйственной зоне могут размещаться автостоянка (гараж), котельная, прачечная, складские помещения, ремонтные мастерские, овощехранилище и</w:t>
      </w:r>
      <w:r w:rsidRPr="009951B9">
        <w:rPr>
          <w:rFonts w:eastAsia="Times New Roman" w:cs="Times New Roman"/>
          <w:noProof/>
          <w:sz w:val="24"/>
          <w:szCs w:val="24"/>
          <w:lang w:eastAsia="ru-RU"/>
        </w:rPr>
        <w:t xml:space="preserve"> другие сооружения вспомогательного назначения.</w:t>
      </w:r>
    </w:p>
    <w:p w:rsidR="004D1FAF" w:rsidRPr="009951B9" w:rsidRDefault="004D1FAF" w:rsidP="004D1FAF">
      <w:pPr>
        <w:widowControl w:val="0"/>
        <w:spacing w:line="239" w:lineRule="auto"/>
        <w:ind w:firstLine="709"/>
        <w:rPr>
          <w:rFonts w:eastAsia="Times New Roman" w:cs="Times New Roman"/>
          <w:bCs/>
          <w:i/>
          <w:sz w:val="24"/>
          <w:szCs w:val="24"/>
        </w:rPr>
      </w:pPr>
      <w:r w:rsidRPr="009951B9">
        <w:rPr>
          <w:rFonts w:eastAsia="Times New Roman" w:cs="Times New Roman"/>
          <w:bCs/>
          <w:sz w:val="24"/>
          <w:szCs w:val="24"/>
        </w:rPr>
        <w:t>Для объектов должны быть предусмотрены места хранения легкового автотранспорта гостей и сотрудников.</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rPr>
        <w:t>Служебный автотранспорт допускается размещать на территории организаций с соблюдением нормативных требований на автостоянках закрытого типа (гаражах) без технического обслуживания.</w:t>
      </w:r>
    </w:p>
    <w:p w:rsidR="004D1FAF" w:rsidRPr="009951B9" w:rsidRDefault="009C4BF1"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1.3.4.71</w:t>
      </w:r>
      <w:r w:rsidR="004D1FAF" w:rsidRPr="009951B9">
        <w:rPr>
          <w:rFonts w:eastAsia="Times New Roman" w:cs="Times New Roman"/>
          <w:bCs/>
          <w:sz w:val="24"/>
          <w:szCs w:val="24"/>
          <w:lang w:eastAsia="ru-RU"/>
        </w:rPr>
        <w:t xml:space="preserve"> Территория организаций должна быть огорожена, благоустроена, озеленена, освещена, оборудована проездами и тротуарами с удалением талых и дождевых вод. Проезды и пешеходные дорожки должны иметь твёрдые покрытия.</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Необходимо приспособление пешеходно – транспортных связей к потребностям маломобильных групп населения.</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Территория организаций должна </w:t>
      </w:r>
      <w:r w:rsidRPr="009951B9">
        <w:rPr>
          <w:rFonts w:eastAsia="Times New Roman" w:cs="Times New Roman"/>
          <w:bCs/>
          <w:iCs/>
          <w:sz w:val="24"/>
          <w:szCs w:val="24"/>
          <w:lang w:eastAsia="ru-RU"/>
        </w:rPr>
        <w:t>соответствовать</w:t>
      </w:r>
      <w:r w:rsidRPr="009951B9">
        <w:rPr>
          <w:rFonts w:eastAsia="Times New Roman" w:cs="Times New Roman"/>
          <w:bCs/>
          <w:sz w:val="24"/>
          <w:szCs w:val="24"/>
          <w:lang w:eastAsia="ru-RU"/>
        </w:rPr>
        <w:t xml:space="preserve"> санитарно – эпидемиологическим требованиям, </w:t>
      </w:r>
      <w:r w:rsidRPr="009951B9">
        <w:rPr>
          <w:rFonts w:eastAsia="Times New Roman" w:cs="Times New Roman"/>
          <w:bCs/>
          <w:iCs/>
          <w:sz w:val="24"/>
          <w:szCs w:val="24"/>
          <w:lang w:eastAsia="ru-RU"/>
        </w:rPr>
        <w:t>предъявляемым к</w:t>
      </w:r>
      <w:r w:rsidRPr="009951B9">
        <w:rPr>
          <w:rFonts w:eastAsia="Times New Roman" w:cs="Times New Roman"/>
          <w:bCs/>
          <w:sz w:val="24"/>
          <w:szCs w:val="24"/>
          <w:lang w:eastAsia="ru-RU"/>
        </w:rPr>
        <w:t xml:space="preserve"> содержанию территорий населённых мест, ежедневно убираться, поливаться водой с целью предотвращения пылеобразования.</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Расстояние от мусоросборников до здания организации, мест отдыха и занятия физкультурой должно быть не менее 25 м.</w:t>
      </w:r>
    </w:p>
    <w:p w:rsidR="004D1FAF" w:rsidRPr="009951B9" w:rsidRDefault="009C4BF1"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1.3.4.72</w:t>
      </w:r>
      <w:r w:rsidR="004D1FAF" w:rsidRPr="009951B9">
        <w:rPr>
          <w:rFonts w:eastAsia="Times New Roman" w:cs="Times New Roman"/>
          <w:bCs/>
          <w:sz w:val="24"/>
          <w:szCs w:val="24"/>
          <w:lang w:eastAsia="ru-RU"/>
        </w:rPr>
        <w:t xml:space="preserve"> Объекты должны быть оборудованы системами хозяйственно – питьевого и горячего водоснабжения, канализации, отопления, электроснабжения.</w:t>
      </w:r>
    </w:p>
    <w:p w:rsidR="004D1FAF" w:rsidRPr="009951B9" w:rsidRDefault="004D1FAF" w:rsidP="004D1FAF">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Необходимо предусматривать резервные или автономные системы по обеспечению горячего и холодного водоснабжения, а также электроснабжения.</w:t>
      </w:r>
    </w:p>
    <w:p w:rsidR="004D1FAF" w:rsidRPr="009951B9" w:rsidRDefault="009C4BF1" w:rsidP="00A63005">
      <w:pPr>
        <w:spacing w:line="239" w:lineRule="auto"/>
        <w:ind w:firstLine="720"/>
        <w:rPr>
          <w:rFonts w:eastAsia="Times New Roman" w:cs="Times New Roman"/>
          <w:sz w:val="24"/>
          <w:szCs w:val="24"/>
          <w:lang w:eastAsia="ru-RU"/>
        </w:rPr>
      </w:pPr>
      <w:r w:rsidRPr="009951B9">
        <w:rPr>
          <w:rFonts w:cs="Times New Roman"/>
          <w:sz w:val="24"/>
          <w:szCs w:val="24"/>
        </w:rPr>
        <w:t>1.3.4.73</w:t>
      </w:r>
      <w:r w:rsidR="004D1FAF" w:rsidRPr="009951B9">
        <w:rPr>
          <w:rFonts w:eastAsia="Times New Roman" w:cs="Times New Roman"/>
          <w:sz w:val="24"/>
          <w:szCs w:val="24"/>
          <w:lang w:eastAsia="ru-RU"/>
        </w:rPr>
        <w:t>Вместимость спортивных и физкультурно – оздоровительных учреждений, а также площади их земельных участков определяются в соответствии с Приложением Д настоящих нормативов.</w:t>
      </w:r>
    </w:p>
    <w:p w:rsidR="004D1FAF" w:rsidRPr="009951B9" w:rsidRDefault="009C4BF1" w:rsidP="004D1FAF">
      <w:pPr>
        <w:widowControl w:val="0"/>
        <w:spacing w:line="239" w:lineRule="auto"/>
        <w:ind w:firstLine="720"/>
        <w:rPr>
          <w:rFonts w:eastAsia="Times New Roman" w:cs="Times New Roman"/>
          <w:sz w:val="24"/>
          <w:szCs w:val="24"/>
          <w:lang w:eastAsia="ru-RU"/>
        </w:rPr>
      </w:pPr>
      <w:r w:rsidRPr="009951B9">
        <w:rPr>
          <w:rFonts w:cs="Times New Roman"/>
          <w:sz w:val="24"/>
          <w:szCs w:val="24"/>
        </w:rPr>
        <w:t>1.3.4.74</w:t>
      </w:r>
      <w:r w:rsidR="004D1FAF" w:rsidRPr="009951B9">
        <w:rPr>
          <w:rFonts w:eastAsia="Times New Roman" w:cs="Times New Roman"/>
          <w:sz w:val="24"/>
          <w:szCs w:val="24"/>
          <w:lang w:eastAsia="ru-RU"/>
        </w:rPr>
        <w:t xml:space="preserve">Предприятия </w:t>
      </w:r>
      <w:r w:rsidR="004D1FAF" w:rsidRPr="009951B9">
        <w:rPr>
          <w:rFonts w:eastAsia="Times New Roman" w:cs="Times New Roman"/>
          <w:bCs/>
          <w:sz w:val="24"/>
          <w:szCs w:val="24"/>
          <w:lang w:eastAsia="ru-RU"/>
        </w:rPr>
        <w:t>торговли, общественного питания и бытового обслуживания</w:t>
      </w:r>
      <w:r w:rsidR="004D1FAF" w:rsidRPr="009951B9">
        <w:rPr>
          <w:rFonts w:eastAsia="Times New Roman" w:cs="Times New Roman"/>
          <w:sz w:val="24"/>
          <w:szCs w:val="24"/>
          <w:lang w:eastAsia="ru-RU"/>
        </w:rPr>
        <w:t xml:space="preserve"> следует размещать на территории населённого пункта, приближая их к местам жительства и работы, как правило, в составе общественных центров в увязке с сетью общественного пассажирского транспорта.</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Минимальная обеспеченность предприятиями торговли, общественного питания и бытового обслуживания принимается в соответствии с Приложением Д настоящих нормативов.</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Размеры земельных участков предприятий торговли, общественного питания и бытового обслуживания определяются в соответствии с Приложением Д настоящих нормативов.</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Градостроительный план участка данных предприятий должен предусматривать функциональное зонирование с разделением потоков движения покупателей и товаров, а также пешеходных и транспортных потоков, в том числе в зоне подвоза и разгрузки товаров.</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Допускается размещение встроенных и встроено – пристроенных объектов торговли, общественного питания и бытового обслуживания в цокольных, первых и вторых этажах жилых зданий, за исключением объектов, оказывающих негативное воздействие на человека в соответствии с требованиями </w:t>
      </w:r>
      <w:r w:rsidRPr="009951B9">
        <w:rPr>
          <w:rFonts w:eastAsia="Times New Roman" w:cs="Times New Roman"/>
          <w:spacing w:val="-2"/>
          <w:sz w:val="24"/>
          <w:szCs w:val="24"/>
          <w:lang w:eastAsia="ru-RU"/>
        </w:rPr>
        <w:t>СП 54.13330.2011</w:t>
      </w:r>
      <w:r w:rsidRPr="009951B9">
        <w:rPr>
          <w:rFonts w:eastAsia="Times New Roman" w:cs="Times New Roman"/>
          <w:sz w:val="24"/>
          <w:szCs w:val="24"/>
          <w:lang w:eastAsia="ru-RU"/>
        </w:rPr>
        <w:t>.</w:t>
      </w:r>
    </w:p>
    <w:p w:rsidR="004D1FAF" w:rsidRPr="009951B9" w:rsidRDefault="004D1FAF" w:rsidP="004D1FAF">
      <w:pPr>
        <w:ind w:firstLine="708"/>
        <w:rPr>
          <w:rFonts w:cs="Times New Roman"/>
          <w:sz w:val="24"/>
          <w:szCs w:val="24"/>
        </w:rPr>
      </w:pPr>
      <w:r w:rsidRPr="009951B9">
        <w:rPr>
          <w:rFonts w:eastAsia="Times New Roman" w:cs="Times New Roman"/>
          <w:sz w:val="24"/>
          <w:szCs w:val="24"/>
          <w:lang w:eastAsia="ru-RU"/>
        </w:rPr>
        <w:t>Не допускается размещать предприятия общественного питания на придомовых территориях жилых зданий.</w:t>
      </w:r>
    </w:p>
    <w:p w:rsidR="004D1FAF" w:rsidRPr="009951B9" w:rsidRDefault="00A63005" w:rsidP="004D1FAF">
      <w:pPr>
        <w:spacing w:line="239" w:lineRule="auto"/>
        <w:ind w:firstLine="709"/>
        <w:rPr>
          <w:rFonts w:eastAsia="Times New Roman" w:cs="Times New Roman"/>
          <w:bCs/>
          <w:sz w:val="24"/>
          <w:szCs w:val="24"/>
          <w:lang w:eastAsia="ru-RU"/>
        </w:rPr>
      </w:pPr>
      <w:r w:rsidRPr="009951B9">
        <w:rPr>
          <w:rFonts w:cs="Times New Roman"/>
          <w:sz w:val="24"/>
          <w:szCs w:val="24"/>
        </w:rPr>
        <w:lastRenderedPageBreak/>
        <w:t>1.3.4.75</w:t>
      </w:r>
      <w:r w:rsidR="004D1FAF" w:rsidRPr="009951B9">
        <w:rPr>
          <w:rFonts w:eastAsia="Times New Roman" w:cs="Times New Roman"/>
          <w:sz w:val="24"/>
          <w:szCs w:val="24"/>
          <w:lang w:eastAsia="ru-RU"/>
        </w:rPr>
        <w:t xml:space="preserve">На производственных территориях должны предусматриваться </w:t>
      </w:r>
      <w:r w:rsidR="004D1FAF" w:rsidRPr="009951B9">
        <w:rPr>
          <w:rFonts w:eastAsia="Times New Roman" w:cs="Times New Roman"/>
          <w:bCs/>
          <w:sz w:val="24"/>
          <w:szCs w:val="24"/>
          <w:lang w:eastAsia="ru-RU"/>
        </w:rPr>
        <w:t>предприятия обслуживания закрытой и открытой сети.</w:t>
      </w:r>
    </w:p>
    <w:p w:rsidR="004D1FAF" w:rsidRPr="009951B9" w:rsidRDefault="004D1FAF" w:rsidP="004D1FAF">
      <w:pPr>
        <w:widowControl w:val="0"/>
        <w:tabs>
          <w:tab w:val="left" w:pos="6946"/>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Предприятия общественного питания закрытой сети размещаются на территории промышленных предприятий и рассчитываются согласно СП 44.13330.2011 с учётом численности работников.</w:t>
      </w:r>
    </w:p>
    <w:p w:rsidR="004D1FAF" w:rsidRPr="009951B9" w:rsidRDefault="00A63005" w:rsidP="004D1FAF">
      <w:pPr>
        <w:ind w:firstLine="720"/>
        <w:rPr>
          <w:rFonts w:eastAsia="Times New Roman" w:cs="Times New Roman"/>
          <w:sz w:val="24"/>
          <w:szCs w:val="24"/>
          <w:lang w:eastAsia="ru-RU"/>
        </w:rPr>
      </w:pPr>
      <w:r w:rsidRPr="009951B9">
        <w:rPr>
          <w:rFonts w:eastAsia="Times New Roman" w:cs="Times New Roman"/>
          <w:sz w:val="24"/>
          <w:szCs w:val="24"/>
          <w:lang w:eastAsia="ru-RU"/>
        </w:rPr>
        <w:t>1.3.4.76</w:t>
      </w:r>
      <w:r w:rsidR="004D1FAF" w:rsidRPr="009951B9">
        <w:rPr>
          <w:rFonts w:eastAsia="Times New Roman" w:cs="Times New Roman"/>
          <w:bCs/>
          <w:sz w:val="24"/>
          <w:szCs w:val="24"/>
          <w:lang w:eastAsia="ru-RU"/>
        </w:rPr>
        <w:t>Розничные рынки</w:t>
      </w:r>
      <w:r w:rsidR="004D1FAF" w:rsidRPr="009951B9">
        <w:rPr>
          <w:rFonts w:eastAsia="Times New Roman" w:cs="Times New Roman"/>
          <w:sz w:val="24"/>
          <w:szCs w:val="24"/>
          <w:lang w:eastAsia="ru-RU"/>
        </w:rPr>
        <w:t xml:space="preserve"> следует проектировать на самостоятельном земельном участке с соблюдением санитарных и гигиенических требований.</w:t>
      </w:r>
    </w:p>
    <w:p w:rsidR="004D1FAF" w:rsidRPr="009951B9" w:rsidRDefault="004D1FAF" w:rsidP="004D1FAF">
      <w:pPr>
        <w:widowControl w:val="0"/>
        <w:ind w:firstLine="720"/>
        <w:rPr>
          <w:rFonts w:eastAsia="Times New Roman" w:cs="Times New Roman"/>
          <w:sz w:val="24"/>
          <w:szCs w:val="24"/>
          <w:lang w:eastAsia="ru-RU"/>
        </w:rPr>
      </w:pPr>
      <w:r w:rsidRPr="009951B9">
        <w:rPr>
          <w:rFonts w:eastAsia="Times New Roman" w:cs="Times New Roman"/>
          <w:spacing w:val="-2"/>
          <w:sz w:val="24"/>
          <w:szCs w:val="24"/>
          <w:lang w:eastAsia="ru-RU"/>
        </w:rPr>
        <w:t>Не допускается размещение земельного участка для проектирования рынков</w:t>
      </w:r>
      <w:r w:rsidRPr="009951B9">
        <w:rPr>
          <w:rFonts w:eastAsia="Times New Roman" w:cs="Times New Roman"/>
          <w:sz w:val="24"/>
          <w:szCs w:val="24"/>
          <w:lang w:eastAsia="ru-RU"/>
        </w:rPr>
        <w:t xml:space="preserve"> на дворовой территории жилых зданий, на заболоченных местах с высоким уровнем </w:t>
      </w:r>
      <w:r w:rsidRPr="009951B9">
        <w:rPr>
          <w:rFonts w:eastAsia="Times New Roman" w:cs="Times New Roman"/>
          <w:spacing w:val="-2"/>
          <w:sz w:val="24"/>
          <w:szCs w:val="24"/>
          <w:lang w:eastAsia="ru-RU"/>
        </w:rPr>
        <w:t>стояния грунтовых вод, вблизи свалок, свиноводческих, животноводческих комплек</w:t>
      </w:r>
      <w:r w:rsidRPr="009951B9">
        <w:rPr>
          <w:rFonts w:eastAsia="Times New Roman" w:cs="Times New Roman"/>
          <w:spacing w:val="-3"/>
          <w:sz w:val="24"/>
          <w:szCs w:val="24"/>
          <w:lang w:eastAsia="ru-RU"/>
        </w:rPr>
        <w:t>сов, предприятий по переработке кожи, кости и других мест возможного загрязнения.</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bCs/>
          <w:sz w:val="24"/>
          <w:szCs w:val="24"/>
          <w:lang w:eastAsia="ru-RU"/>
        </w:rPr>
        <w:t>Проектирование розничных рынков следует осуществлять в соответствии с требованиями Федерального закона от 30.12.2006 № 271 «О розничных рынках и о внесении изменений в Трудовой кодекс Российской Федерации» и Положения об определении предельной (минимальной и (или) максимальной) площади розничных рынков, расположенных на территории Смоленской области, места размещения на них зданий, строений, сооружений и минимальных расстояний между ними, утверждённого Постановлением Администрации Смоленской области от 08.08.2007 № 287</w:t>
      </w:r>
      <w:r w:rsidRPr="009951B9">
        <w:rPr>
          <w:rFonts w:eastAsia="Times New Roman" w:cs="Times New Roman"/>
          <w:sz w:val="24"/>
          <w:szCs w:val="24"/>
          <w:lang w:eastAsia="ru-RU"/>
        </w:rPr>
        <w:t>.</w:t>
      </w:r>
    </w:p>
    <w:p w:rsidR="004D1FAF" w:rsidRPr="009951B9" w:rsidRDefault="00A63005"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1.3.4.77</w:t>
      </w:r>
      <w:r w:rsidR="004D1FAF" w:rsidRPr="009951B9">
        <w:rPr>
          <w:rFonts w:eastAsia="Times New Roman" w:cs="Times New Roman"/>
          <w:sz w:val="24"/>
          <w:szCs w:val="24"/>
          <w:lang w:eastAsia="ru-RU"/>
        </w:rPr>
        <w:t xml:space="preserve"> Рынки следует размещать в районах с преобладающей жилой застройкой, в составе торговых центров, вблизи транспортных магистралей, оста</w:t>
      </w:r>
      <w:r w:rsidR="004D1FAF" w:rsidRPr="009951B9">
        <w:rPr>
          <w:rFonts w:eastAsia="Times New Roman" w:cs="Times New Roman"/>
          <w:spacing w:val="-2"/>
          <w:sz w:val="24"/>
          <w:szCs w:val="24"/>
          <w:lang w:eastAsia="ru-RU"/>
        </w:rPr>
        <w:t>новок общественного транспорта, автобусных и железнодорожных вокзалов (станций).</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Радиус пешеходной доступности от остановок общественного пассажирского транспорта до розничных рынков не должен превышать 250 м.</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Длина перехода на территории рынка не должна превышать, м:</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400 – между наиболее удаленными объектами рынка;</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200 – из любой точки рынка до общественного туалета.</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Размеры земельных участков рынков следует определять проектным решением исходя из градостроительной ситуации и расчётных показателей обеспеченности.</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Размеры земельных участков следует принимать от 7 до 14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на 1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торговой площади розничного рынка (комплекса) в зависимости от вместимости:</w:t>
      </w:r>
    </w:p>
    <w:p w:rsidR="004D1FAF" w:rsidRPr="009951B9" w:rsidRDefault="004D1FAF" w:rsidP="004D1FAF">
      <w:pPr>
        <w:widowControl w:val="0"/>
        <w:spacing w:line="239" w:lineRule="auto"/>
        <w:ind w:firstLine="720"/>
        <w:jc w:val="left"/>
        <w:rPr>
          <w:rFonts w:eastAsia="Times New Roman" w:cs="Times New Roman"/>
          <w:sz w:val="24"/>
          <w:szCs w:val="24"/>
          <w:lang w:eastAsia="ru-RU"/>
        </w:rPr>
      </w:pPr>
      <w:r w:rsidRPr="009951B9">
        <w:rPr>
          <w:rFonts w:eastAsia="Times New Roman" w:cs="Times New Roman"/>
          <w:sz w:val="24"/>
          <w:szCs w:val="24"/>
          <w:lang w:eastAsia="ru-RU"/>
        </w:rPr>
        <w:t>– 14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 при торговой площади до 600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w:t>
      </w:r>
    </w:p>
    <w:p w:rsidR="004D1FAF" w:rsidRPr="009951B9" w:rsidRDefault="004D1FAF" w:rsidP="004D1FAF">
      <w:pPr>
        <w:widowControl w:val="0"/>
        <w:spacing w:line="239" w:lineRule="auto"/>
        <w:ind w:firstLine="720"/>
        <w:jc w:val="left"/>
        <w:rPr>
          <w:rFonts w:eastAsia="Times New Roman" w:cs="Times New Roman"/>
          <w:sz w:val="24"/>
          <w:szCs w:val="24"/>
          <w:lang w:eastAsia="ru-RU"/>
        </w:rPr>
      </w:pPr>
      <w:r w:rsidRPr="009951B9">
        <w:rPr>
          <w:rFonts w:eastAsia="Times New Roman" w:cs="Times New Roman"/>
          <w:sz w:val="24"/>
          <w:szCs w:val="24"/>
          <w:lang w:eastAsia="ru-RU"/>
        </w:rPr>
        <w:t>– 7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 при торговой площади свыше 3000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С учётом обеспечения возможности рационального использования территории</w:t>
      </w:r>
      <w:r w:rsidRPr="009951B9">
        <w:rPr>
          <w:rFonts w:eastAsia="Times New Roman" w:cs="Times New Roman"/>
          <w:sz w:val="24"/>
          <w:szCs w:val="24"/>
          <w:lang w:eastAsia="ru-RU"/>
        </w:rPr>
        <w:t xml:space="preserve"> предельную торговую площадь рынка следует проектировать из расчёта 24 – 30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торговой площади на 1000 жителей.</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Площадь одного торгового места принимается в размере</w:t>
      </w:r>
      <w:r w:rsidRPr="009951B9">
        <w:rPr>
          <w:rFonts w:eastAsia="Times New Roman" w:cs="Times New Roman"/>
          <w:sz w:val="24"/>
          <w:szCs w:val="24"/>
          <w:lang w:eastAsia="ru-RU"/>
        </w:rPr>
        <w:t xml:space="preserve"> 6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торговой площади.</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Для граждан допускается организация сезонной торговли с лотков при обеспечении площади торгового места не менее 1,5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Торговые места могут проектироваться в крытом розничном рынке (здании, сооружении), а также на открытой площадке территории розничного рынка.</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На сельскохозяйственном рынке количество торговых мест для осуществления деятельности по продаже товаров товаропроизводителями устанавливается органами местного самоуправления, но не менее 50% от общего количества торговых мест.</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Рекомендуется обеспечивать минимальную плотность застройки территории розничных рынков не менее 50%.</w:t>
      </w:r>
    </w:p>
    <w:p w:rsidR="004D1FAF" w:rsidRPr="009951B9" w:rsidRDefault="00A63005" w:rsidP="004D1FAF">
      <w:pPr>
        <w:widowControl w:val="0"/>
        <w:spacing w:line="239" w:lineRule="auto"/>
        <w:ind w:firstLine="720"/>
        <w:rPr>
          <w:rFonts w:eastAsia="Times New Roman" w:cs="Times New Roman"/>
          <w:spacing w:val="-3"/>
          <w:sz w:val="24"/>
          <w:szCs w:val="24"/>
          <w:lang w:eastAsia="ru-RU"/>
        </w:rPr>
      </w:pPr>
      <w:r w:rsidRPr="009951B9">
        <w:rPr>
          <w:rFonts w:eastAsia="Times New Roman" w:cs="Times New Roman"/>
          <w:sz w:val="24"/>
          <w:szCs w:val="24"/>
          <w:lang w:eastAsia="ru-RU"/>
        </w:rPr>
        <w:t>1.3.4.78</w:t>
      </w:r>
      <w:r w:rsidR="004D1FAF" w:rsidRPr="009951B9">
        <w:rPr>
          <w:rFonts w:eastAsia="Times New Roman" w:cs="Times New Roman"/>
          <w:spacing w:val="-2"/>
          <w:sz w:val="24"/>
          <w:szCs w:val="24"/>
          <w:lang w:eastAsia="ru-RU"/>
        </w:rPr>
        <w:t xml:space="preserve"> Для организации деятельности по продаже товаров (выполнению работ,</w:t>
      </w:r>
      <w:r w:rsidR="004D1FAF" w:rsidRPr="009951B9">
        <w:rPr>
          <w:rFonts w:eastAsia="Times New Roman" w:cs="Times New Roman"/>
          <w:sz w:val="24"/>
          <w:szCs w:val="24"/>
          <w:lang w:eastAsia="ru-RU"/>
        </w:rPr>
        <w:t xml:space="preserve"> оказанию услуг) на рынках, включая сельскохозяйст</w:t>
      </w:r>
      <w:r w:rsidR="004D1FAF" w:rsidRPr="009951B9">
        <w:rPr>
          <w:rFonts w:eastAsia="Times New Roman" w:cs="Times New Roman"/>
          <w:spacing w:val="-2"/>
          <w:sz w:val="24"/>
          <w:szCs w:val="24"/>
          <w:lang w:eastAsia="ru-RU"/>
        </w:rPr>
        <w:t>венные рынки и сельскохозяйственные кооперативные рынки</w:t>
      </w:r>
      <w:r w:rsidR="004D1FAF" w:rsidRPr="009951B9">
        <w:rPr>
          <w:rFonts w:eastAsia="Times New Roman" w:cs="Times New Roman"/>
          <w:sz w:val="24"/>
          <w:szCs w:val="24"/>
          <w:lang w:eastAsia="ru-RU"/>
        </w:rPr>
        <w:t>, должны использоваться исключительно капитальные здания, строения, сооружения содержащие комплекс помещений розничного рынка. Использования для указанных целей временных зданий, строений, соору</w:t>
      </w:r>
      <w:r w:rsidR="004D1FAF" w:rsidRPr="009951B9">
        <w:rPr>
          <w:rFonts w:eastAsia="Times New Roman" w:cs="Times New Roman"/>
          <w:spacing w:val="-2"/>
          <w:sz w:val="24"/>
          <w:szCs w:val="24"/>
          <w:lang w:eastAsia="ru-RU"/>
        </w:rPr>
        <w:t>жений запрещается.</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pacing w:val="-2"/>
          <w:sz w:val="24"/>
          <w:szCs w:val="24"/>
          <w:lang w:eastAsia="ru-RU"/>
        </w:rPr>
        <w:t>Рынки должны быть обеспечены стоянками для временного хранения</w:t>
      </w:r>
      <w:r w:rsidRPr="009951B9">
        <w:rPr>
          <w:rFonts w:eastAsia="Times New Roman" w:cs="Times New Roman"/>
          <w:sz w:val="24"/>
          <w:szCs w:val="24"/>
          <w:lang w:eastAsia="ru-RU"/>
        </w:rPr>
        <w:t xml:space="preserve"> автомобилей обслуживающего персонала и посетителей.</w:t>
      </w:r>
    </w:p>
    <w:p w:rsidR="004D1FAF" w:rsidRPr="009951B9" w:rsidRDefault="004D1FAF" w:rsidP="004D1FAF">
      <w:pPr>
        <w:widowControl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lastRenderedPageBreak/>
        <w:t xml:space="preserve">Расчёт обеспеченности местами временного хранения автомобилей, размещение зон стоянки автотранспорта (автостоянок) на территории розничных рынков, а также расстояния от автостоянок, въезды и выезды из них следует проектировать в соответствии с требованиями раздела </w:t>
      </w:r>
      <w:r w:rsidR="00A63005" w:rsidRPr="009951B9">
        <w:rPr>
          <w:rFonts w:eastAsia="Times New Roman" w:cs="Times New Roman"/>
          <w:sz w:val="24"/>
          <w:szCs w:val="24"/>
          <w:lang w:eastAsia="ru-RU"/>
        </w:rPr>
        <w:t>1.2</w:t>
      </w:r>
      <w:r w:rsidRPr="009951B9">
        <w:rPr>
          <w:rFonts w:eastAsia="Times New Roman" w:cs="Times New Roman"/>
          <w:sz w:val="24"/>
          <w:szCs w:val="24"/>
          <w:lang w:eastAsia="ru-RU"/>
        </w:rPr>
        <w:t xml:space="preserve"> (подраздел «Сооружения и устройства для хранения, парковки и обслуживания транспортных средств») настоящих нормативов.</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 xml:space="preserve">Требуемое расчётное количество машино – мест для временного хранения легковых автомобилей </w:t>
      </w:r>
      <w:r w:rsidRPr="009951B9">
        <w:rPr>
          <w:rFonts w:eastAsia="Times New Roman" w:cs="Times New Roman"/>
          <w:sz w:val="24"/>
          <w:szCs w:val="24"/>
          <w:lang w:eastAsia="ru-RU"/>
        </w:rPr>
        <w:t>проектируется из расчёта 25 машино – мест на 50 торговых мест.</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рынках, расположенных в общественно – деловых зонах, при размерах торговой площади до 1000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расчётное количество машино – мест проектируется в соответствии с таблицей </w:t>
      </w:r>
      <w:r w:rsidR="002D0FCD" w:rsidRPr="009951B9">
        <w:rPr>
          <w:rFonts w:eastAsia="Times New Roman" w:cs="Times New Roman"/>
          <w:sz w:val="24"/>
          <w:szCs w:val="24"/>
          <w:lang w:eastAsia="ru-RU"/>
        </w:rPr>
        <w:t>28</w:t>
      </w:r>
      <w:r w:rsidRPr="009951B9">
        <w:rPr>
          <w:rFonts w:eastAsia="Times New Roman" w:cs="Times New Roman"/>
          <w:sz w:val="24"/>
          <w:szCs w:val="24"/>
          <w:lang w:eastAsia="ru-RU"/>
        </w:rPr>
        <w:t xml:space="preserve"> настоящих нормативов.</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проектировании рынка в отдельно стоящем здании площадку для </w:t>
      </w:r>
      <w:r w:rsidRPr="009951B9">
        <w:rPr>
          <w:rFonts w:eastAsia="Times New Roman" w:cs="Times New Roman"/>
          <w:spacing w:val="-2"/>
          <w:sz w:val="24"/>
          <w:szCs w:val="24"/>
          <w:lang w:eastAsia="ru-RU"/>
        </w:rPr>
        <w:t xml:space="preserve">временного хранения </w:t>
      </w:r>
      <w:r w:rsidRPr="009951B9">
        <w:rPr>
          <w:rFonts w:eastAsia="Times New Roman" w:cs="Times New Roman"/>
          <w:sz w:val="24"/>
          <w:szCs w:val="24"/>
          <w:lang w:eastAsia="ru-RU"/>
        </w:rPr>
        <w:t xml:space="preserve">транспорта обслуживающего персонала и посетителей необходимо предусматривать со стороны проезжей части автодорог. Площадка не должна размещаться на придомовой территории жилых зданий. Расстояние от места </w:t>
      </w:r>
      <w:r w:rsidRPr="009951B9">
        <w:rPr>
          <w:rFonts w:eastAsia="Times New Roman" w:cs="Times New Roman"/>
          <w:spacing w:val="-2"/>
          <w:sz w:val="24"/>
          <w:szCs w:val="24"/>
          <w:lang w:eastAsia="ru-RU"/>
        </w:rPr>
        <w:t xml:space="preserve">временного хранения </w:t>
      </w:r>
      <w:r w:rsidRPr="009951B9">
        <w:rPr>
          <w:rFonts w:eastAsia="Times New Roman" w:cs="Times New Roman"/>
          <w:sz w:val="24"/>
          <w:szCs w:val="24"/>
          <w:lang w:eastAsia="ru-RU"/>
        </w:rPr>
        <w:t>автомобилей до любой точки рынка должно быть не более 400 м.</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расчёте площадь стоянок для временного хранения автомобилей в общую площадь рынка не включается.</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Минимальные расстояния от автостоянок для </w:t>
      </w:r>
      <w:r w:rsidRPr="009951B9">
        <w:rPr>
          <w:rFonts w:eastAsia="Times New Roman" w:cs="Times New Roman"/>
          <w:spacing w:val="-2"/>
          <w:sz w:val="24"/>
          <w:szCs w:val="24"/>
          <w:lang w:eastAsia="ru-RU"/>
        </w:rPr>
        <w:t xml:space="preserve">временного хранения </w:t>
      </w:r>
      <w:r w:rsidRPr="009951B9">
        <w:rPr>
          <w:rFonts w:eastAsia="Times New Roman" w:cs="Times New Roman"/>
          <w:sz w:val="24"/>
          <w:szCs w:val="24"/>
          <w:lang w:eastAsia="ru-RU"/>
        </w:rPr>
        <w:t xml:space="preserve">легковых автомобилей следует принимать в соответствии с требованиями таблицы </w:t>
      </w:r>
      <w:r w:rsidR="002D0FCD" w:rsidRPr="009951B9">
        <w:rPr>
          <w:rFonts w:eastAsia="Times New Roman" w:cs="Times New Roman"/>
          <w:sz w:val="24"/>
          <w:szCs w:val="24"/>
          <w:lang w:eastAsia="ru-RU"/>
        </w:rPr>
        <w:t>27</w:t>
      </w:r>
      <w:r w:rsidRPr="009951B9">
        <w:rPr>
          <w:rFonts w:eastAsia="Times New Roman" w:cs="Times New Roman"/>
          <w:sz w:val="24"/>
          <w:szCs w:val="24"/>
          <w:lang w:eastAsia="ru-RU"/>
        </w:rPr>
        <w:t xml:space="preserve"> настоящих нормативов.</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Противопожарные расстояния </w:t>
      </w:r>
      <w:r w:rsidRPr="009951B9">
        <w:rPr>
          <w:rFonts w:eastAsia="Times New Roman" w:cs="Times New Roman"/>
          <w:bCs/>
          <w:sz w:val="24"/>
          <w:szCs w:val="24"/>
          <w:lang w:eastAsia="ru-RU"/>
        </w:rPr>
        <w:t xml:space="preserve">от </w:t>
      </w:r>
      <w:r w:rsidRPr="009951B9">
        <w:rPr>
          <w:rFonts w:eastAsia="Times New Roman" w:cs="Times New Roman"/>
          <w:sz w:val="24"/>
          <w:szCs w:val="24"/>
          <w:lang w:eastAsia="ru-RU"/>
        </w:rPr>
        <w:t xml:space="preserve">автостоянок для </w:t>
      </w:r>
      <w:r w:rsidRPr="009951B9">
        <w:rPr>
          <w:rFonts w:eastAsia="Times New Roman" w:cs="Times New Roman"/>
          <w:spacing w:val="-2"/>
          <w:sz w:val="24"/>
          <w:szCs w:val="24"/>
          <w:lang w:eastAsia="ru-RU"/>
        </w:rPr>
        <w:t xml:space="preserve">временного хранения </w:t>
      </w:r>
      <w:r w:rsidRPr="009951B9">
        <w:rPr>
          <w:rFonts w:eastAsia="Times New Roman" w:cs="Times New Roman"/>
          <w:sz w:val="24"/>
          <w:szCs w:val="24"/>
          <w:lang w:eastAsia="ru-RU"/>
        </w:rPr>
        <w:t xml:space="preserve">легковых автомобилей должны обеспечивать нераспространение пожара на соседние здания, сооружения </w:t>
      </w:r>
      <w:r w:rsidRPr="009951B9">
        <w:rPr>
          <w:rFonts w:eastAsia="Times New Roman" w:cs="Times New Roman"/>
          <w:bCs/>
          <w:sz w:val="24"/>
          <w:szCs w:val="24"/>
          <w:lang w:eastAsia="ru-RU"/>
        </w:rPr>
        <w:t xml:space="preserve">в соответствии с </w:t>
      </w:r>
      <w:r w:rsidRPr="009951B9">
        <w:rPr>
          <w:rFonts w:eastAsia="Times New Roman" w:cs="Times New Roman"/>
          <w:bCs/>
          <w:spacing w:val="-2"/>
          <w:sz w:val="24"/>
          <w:szCs w:val="24"/>
          <w:lang w:eastAsia="ru-RU"/>
        </w:rPr>
        <w:t xml:space="preserve">требованиями </w:t>
      </w:r>
      <w:r w:rsidRPr="009951B9">
        <w:rPr>
          <w:rFonts w:eastAsia="Times New Roman" w:cs="Times New Roman"/>
          <w:bCs/>
          <w:sz w:val="24"/>
          <w:szCs w:val="24"/>
          <w:lang w:eastAsia="ru-RU"/>
        </w:rPr>
        <w:t>Федерального закона от 22.07.2008 № 123-ФЗ «Технический регламент о требованиях пожарной безопасности»</w:t>
      </w:r>
      <w:r w:rsidRPr="009951B9">
        <w:rPr>
          <w:rFonts w:eastAsia="Times New Roman" w:cs="Times New Roman"/>
          <w:bCs/>
          <w:spacing w:val="-2"/>
          <w:sz w:val="24"/>
          <w:szCs w:val="24"/>
          <w:lang w:eastAsia="ru-RU"/>
        </w:rPr>
        <w:t>.</w:t>
      </w:r>
    </w:p>
    <w:p w:rsidR="004D1FAF" w:rsidRPr="009951B9" w:rsidRDefault="00A63005"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1.3.4.79</w:t>
      </w:r>
      <w:r w:rsidR="004D1FAF" w:rsidRPr="009951B9">
        <w:rPr>
          <w:rFonts w:eastAsia="Times New Roman" w:cs="Times New Roman"/>
          <w:sz w:val="24"/>
          <w:szCs w:val="24"/>
          <w:lang w:eastAsia="ru-RU"/>
        </w:rPr>
        <w:t xml:space="preserve"> Площадки для сбора мусора и пищевых отходов следует размещать в хозяйственной зоне рынка на расстоянии не менее 25 м от границ торговой зоны.</w:t>
      </w:r>
    </w:p>
    <w:p w:rsidR="004D1FAF" w:rsidRPr="009951B9" w:rsidRDefault="00A63005" w:rsidP="004D1FAF">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1.3.4.80</w:t>
      </w:r>
      <w:r w:rsidR="004D1FAF" w:rsidRPr="009951B9">
        <w:rPr>
          <w:rFonts w:eastAsia="Times New Roman" w:cs="Times New Roman"/>
          <w:sz w:val="24"/>
          <w:szCs w:val="24"/>
          <w:lang w:eastAsia="ru-RU"/>
        </w:rPr>
        <w:t xml:space="preserve"> Территория розничного рынка должна быть благоустроена, озеленена и ограждена.</w:t>
      </w:r>
      <w:r w:rsidR="004D1FAF" w:rsidRPr="009951B9">
        <w:rPr>
          <w:rFonts w:eastAsia="Times New Roman" w:cs="Times New Roman"/>
          <w:spacing w:val="-2"/>
          <w:sz w:val="24"/>
          <w:szCs w:val="24"/>
          <w:lang w:eastAsia="ru-RU"/>
        </w:rPr>
        <w:t xml:space="preserve"> Следует предусматривать не менее двух въездов на территорию рынка.</w:t>
      </w:r>
    </w:p>
    <w:p w:rsidR="004D1FAF" w:rsidRPr="009951B9" w:rsidRDefault="00A63005"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1.3.4.81</w:t>
      </w:r>
      <w:r w:rsidR="004D1FAF" w:rsidRPr="009951B9">
        <w:rPr>
          <w:rFonts w:eastAsia="Times New Roman" w:cs="Times New Roman"/>
          <w:sz w:val="24"/>
          <w:szCs w:val="24"/>
          <w:lang w:eastAsia="ru-RU"/>
        </w:rPr>
        <w:t xml:space="preserve"> Здания, строения, сооружения рынка и находящиеся в них помещения должны быть обеспечены энерго–, тепло– и водоснабжением.</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Водоснабжение и канализация розничных рынков должны быть централизованными, теплоснабжение – от тепловых сетей теплоэлектроцентрали или местных котельных, автономных источников.</w:t>
      </w:r>
    </w:p>
    <w:p w:rsidR="004D1FAF" w:rsidRPr="009951B9" w:rsidRDefault="004D1FAF" w:rsidP="004D1FAF">
      <w:pPr>
        <w:widowControl w:val="0"/>
        <w:ind w:firstLine="709"/>
        <w:rPr>
          <w:rFonts w:eastAsia="Times New Roman" w:cs="Times New Roman"/>
          <w:sz w:val="24"/>
          <w:szCs w:val="24"/>
          <w:lang w:eastAsia="ru-RU"/>
        </w:rPr>
      </w:pPr>
      <w:r w:rsidRPr="009951B9">
        <w:rPr>
          <w:rFonts w:eastAsia="Times New Roman" w:cs="Times New Roman"/>
          <w:spacing w:val="-2"/>
          <w:sz w:val="24"/>
          <w:szCs w:val="24"/>
          <w:lang w:eastAsia="ru-RU"/>
        </w:rPr>
        <w:t>На территории розничных рынков следует проектировать водопроводы хозяйственно – питьевого водоснабжения, раздельные системы бытовой и производственной канализации с самостоятельными выпусками, устройство ливневой канализации.</w:t>
      </w:r>
    </w:p>
    <w:p w:rsidR="004D1FAF" w:rsidRPr="009951B9" w:rsidRDefault="00A63005" w:rsidP="004D1FAF">
      <w:pPr>
        <w:pStyle w:val="ConsPlusNormal"/>
        <w:spacing w:line="239" w:lineRule="auto"/>
        <w:ind w:firstLine="709"/>
        <w:jc w:val="both"/>
        <w:rPr>
          <w:rFonts w:ascii="Times New Roman" w:hAnsi="Times New Roman" w:cs="Times New Roman"/>
          <w:sz w:val="24"/>
          <w:szCs w:val="24"/>
        </w:rPr>
      </w:pPr>
      <w:r w:rsidRPr="009951B9">
        <w:rPr>
          <w:rFonts w:ascii="Times New Roman" w:hAnsi="Times New Roman" w:cs="Times New Roman"/>
          <w:sz w:val="24"/>
          <w:szCs w:val="24"/>
        </w:rPr>
        <w:t>1.3.4.82</w:t>
      </w:r>
      <w:r w:rsidR="004D1FAF" w:rsidRPr="009951B9">
        <w:rPr>
          <w:rFonts w:ascii="Times New Roman" w:hAnsi="Times New Roman" w:cs="Times New Roman"/>
          <w:sz w:val="24"/>
          <w:szCs w:val="24"/>
        </w:rPr>
        <w:t xml:space="preserve"> На территории населённых пунктов следует предусматривать </w:t>
      </w:r>
      <w:r w:rsidR="004D1FAF" w:rsidRPr="009951B9">
        <w:rPr>
          <w:rFonts w:ascii="Times New Roman" w:hAnsi="Times New Roman" w:cs="Times New Roman"/>
          <w:bCs/>
          <w:sz w:val="24"/>
          <w:szCs w:val="24"/>
        </w:rPr>
        <w:t>площадки для организации ярмарочной торговли</w:t>
      </w:r>
      <w:r w:rsidR="004D1FAF" w:rsidRPr="009951B9">
        <w:rPr>
          <w:rFonts w:ascii="Times New Roman" w:hAnsi="Times New Roman" w:cs="Times New Roman"/>
          <w:sz w:val="24"/>
          <w:szCs w:val="24"/>
        </w:rPr>
        <w:t>.</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Порядок организации ярмарок определяется Постановлением Администрации Смоленской области от 25.08.2010 № 498 «Об утверждении Порядка организации на территории Смоленской области ярмарок и продажи товаров на них и Требований к организации продажи товаров (выполнения работ, оказания услуг) на ярмарках на территории Смоленской области».</w:t>
      </w:r>
    </w:p>
    <w:p w:rsidR="004D1FAF" w:rsidRPr="009951B9" w:rsidRDefault="00A63005"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1.3.4.83</w:t>
      </w:r>
      <w:r w:rsidR="004D1FAF" w:rsidRPr="009951B9">
        <w:rPr>
          <w:rFonts w:eastAsia="Times New Roman" w:cs="Times New Roman"/>
          <w:bCs/>
          <w:sz w:val="24"/>
          <w:szCs w:val="24"/>
          <w:lang w:eastAsia="ru-RU"/>
        </w:rPr>
        <w:t>Культовые здания и сооружения</w:t>
      </w:r>
      <w:r w:rsidR="004D1FAF" w:rsidRPr="009951B9">
        <w:rPr>
          <w:rFonts w:eastAsia="Times New Roman" w:cs="Times New Roman"/>
          <w:sz w:val="24"/>
          <w:szCs w:val="24"/>
          <w:lang w:eastAsia="ru-RU"/>
        </w:rPr>
        <w:t xml:space="preserve"> – соборы, мечети и молельные помещения, православные церкви и монастыри, синагоги, молельные дома (далее культовые объекты) следует размещать на территории жилых, общественно – деловых и рекреационных зон населённых пунктов, а также в пригородных зонах.</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Допускается проектирование культовых и обрядовых сооружений на территории кладбищ.</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Проектирование культовых объектов следует осуществлять в соответствии с требованиями соответствующих норм и правил, в том числе НПБ 108-96, </w:t>
      </w:r>
      <w:r w:rsidRPr="009951B9">
        <w:rPr>
          <w:rFonts w:eastAsia="Times New Roman" w:cs="Times New Roman"/>
          <w:bCs/>
          <w:sz w:val="24"/>
          <w:szCs w:val="24"/>
          <w:lang w:eastAsia="ru-RU"/>
        </w:rPr>
        <w:t>зданий, сооружений и комплексов православных храмов</w:t>
      </w:r>
      <w:r w:rsidRPr="009951B9">
        <w:rPr>
          <w:rFonts w:eastAsia="Times New Roman" w:cs="Times New Roman"/>
          <w:sz w:val="24"/>
          <w:szCs w:val="24"/>
          <w:lang w:eastAsia="ru-RU"/>
        </w:rPr>
        <w:t xml:space="preserve"> – в соответствии с СП 31-103-99.</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Проектирование объектов, связанных с духовно – религиозной сферой (учреждений религиозного образования, воскресных школ, духовно – просветительских центров и др.) следует осуществлять в соответствии с требованиями соответствующих нормативных документов.</w:t>
      </w:r>
    </w:p>
    <w:p w:rsidR="004D1FAF" w:rsidRPr="009951B9" w:rsidRDefault="00A63005" w:rsidP="004D1FAF">
      <w:pPr>
        <w:widowControl w:val="0"/>
        <w:autoSpaceDE w:val="0"/>
        <w:autoSpaceDN w:val="0"/>
        <w:adjustRightInd w:val="0"/>
        <w:spacing w:line="239" w:lineRule="auto"/>
        <w:ind w:firstLine="720"/>
        <w:rPr>
          <w:rFonts w:eastAsia="Times New Roman" w:cs="Times New Roman"/>
          <w:spacing w:val="-3"/>
          <w:sz w:val="24"/>
          <w:szCs w:val="24"/>
          <w:lang w:eastAsia="ru-RU"/>
        </w:rPr>
      </w:pPr>
      <w:r w:rsidRPr="009951B9">
        <w:rPr>
          <w:rFonts w:eastAsia="Times New Roman" w:cs="Times New Roman"/>
          <w:sz w:val="24"/>
          <w:szCs w:val="24"/>
          <w:lang w:eastAsia="ru-RU"/>
        </w:rPr>
        <w:lastRenderedPageBreak/>
        <w:t>1.3.4.84</w:t>
      </w:r>
      <w:r w:rsidR="004D1FAF" w:rsidRPr="009951B9">
        <w:rPr>
          <w:rFonts w:eastAsia="Times New Roman" w:cs="Times New Roman"/>
          <w:sz w:val="24"/>
          <w:szCs w:val="24"/>
          <w:lang w:eastAsia="ru-RU"/>
        </w:rPr>
        <w:t xml:space="preserve"> Культовые объекты, входящие в состав комплексов и зданий</w:t>
      </w:r>
      <w:r w:rsidR="004D1FAF" w:rsidRPr="009951B9">
        <w:rPr>
          <w:rFonts w:eastAsia="Times New Roman" w:cs="Times New Roman"/>
          <w:spacing w:val="-3"/>
          <w:sz w:val="24"/>
          <w:szCs w:val="24"/>
          <w:lang w:eastAsia="ru-RU"/>
        </w:rPr>
        <w:t xml:space="preserve"> общественного назначения (больниц, богаделен, приютов, учебных заведений, исправительных учреждений), жилого назначения или производственных предприятий проектируются отдельно стоящими, пристроенными или встроенными. </w:t>
      </w:r>
      <w:r w:rsidR="004D1FAF" w:rsidRPr="009951B9">
        <w:rPr>
          <w:rFonts w:eastAsia="Times New Roman" w:cs="Times New Roman"/>
          <w:sz w:val="24"/>
          <w:szCs w:val="24"/>
          <w:lang w:eastAsia="ru-RU"/>
        </w:rPr>
        <w:t>Культовые объекты</w:t>
      </w:r>
      <w:r w:rsidR="004D1FAF" w:rsidRPr="009951B9">
        <w:rPr>
          <w:rFonts w:eastAsia="Times New Roman" w:cs="Times New Roman"/>
          <w:spacing w:val="-3"/>
          <w:sz w:val="24"/>
          <w:szCs w:val="24"/>
          <w:lang w:eastAsia="ru-RU"/>
        </w:rPr>
        <w:t>, встроенные в общественные и жилые здания следует размещать на верхних этажах.</w:t>
      </w:r>
    </w:p>
    <w:p w:rsidR="004D1FAF" w:rsidRPr="009951B9" w:rsidRDefault="00A63005" w:rsidP="004D1FAF">
      <w:pPr>
        <w:widowControl w:val="0"/>
        <w:spacing w:line="239" w:lineRule="auto"/>
        <w:ind w:firstLine="720"/>
        <w:outlineLvl w:val="0"/>
        <w:rPr>
          <w:rFonts w:eastAsia="Times New Roman" w:cs="Times New Roman"/>
          <w:sz w:val="24"/>
          <w:szCs w:val="24"/>
          <w:lang w:eastAsia="ru-RU"/>
        </w:rPr>
      </w:pPr>
      <w:r w:rsidRPr="009951B9">
        <w:rPr>
          <w:rFonts w:eastAsia="Times New Roman" w:cs="Times New Roman"/>
          <w:sz w:val="24"/>
          <w:szCs w:val="24"/>
          <w:lang w:eastAsia="ru-RU"/>
        </w:rPr>
        <w:t>1.3.4.85</w:t>
      </w:r>
      <w:r w:rsidR="004D1FAF" w:rsidRPr="009951B9">
        <w:rPr>
          <w:rFonts w:eastAsia="Times New Roman" w:cs="Times New Roman"/>
          <w:sz w:val="24"/>
          <w:szCs w:val="24"/>
          <w:lang w:eastAsia="ru-RU"/>
        </w:rPr>
        <w:t xml:space="preserve"> Радиусы доступности культовых объектов принимаются – 30 мин.</w:t>
      </w:r>
    </w:p>
    <w:p w:rsidR="004D1FAF" w:rsidRPr="009951B9" w:rsidRDefault="004D1FAF" w:rsidP="004D1FAF">
      <w:pPr>
        <w:widowControl w:val="0"/>
        <w:spacing w:line="239" w:lineRule="auto"/>
        <w:ind w:firstLine="720"/>
        <w:outlineLvl w:val="0"/>
        <w:rPr>
          <w:rFonts w:eastAsia="Times New Roman" w:cs="Times New Roman"/>
          <w:sz w:val="16"/>
          <w:szCs w:val="16"/>
          <w:lang w:eastAsia="ru-RU"/>
        </w:rPr>
      </w:pPr>
    </w:p>
    <w:p w:rsidR="004D1FAF" w:rsidRPr="009951B9" w:rsidRDefault="004D1FAF" w:rsidP="004D1FAF">
      <w:pPr>
        <w:widowControl w:val="0"/>
        <w:outlineLvl w:val="0"/>
        <w:rPr>
          <w:rFonts w:eastAsia="Times New Roman" w:cs="Times New Roman"/>
          <w:i/>
          <w:sz w:val="22"/>
          <w:lang w:eastAsia="ru-RU"/>
        </w:rPr>
      </w:pPr>
      <w:r w:rsidRPr="009951B9">
        <w:rPr>
          <w:rFonts w:eastAsia="Times New Roman" w:cs="Times New Roman"/>
          <w:i/>
          <w:sz w:val="22"/>
          <w:lang w:eastAsia="ru-RU"/>
        </w:rPr>
        <w:t>Примечание:</w:t>
      </w:r>
    </w:p>
    <w:p w:rsidR="004D1FAF" w:rsidRPr="009951B9" w:rsidRDefault="004D1FAF" w:rsidP="004D1FAF">
      <w:pPr>
        <w:widowControl w:val="0"/>
        <w:spacing w:after="120"/>
        <w:ind w:firstLine="709"/>
        <w:outlineLvl w:val="0"/>
        <w:rPr>
          <w:rFonts w:eastAsia="Times New Roman" w:cs="Times New Roman"/>
          <w:i/>
          <w:sz w:val="22"/>
          <w:lang w:eastAsia="ru-RU"/>
        </w:rPr>
      </w:pPr>
      <w:r w:rsidRPr="009951B9">
        <w:rPr>
          <w:rFonts w:eastAsia="Times New Roman" w:cs="Times New Roman"/>
          <w:i/>
          <w:sz w:val="22"/>
          <w:lang w:eastAsia="ru-RU"/>
        </w:rPr>
        <w:t xml:space="preserve">При количестве группы населения, исповедующего единую религию, менее 50 человек культовые объекты </w:t>
      </w:r>
      <w:r w:rsidRPr="009951B9">
        <w:rPr>
          <w:rFonts w:eastAsia="Times New Roman" w:cs="Times New Roman"/>
          <w:i/>
          <w:spacing w:val="-2"/>
          <w:sz w:val="22"/>
          <w:lang w:eastAsia="ru-RU"/>
        </w:rPr>
        <w:t xml:space="preserve">рекомендуется предусматривать на группу </w:t>
      </w:r>
      <w:r w:rsidRPr="009951B9">
        <w:rPr>
          <w:rFonts w:eastAsia="Times New Roman" w:cs="Times New Roman"/>
          <w:i/>
          <w:sz w:val="22"/>
          <w:lang w:eastAsia="ru-RU"/>
        </w:rPr>
        <w:t>населённых пунктов</w:t>
      </w:r>
      <w:r w:rsidRPr="009951B9">
        <w:rPr>
          <w:rFonts w:eastAsia="Times New Roman" w:cs="Times New Roman"/>
          <w:i/>
          <w:spacing w:val="-2"/>
          <w:sz w:val="22"/>
          <w:lang w:eastAsia="ru-RU"/>
        </w:rPr>
        <w:t>с транспортной доступностью в пределах 2 ч</w:t>
      </w:r>
      <w:r w:rsidRPr="009951B9">
        <w:rPr>
          <w:rFonts w:eastAsia="Times New Roman" w:cs="Times New Roman"/>
          <w:i/>
          <w:sz w:val="22"/>
          <w:lang w:eastAsia="ru-RU"/>
        </w:rPr>
        <w:t>.</w:t>
      </w:r>
    </w:p>
    <w:p w:rsidR="004D1FAF" w:rsidRPr="009951B9" w:rsidRDefault="00A63005"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1.3.4.86</w:t>
      </w:r>
      <w:r w:rsidR="004D1FAF" w:rsidRPr="009951B9">
        <w:rPr>
          <w:rFonts w:eastAsia="Times New Roman" w:cs="Times New Roman"/>
          <w:sz w:val="24"/>
          <w:szCs w:val="24"/>
          <w:lang w:eastAsia="ru-RU"/>
        </w:rPr>
        <w:t xml:space="preserve"> Размещение и проектирование культовых зданий и сооружений на территории населённых пунктов следует осуществлять с учётом обеспечения допустимых уровней звука в жилой застройке, в том числе от колокольных звонов храмов, в соответствии с требованиями </w:t>
      </w:r>
      <w:r w:rsidR="004D1FAF" w:rsidRPr="009951B9">
        <w:rPr>
          <w:rFonts w:eastAsia="Times New Roman" w:cs="Times New Roman"/>
          <w:spacing w:val="-2"/>
          <w:sz w:val="24"/>
          <w:szCs w:val="24"/>
          <w:lang w:eastAsia="ru-RU"/>
        </w:rPr>
        <w:t>СП 51.13330.2011</w:t>
      </w:r>
      <w:r w:rsidR="004D1FAF" w:rsidRPr="009951B9">
        <w:rPr>
          <w:rFonts w:eastAsia="Times New Roman" w:cs="Times New Roman"/>
          <w:sz w:val="24"/>
          <w:szCs w:val="24"/>
          <w:lang w:eastAsia="ru-RU"/>
        </w:rPr>
        <w:t>.</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Размеры земельных участков культовых объектов, включающих основные здания и сооружения богослужебного и вспомогательного назначения, рекомендуется принимать из расчёта 7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площади участка на единицу вместимости объекта. При строительстве культовых объектов в районах затеснённой застройки допускается уменьшение удельного показателя площади земельного участка, но не более чем на 20 – 25%.</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Культовые здания и сооружения следует размещать, как правило, с отступом от красной линии не менее 3 м. При реконструкции и в районах затеснённой застройки это расстояние может быть сокращено.</w:t>
      </w:r>
    </w:p>
    <w:p w:rsidR="004D1FAF" w:rsidRPr="009951B9" w:rsidRDefault="004D1FAF"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Перед главным входом следует предусматривать площадь из расчёта 0,2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на единицу вместимости объекта.</w:t>
      </w:r>
    </w:p>
    <w:p w:rsidR="004D1FAF" w:rsidRPr="009951B9" w:rsidRDefault="00A63005" w:rsidP="004D1FAF">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1.3.4.87</w:t>
      </w:r>
      <w:r w:rsidR="004D1FAF" w:rsidRPr="009951B9">
        <w:rPr>
          <w:rFonts w:eastAsia="Times New Roman" w:cs="Times New Roman"/>
          <w:sz w:val="24"/>
          <w:szCs w:val="24"/>
          <w:lang w:eastAsia="ru-RU"/>
        </w:rPr>
        <w:t xml:space="preserve"> На земельных участках культовых объектов не допускается размещать здания и сооружения, не связанные с ними функционально.</w:t>
      </w:r>
    </w:p>
    <w:p w:rsidR="004D1FAF" w:rsidRPr="009951B9" w:rsidRDefault="004D1FAF" w:rsidP="004D1FAF">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Территория культового объекта должна быть благоустроена и озеленена. Площадь озеленения должна составлять не менее 15% площади участка.</w:t>
      </w:r>
    </w:p>
    <w:p w:rsidR="004D1FAF" w:rsidRPr="009951B9" w:rsidRDefault="004D1FAF" w:rsidP="004D1FAF">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По всему периметру культового объекта следует предусматривать ограждение высотой    1,5 – 2,0 м.</w:t>
      </w:r>
    </w:p>
    <w:p w:rsidR="004D1FAF" w:rsidRPr="009951B9" w:rsidRDefault="00A63005" w:rsidP="004D1FAF">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1.3.4.88</w:t>
      </w:r>
      <w:r w:rsidR="004D1FAF" w:rsidRPr="009951B9">
        <w:rPr>
          <w:rFonts w:eastAsia="Times New Roman" w:cs="Times New Roman"/>
          <w:sz w:val="24"/>
          <w:szCs w:val="24"/>
          <w:lang w:eastAsia="ru-RU"/>
        </w:rPr>
        <w:t xml:space="preserve"> Стоянки автомобилей следует проектировать за пределами ограждения из расчёта   2 машино – места на каждые 50 мест вместимости объекта. Стоянки легковых автомобилей и автобусов, а также остановки общественного транспорта следует располагать на расстоянии не менее 50 м от культовых зданий.</w:t>
      </w:r>
    </w:p>
    <w:p w:rsidR="004D1FAF" w:rsidRPr="009951B9" w:rsidRDefault="00A63005" w:rsidP="004D1FAF">
      <w:pPr>
        <w:widowControl w:val="0"/>
        <w:spacing w:line="260" w:lineRule="auto"/>
        <w:ind w:firstLine="720"/>
        <w:outlineLvl w:val="0"/>
        <w:rPr>
          <w:rFonts w:eastAsia="Times New Roman" w:cs="Times New Roman"/>
          <w:sz w:val="24"/>
          <w:szCs w:val="24"/>
          <w:lang w:eastAsia="ru-RU"/>
        </w:rPr>
      </w:pPr>
      <w:r w:rsidRPr="009951B9">
        <w:rPr>
          <w:rFonts w:eastAsia="Times New Roman" w:cs="Times New Roman"/>
          <w:sz w:val="24"/>
          <w:szCs w:val="24"/>
          <w:lang w:eastAsia="ru-RU"/>
        </w:rPr>
        <w:t>1.3.4.89</w:t>
      </w:r>
      <w:r w:rsidR="004D1FAF" w:rsidRPr="009951B9">
        <w:rPr>
          <w:rFonts w:eastAsia="Times New Roman" w:cs="Times New Roman"/>
          <w:sz w:val="24"/>
          <w:szCs w:val="24"/>
          <w:lang w:eastAsia="ru-RU"/>
        </w:rPr>
        <w:t xml:space="preserve"> Инженерное обеспечение культовых объектов следует проектировать в соответствии с требованиями действующих нормативных документов с учётом требований настоящих нормативов.</w:t>
      </w:r>
    </w:p>
    <w:p w:rsidR="00B41B6F" w:rsidRPr="009951B9" w:rsidRDefault="00B41B6F" w:rsidP="004D1FAF">
      <w:pPr>
        <w:widowControl w:val="0"/>
        <w:ind w:firstLine="709"/>
        <w:rPr>
          <w:sz w:val="24"/>
          <w:szCs w:val="24"/>
        </w:rPr>
      </w:pPr>
    </w:p>
    <w:p w:rsidR="00A63005" w:rsidRPr="009951B9" w:rsidRDefault="00A63005" w:rsidP="004D1FAF">
      <w:pPr>
        <w:widowControl w:val="0"/>
        <w:ind w:firstLine="709"/>
        <w:rPr>
          <w:b/>
          <w:sz w:val="24"/>
          <w:szCs w:val="24"/>
        </w:rPr>
      </w:pPr>
      <w:r w:rsidRPr="009951B9">
        <w:rPr>
          <w:b/>
          <w:sz w:val="24"/>
          <w:szCs w:val="24"/>
        </w:rPr>
        <w:t>1.3.5 Физкультурно – спортивные объекты</w:t>
      </w:r>
    </w:p>
    <w:p w:rsidR="00A63005" w:rsidRPr="009951B9" w:rsidRDefault="00A63005" w:rsidP="004D1FAF">
      <w:pPr>
        <w:widowControl w:val="0"/>
        <w:ind w:firstLine="709"/>
        <w:rPr>
          <w:sz w:val="24"/>
          <w:szCs w:val="24"/>
        </w:rPr>
      </w:pPr>
    </w:p>
    <w:p w:rsidR="00A63005" w:rsidRPr="009951B9" w:rsidRDefault="00E453F8" w:rsidP="00A63005">
      <w:pPr>
        <w:spacing w:line="239" w:lineRule="auto"/>
        <w:ind w:firstLine="709"/>
        <w:rPr>
          <w:rFonts w:eastAsia="Times New Roman" w:cs="Times New Roman"/>
          <w:sz w:val="24"/>
          <w:szCs w:val="24"/>
          <w:lang w:eastAsia="ru-RU"/>
        </w:rPr>
      </w:pPr>
      <w:r w:rsidRPr="009951B9">
        <w:rPr>
          <w:rFonts w:cs="Times New Roman"/>
          <w:sz w:val="24"/>
          <w:szCs w:val="24"/>
        </w:rPr>
        <w:t>1.3.5.1</w:t>
      </w:r>
      <w:r w:rsidR="00A63005" w:rsidRPr="009951B9">
        <w:rPr>
          <w:rFonts w:eastAsia="Times New Roman" w:cs="Times New Roman"/>
          <w:sz w:val="24"/>
          <w:szCs w:val="24"/>
          <w:lang w:eastAsia="ru-RU"/>
        </w:rPr>
        <w:t>Зоны размещения физкультурно – спортивных объектов (далее спортивные зоны) могут находиться в составе зон жилой застройки, общественно – деловых зон (общеобразовательные школы, учреждения начального профессионального, среднего профессионального и высшего образования) и рекреационных зон.</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Участки физкультурно – спортивных и физкультурно – оздоровительных учреждений должны быть обеспечены удобными подъездами и подходами от остановок общественного транспорта с обязательным соблюдением шумового режима на прилегающей территории жилой застройки и обеспечением санитарных разрывов до жилых и общественных зданий.</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Площадь земельных участков физкультурно – спортивных и физкультурно – оздоровительных сооружений следует принимать исходя из суммы площадей застройки основных и вспомогательных сооружений, а также площадей, занимаемых проездами, автостоянками, </w:t>
      </w:r>
      <w:r w:rsidRPr="009951B9">
        <w:rPr>
          <w:rFonts w:eastAsia="Times New Roman" w:cs="Times New Roman"/>
          <w:sz w:val="24"/>
          <w:szCs w:val="24"/>
          <w:lang w:eastAsia="ru-RU"/>
        </w:rPr>
        <w:lastRenderedPageBreak/>
        <w:t>пешеходными дорожками и озеленением.</w:t>
      </w:r>
    </w:p>
    <w:p w:rsidR="00A63005" w:rsidRPr="009951B9" w:rsidRDefault="00E453F8"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1.3.5.2</w:t>
      </w:r>
      <w:r w:rsidR="00A63005" w:rsidRPr="009951B9">
        <w:rPr>
          <w:rFonts w:eastAsia="Times New Roman" w:cs="Times New Roman"/>
          <w:sz w:val="24"/>
          <w:szCs w:val="24"/>
          <w:lang w:eastAsia="ru-RU"/>
        </w:rPr>
        <w:t xml:space="preserve"> Комплексы физкультурно – оздоровительных площадок следует предусматривать в каждом населённом пункте сельского поселения.</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Для малых населённых пунктов нормы расчёта залов и бассейнов необходимо принимать с учётом минимальной вместимости объектов по технологическим требованиям.</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При расчёте количества и вместимости спортивных и физкультурно – оздоровительных</w:t>
      </w:r>
      <w:r w:rsidRPr="009951B9">
        <w:rPr>
          <w:rFonts w:eastAsia="Times New Roman" w:cs="Times New Roman"/>
          <w:sz w:val="24"/>
          <w:szCs w:val="24"/>
          <w:lang w:eastAsia="ru-RU"/>
        </w:rPr>
        <w:t xml:space="preserve"> сооружений следует учитывать необходимость удовлетворения потребностей различных социальных групп населения, в том числе с ограниченными физическими возможностями, принимая социальные нормативы обеспеченности в соответствии с требованиями </w:t>
      </w:r>
      <w:r w:rsidRPr="009951B9">
        <w:rPr>
          <w:rFonts w:eastAsia="Times New Roman" w:cs="Times New Roman"/>
          <w:bCs/>
          <w:sz w:val="24"/>
          <w:szCs w:val="24"/>
          <w:lang w:eastAsia="ru-RU"/>
        </w:rPr>
        <w:t>СП 59.13330.201</w:t>
      </w:r>
      <w:r w:rsidR="006009F6">
        <w:rPr>
          <w:rFonts w:eastAsia="Times New Roman" w:cs="Times New Roman"/>
          <w:bCs/>
          <w:sz w:val="24"/>
          <w:szCs w:val="24"/>
          <w:lang w:eastAsia="ru-RU"/>
        </w:rPr>
        <w:t>6</w:t>
      </w:r>
      <w:r w:rsidRPr="009951B9">
        <w:rPr>
          <w:rFonts w:eastAsia="Times New Roman" w:cs="Times New Roman"/>
          <w:sz w:val="24"/>
          <w:szCs w:val="24"/>
          <w:lang w:eastAsia="ru-RU"/>
        </w:rPr>
        <w:t xml:space="preserve"> и СП 35-103-2001.</w:t>
      </w:r>
    </w:p>
    <w:p w:rsidR="00A63005" w:rsidRPr="009951B9" w:rsidRDefault="00E453F8"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1.3.5.3</w:t>
      </w:r>
      <w:r w:rsidR="00A63005" w:rsidRPr="009951B9">
        <w:rPr>
          <w:rFonts w:eastAsia="Times New Roman" w:cs="Times New Roman"/>
          <w:sz w:val="24"/>
          <w:szCs w:val="24"/>
          <w:lang w:eastAsia="ru-RU"/>
        </w:rPr>
        <w:t xml:space="preserve"> При проектировании объединённых открытых плоскостных физкультурно – спортивных сооружений на участках общеобразовательных школ не допускается размещение открытых сооружений со стороны окон классных помещений. Рекомендуемое минимальное расстояние от окон школьных помещений до площадок для игр с мячом и метания спортивных снарядов – 25 м (при наличии ограждения высотой 3 – 15 м). Для других видов спорта это расстояние может быть сокращено до 10 м.</w:t>
      </w:r>
    </w:p>
    <w:p w:rsidR="00A63005" w:rsidRPr="009951B9" w:rsidRDefault="00E453F8" w:rsidP="00A63005">
      <w:pPr>
        <w:widowControl w:val="0"/>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1.3.5.4</w:t>
      </w:r>
      <w:r w:rsidR="00A63005" w:rsidRPr="009951B9">
        <w:rPr>
          <w:rFonts w:eastAsia="Times New Roman" w:cs="Times New Roman"/>
          <w:sz w:val="24"/>
          <w:szCs w:val="24"/>
          <w:lang w:eastAsia="ru-RU"/>
        </w:rPr>
        <w:t xml:space="preserve"> При проектировании открытых бассейнов их следует размещать с отступом не   менее (м):</w:t>
      </w:r>
    </w:p>
    <w:p w:rsidR="00A63005" w:rsidRPr="009951B9" w:rsidRDefault="00A63005" w:rsidP="00A63005">
      <w:pPr>
        <w:widowControl w:val="0"/>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 от красной линии – 15;</w:t>
      </w:r>
    </w:p>
    <w:p w:rsidR="00A63005" w:rsidRPr="009951B9" w:rsidRDefault="00A63005" w:rsidP="00A63005">
      <w:pPr>
        <w:widowControl w:val="0"/>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 от территорий лечебно – профилактических, дошкольных организаций и общеобразовательных учреждений, а также жилых зданий и автостоянок – 100.</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устройстве открытых бассейнов площадь отведённого участка должна быть озеленена не менее чем на 35% кустарником или низкорослыми деревьями. По периметру участка предусматриваются ветро– и пылезащитные полосы древесных и кустарниковых насаждений шириной не менее 5 м со стороны проездов местного значения и не менее 20 м со стороны магистральных дорог с интенсивным движением.</w:t>
      </w:r>
    </w:p>
    <w:p w:rsidR="00A63005" w:rsidRPr="009951B9" w:rsidRDefault="00E453F8"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1.3.5.5</w:t>
      </w:r>
      <w:r w:rsidR="00A63005" w:rsidRPr="009951B9">
        <w:rPr>
          <w:rFonts w:eastAsia="Times New Roman" w:cs="Times New Roman"/>
          <w:sz w:val="24"/>
          <w:szCs w:val="24"/>
          <w:lang w:eastAsia="ru-RU"/>
        </w:rPr>
        <w:t xml:space="preserve"> Физкультурно – спортивные сооружения периодического обслуживания (комплексы открытых плоскостных физкультурно – спортивных и физкультурно – рекреационных сооружений) следует проектировать в рекреационных зонах (спортивных парках, зонах активного отдыха).</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Расчётные показатели для определения общей площади открытых плоскостных физкультурно – спортивных и физкультурно – рекреационных сооружений следует принимать в соответствии с требованиями Приложения Д настоящих нормативов. Рекомендуемая номенклатура открытых плоскостных физкультурно – спортивных и физкультурно – рекреационных сооружений и градостроительные параметры приведены в Приложении Е настоящих нормативов.</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Градостроительные параметры открытых плоскостных физкультурно – спортивных и физкультурно – рекреационных сооружений (игровые площадки, игровые поля, места проведения спортивных соревнований) устанавливаются правилами соответствующих видов спорта и при проектировании являются обязательными.</w:t>
      </w:r>
    </w:p>
    <w:p w:rsidR="00A63005" w:rsidRPr="009951B9" w:rsidRDefault="00E453F8"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1.3.5.6</w:t>
      </w:r>
      <w:r w:rsidR="00A63005" w:rsidRPr="009951B9">
        <w:rPr>
          <w:rFonts w:eastAsia="Times New Roman" w:cs="Times New Roman"/>
          <w:sz w:val="24"/>
          <w:szCs w:val="24"/>
          <w:lang w:eastAsia="ru-RU"/>
        </w:rPr>
        <w:t xml:space="preserve"> При проектировании открытых плоскостных сооружений для обеспечения поверхностного водоотведения и улучшения условий дренирования должны быть предусмотрены нормативные уклоны для сброса дождевых вод за пределы сооружения (по рельефу, в водоотводные лотки или дренажные канавы).</w:t>
      </w:r>
    </w:p>
    <w:p w:rsidR="00A63005" w:rsidRPr="009951B9" w:rsidRDefault="00E453F8" w:rsidP="00A63005">
      <w:pPr>
        <w:widowControl w:val="0"/>
        <w:shd w:val="clear" w:color="auto" w:fill="FFFFFF"/>
        <w:tabs>
          <w:tab w:val="left" w:pos="694"/>
        </w:tabs>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1.3.5.7</w:t>
      </w:r>
      <w:r w:rsidR="00A63005" w:rsidRPr="009951B9">
        <w:rPr>
          <w:rFonts w:eastAsia="Times New Roman" w:cs="Times New Roman"/>
          <w:sz w:val="24"/>
          <w:szCs w:val="24"/>
          <w:lang w:eastAsia="ru-RU"/>
        </w:rPr>
        <w:t xml:space="preserve"> Электроосвещение спортивных сооружений следует проектировать в соответствии с требованиями СП 52.13330.2011 и ПУЭ.</w:t>
      </w:r>
    </w:p>
    <w:p w:rsidR="00A63005" w:rsidRPr="009951B9" w:rsidRDefault="00E453F8"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1.3.5.8</w:t>
      </w:r>
      <w:r w:rsidR="00A63005" w:rsidRPr="009951B9">
        <w:rPr>
          <w:rFonts w:eastAsia="Times New Roman" w:cs="Times New Roman"/>
          <w:sz w:val="24"/>
          <w:szCs w:val="24"/>
          <w:lang w:eastAsia="ru-RU"/>
        </w:rPr>
        <w:t xml:space="preserve"> Территория спортивных и физкультурно – оздоровительных учреждений должна быть благоустроена и озеленена. Обособленные участки открытых спортивных сооружений, расположенные в общественных и рекреационных зонах, должны иметь ограждение, не менее двух въездов на территорию, дороги с твёрдым покрытием.</w:t>
      </w:r>
    </w:p>
    <w:p w:rsidR="00A63005" w:rsidRPr="009951B9" w:rsidRDefault="00A63005" w:rsidP="00A63005">
      <w:pPr>
        <w:widowControl w:val="0"/>
        <w:shd w:val="clear" w:color="auto" w:fill="FFFFFF"/>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Подъезды, проезды, места для стоянки автомобильного транспорта и их размещение следует проектировать в соответствии с требованиями раздела 1.2 настоящих нормативов.</w:t>
      </w:r>
    </w:p>
    <w:p w:rsidR="00A63005" w:rsidRPr="009951B9" w:rsidRDefault="00A63005" w:rsidP="00A63005">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По периметру земельного участка комплекса открытых спортивных сооружений следует предусматривать ветро– и пылезащитные полосы древесных и кустарниковых насаждений шириной 5 м со стороны проездов местного значения и до 10 м со стороны скоростных магистральных дорог с интенсивным движением транспорта.</w:t>
      </w:r>
    </w:p>
    <w:p w:rsidR="00A63005" w:rsidRPr="009951B9" w:rsidRDefault="00A63005" w:rsidP="00A63005">
      <w:pPr>
        <w:widowControl w:val="0"/>
        <w:shd w:val="clear" w:color="auto" w:fill="FFFFFF"/>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По периметру отдельных групп открытых плоскостных спортивных сооружений, входящих в комплекс, следует предусматривать полосу кустарниковых насаждений шириной до 3 м.</w:t>
      </w:r>
    </w:p>
    <w:p w:rsidR="00A63005" w:rsidRPr="009951B9" w:rsidRDefault="00A63005" w:rsidP="00A63005">
      <w:pPr>
        <w:widowControl w:val="0"/>
        <w:shd w:val="clear" w:color="auto" w:fill="FFFFFF"/>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Открытые площадки должны быть защищены от шума акустическими экранами или полосой зелёных насаждений шириной не менее 10 м.</w:t>
      </w:r>
    </w:p>
    <w:p w:rsidR="00A63005" w:rsidRPr="009951B9" w:rsidRDefault="00E453F8" w:rsidP="00A63005">
      <w:pPr>
        <w:widowControl w:val="0"/>
        <w:shd w:val="clear" w:color="auto" w:fill="FFFFFF"/>
        <w:spacing w:line="239" w:lineRule="auto"/>
        <w:ind w:firstLine="709"/>
        <w:textAlignment w:val="top"/>
        <w:rPr>
          <w:rFonts w:eastAsia="Times New Roman" w:cs="Times New Roman"/>
          <w:sz w:val="24"/>
          <w:szCs w:val="24"/>
          <w:lang w:eastAsia="ru-RU"/>
        </w:rPr>
      </w:pPr>
      <w:r w:rsidRPr="009951B9">
        <w:rPr>
          <w:rFonts w:eastAsia="Times New Roman" w:cs="Times New Roman"/>
          <w:sz w:val="24"/>
          <w:szCs w:val="24"/>
          <w:lang w:eastAsia="ru-RU"/>
        </w:rPr>
        <w:t>1.3.5.9</w:t>
      </w:r>
      <w:r w:rsidR="00A63005" w:rsidRPr="009951B9">
        <w:rPr>
          <w:rFonts w:eastAsia="Times New Roman" w:cs="Times New Roman"/>
          <w:sz w:val="24"/>
          <w:szCs w:val="24"/>
          <w:lang w:eastAsia="ru-RU"/>
        </w:rPr>
        <w:t xml:space="preserve"> Спортивные комплексы со специальными требованиями к размещению (автодромы, вело– и мототреки, стрельбища, конноспортивные клубы, манежи для верховой езды, ипподромы, яхт – клубы, лыжные, гребные базы и др.) проектируются в соответствии с требованиями соответствующих нормативно – технических документов с учётом местных условий.</w:t>
      </w:r>
    </w:p>
    <w:p w:rsidR="006E66E9" w:rsidRPr="009951B9" w:rsidRDefault="006E66E9" w:rsidP="004D1FAF">
      <w:pPr>
        <w:widowControl w:val="0"/>
        <w:ind w:firstLine="709"/>
        <w:rPr>
          <w:sz w:val="24"/>
          <w:szCs w:val="24"/>
        </w:rPr>
      </w:pPr>
      <w:r w:rsidRPr="009951B9">
        <w:rPr>
          <w:sz w:val="24"/>
          <w:szCs w:val="24"/>
        </w:rPr>
        <w:br w:type="page"/>
      </w:r>
    </w:p>
    <w:p w:rsidR="00A63005" w:rsidRPr="009951B9" w:rsidRDefault="00A63005" w:rsidP="004D1FAF">
      <w:pPr>
        <w:widowControl w:val="0"/>
        <w:ind w:firstLine="709"/>
        <w:rPr>
          <w:sz w:val="24"/>
          <w:szCs w:val="24"/>
        </w:rPr>
      </w:pPr>
    </w:p>
    <w:p w:rsidR="00E453F8" w:rsidRPr="009951B9" w:rsidRDefault="00E453F8" w:rsidP="004D1FAF">
      <w:pPr>
        <w:widowControl w:val="0"/>
        <w:ind w:firstLine="709"/>
        <w:rPr>
          <w:rFonts w:eastAsia="Times New Roman" w:cs="Times New Roman"/>
          <w:b/>
          <w:bCs/>
          <w:sz w:val="24"/>
          <w:szCs w:val="24"/>
          <w:lang w:eastAsia="ru-RU"/>
        </w:rPr>
      </w:pPr>
      <w:r w:rsidRPr="009951B9">
        <w:rPr>
          <w:rFonts w:eastAsia="Times New Roman" w:cs="Times New Roman"/>
          <w:b/>
          <w:bCs/>
          <w:sz w:val="24"/>
          <w:szCs w:val="24"/>
          <w:lang w:eastAsia="ru-RU"/>
        </w:rPr>
        <w:t>1.4. Предельные значения расч</w:t>
      </w:r>
      <w:r w:rsidR="006129BE" w:rsidRPr="009951B9">
        <w:rPr>
          <w:rFonts w:eastAsia="Times New Roman" w:cs="Times New Roman"/>
          <w:b/>
          <w:bCs/>
          <w:sz w:val="24"/>
          <w:szCs w:val="24"/>
          <w:lang w:eastAsia="ru-RU"/>
        </w:rPr>
        <w:t>ё</w:t>
      </w:r>
      <w:r w:rsidRPr="009951B9">
        <w:rPr>
          <w:rFonts w:eastAsia="Times New Roman" w:cs="Times New Roman"/>
          <w:b/>
          <w:bCs/>
          <w:sz w:val="24"/>
          <w:szCs w:val="24"/>
          <w:lang w:eastAsia="ru-RU"/>
        </w:rPr>
        <w:t>тных показателей минимально допустимого уровня обеспеченности объектами</w:t>
      </w:r>
      <w:r w:rsidR="00BC70D4" w:rsidRPr="009951B9">
        <w:rPr>
          <w:rFonts w:eastAsia="Times New Roman" w:cs="Times New Roman"/>
          <w:b/>
          <w:bCs/>
          <w:sz w:val="24"/>
          <w:szCs w:val="24"/>
          <w:lang w:eastAsia="ru-RU"/>
        </w:rPr>
        <w:t>специального назначения</w:t>
      </w:r>
      <w:r w:rsidRPr="009951B9">
        <w:rPr>
          <w:rFonts w:eastAsia="Times New Roman" w:cs="Times New Roman"/>
          <w:b/>
          <w:bCs/>
          <w:sz w:val="24"/>
          <w:szCs w:val="24"/>
          <w:lang w:eastAsia="ru-RU"/>
        </w:rPr>
        <w:t xml:space="preserve">, относящимися к области </w:t>
      </w:r>
      <w:r w:rsidR="00B3179B" w:rsidRPr="009951B9">
        <w:rPr>
          <w:rFonts w:eastAsia="Times New Roman" w:cs="Times New Roman"/>
          <w:b/>
          <w:bCs/>
          <w:sz w:val="24"/>
          <w:szCs w:val="24"/>
          <w:lang w:eastAsia="ru-RU"/>
        </w:rPr>
        <w:t xml:space="preserve">размещения кладбищ, скотомогильников, </w:t>
      </w:r>
      <w:r w:rsidRPr="009951B9">
        <w:rPr>
          <w:rFonts w:eastAsia="Times New Roman" w:cs="Times New Roman"/>
          <w:b/>
          <w:bCs/>
          <w:sz w:val="24"/>
          <w:szCs w:val="24"/>
          <w:lang w:eastAsia="ru-RU"/>
        </w:rPr>
        <w:t>обработки, утилизации, обезвреживания, размещения твердых коммунальных отходов в случае подготовки генерального плана сельского поселения и расч</w:t>
      </w:r>
      <w:r w:rsidR="006129BE" w:rsidRPr="009951B9">
        <w:rPr>
          <w:rFonts w:eastAsia="Times New Roman" w:cs="Times New Roman"/>
          <w:b/>
          <w:bCs/>
          <w:sz w:val="24"/>
          <w:szCs w:val="24"/>
          <w:lang w:eastAsia="ru-RU"/>
        </w:rPr>
        <w:t>ё</w:t>
      </w:r>
      <w:r w:rsidRPr="009951B9">
        <w:rPr>
          <w:rFonts w:eastAsia="Times New Roman" w:cs="Times New Roman"/>
          <w:b/>
          <w:bCs/>
          <w:sz w:val="24"/>
          <w:szCs w:val="24"/>
          <w:lang w:eastAsia="ru-RU"/>
        </w:rPr>
        <w:t>тные показатели максимально допустимого уровня территориальной доступности таких объектов</w:t>
      </w:r>
    </w:p>
    <w:p w:rsidR="00E453F8" w:rsidRPr="009951B9" w:rsidRDefault="00E453F8" w:rsidP="004D1FAF">
      <w:pPr>
        <w:widowControl w:val="0"/>
        <w:ind w:firstLine="709"/>
        <w:rPr>
          <w:sz w:val="24"/>
          <w:szCs w:val="24"/>
        </w:rPr>
      </w:pPr>
    </w:p>
    <w:p w:rsidR="00E453F8" w:rsidRPr="009951B9" w:rsidRDefault="00E453F8" w:rsidP="004D1FAF">
      <w:pPr>
        <w:widowControl w:val="0"/>
        <w:ind w:firstLine="709"/>
        <w:rPr>
          <w:b/>
          <w:sz w:val="24"/>
          <w:szCs w:val="24"/>
        </w:rPr>
      </w:pPr>
      <w:r w:rsidRPr="009951B9">
        <w:rPr>
          <w:b/>
          <w:sz w:val="24"/>
          <w:szCs w:val="24"/>
        </w:rPr>
        <w:t>1.4.1 Объекты специального назначения</w:t>
      </w:r>
    </w:p>
    <w:p w:rsidR="00E453F8" w:rsidRPr="009951B9" w:rsidRDefault="00E453F8" w:rsidP="00E453F8">
      <w:pPr>
        <w:widowControl w:val="0"/>
        <w:rPr>
          <w:b/>
          <w:sz w:val="24"/>
          <w:szCs w:val="24"/>
        </w:rPr>
      </w:pPr>
    </w:p>
    <w:p w:rsidR="00E453F8" w:rsidRPr="009951B9" w:rsidRDefault="00E453F8" w:rsidP="00E453F8">
      <w:pPr>
        <w:ind w:firstLine="708"/>
        <w:rPr>
          <w:rFonts w:cs="Times New Roman"/>
          <w:b/>
          <w:sz w:val="24"/>
          <w:szCs w:val="24"/>
        </w:rPr>
      </w:pPr>
      <w:r w:rsidRPr="009951B9">
        <w:rPr>
          <w:rFonts w:cs="Times New Roman"/>
          <w:b/>
          <w:sz w:val="24"/>
          <w:szCs w:val="24"/>
        </w:rPr>
        <w:t>Общие требования</w:t>
      </w:r>
    </w:p>
    <w:p w:rsidR="00E453F8" w:rsidRPr="009951B9" w:rsidRDefault="00E453F8" w:rsidP="00E453F8">
      <w:pPr>
        <w:ind w:firstLine="708"/>
        <w:rPr>
          <w:rFonts w:cs="Times New Roman"/>
          <w:sz w:val="24"/>
          <w:szCs w:val="24"/>
        </w:rPr>
      </w:pPr>
    </w:p>
    <w:p w:rsidR="00E453F8" w:rsidRPr="009951B9" w:rsidRDefault="00270C78" w:rsidP="00E453F8">
      <w:pPr>
        <w:spacing w:line="239" w:lineRule="auto"/>
        <w:ind w:firstLine="709"/>
        <w:rPr>
          <w:rFonts w:eastAsia="Times New Roman" w:cs="Times New Roman"/>
          <w:sz w:val="24"/>
          <w:szCs w:val="24"/>
          <w:lang w:eastAsia="ru-RU"/>
        </w:rPr>
      </w:pPr>
      <w:r w:rsidRPr="009951B9">
        <w:rPr>
          <w:rFonts w:cs="Times New Roman"/>
          <w:sz w:val="24"/>
          <w:szCs w:val="24"/>
        </w:rPr>
        <w:t>1.4.1.1</w:t>
      </w:r>
      <w:r w:rsidR="00E453F8" w:rsidRPr="009951B9">
        <w:rPr>
          <w:rFonts w:eastAsia="Times New Roman" w:cs="Times New Roman"/>
          <w:sz w:val="24"/>
          <w:szCs w:val="24"/>
          <w:lang w:eastAsia="ru-RU"/>
        </w:rPr>
        <w:t>В состав зон специального назначения могут включаться зоны, занятые кладбищами, скотомогильниками, объектами размещения отходов производства и потребления и иными объектами, размещение которых может быть обеспечено только путём выделения указанных зон и недопустимо в других функциональных зонах.</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1.4.1</w:t>
      </w:r>
      <w:r w:rsidR="00E453F8" w:rsidRPr="009951B9">
        <w:rPr>
          <w:rFonts w:eastAsia="Times New Roman" w:cs="Times New Roman"/>
          <w:sz w:val="24"/>
          <w:szCs w:val="24"/>
          <w:lang w:eastAsia="ru-RU"/>
        </w:rPr>
        <w:t xml:space="preserve">.2 Для предприятий, производств и объектов, расположенных в зоне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 – защитные зоны в соответствии с требованиями СанПиН 2.2.1/2.1.1.1200-03 (Приложение </w:t>
      </w:r>
      <w:r w:rsidR="0029709A" w:rsidRPr="009951B9">
        <w:rPr>
          <w:rFonts w:eastAsia="Times New Roman" w:cs="Times New Roman"/>
          <w:sz w:val="24"/>
          <w:szCs w:val="24"/>
          <w:lang w:eastAsia="ru-RU"/>
        </w:rPr>
        <w:t>У</w:t>
      </w:r>
      <w:r w:rsidR="00E453F8" w:rsidRPr="009951B9">
        <w:rPr>
          <w:rFonts w:eastAsia="Times New Roman" w:cs="Times New Roman"/>
          <w:sz w:val="24"/>
          <w:szCs w:val="24"/>
          <w:lang w:eastAsia="ru-RU"/>
        </w:rPr>
        <w:t xml:space="preserve"> настоящих нормативов).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Организация санитарно – защитных зон осуществляется в соответствии с требованиями  п.п. 3.2.8 – 3.2.9, 3.2.38 – 3.2.48 и раздела «Охрана окружающей среды» настоящих нормативов.</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1.4.1</w:t>
      </w:r>
      <w:r w:rsidR="00E453F8" w:rsidRPr="009951B9">
        <w:rPr>
          <w:rFonts w:eastAsia="Times New Roman" w:cs="Times New Roman"/>
          <w:sz w:val="24"/>
          <w:szCs w:val="24"/>
          <w:lang w:eastAsia="ru-RU"/>
        </w:rPr>
        <w:t>.3 Санитарно – защитные зоны отделяют зоны территорий специального назначения с обязательным обозначением границ информационными знаками.</w:t>
      </w:r>
    </w:p>
    <w:p w:rsidR="00E453F8" w:rsidRPr="009951B9" w:rsidRDefault="00E453F8" w:rsidP="00E453F8">
      <w:pPr>
        <w:widowControl w:val="0"/>
        <w:spacing w:line="239" w:lineRule="auto"/>
        <w:ind w:firstLine="709"/>
        <w:rPr>
          <w:rFonts w:eastAsia="Times New Roman" w:cs="Times New Roman"/>
          <w:bCs/>
          <w:sz w:val="24"/>
          <w:szCs w:val="24"/>
          <w:lang w:eastAsia="ru-RU"/>
        </w:rPr>
      </w:pPr>
    </w:p>
    <w:p w:rsidR="00E453F8" w:rsidRPr="009951B9" w:rsidRDefault="00270C78" w:rsidP="00E453F8">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1.4</w:t>
      </w:r>
      <w:r w:rsidR="00E453F8" w:rsidRPr="009951B9">
        <w:rPr>
          <w:rFonts w:eastAsia="Times New Roman" w:cs="Times New Roman"/>
          <w:b/>
          <w:bCs/>
          <w:sz w:val="24"/>
          <w:szCs w:val="24"/>
          <w:lang w:eastAsia="ru-RU"/>
        </w:rPr>
        <w:t>.2 Зоны размещения кладбищ</w:t>
      </w:r>
    </w:p>
    <w:p w:rsidR="00E453F8" w:rsidRPr="009951B9" w:rsidRDefault="00E453F8" w:rsidP="00E453F8">
      <w:pPr>
        <w:widowControl w:val="0"/>
        <w:spacing w:line="239" w:lineRule="auto"/>
        <w:ind w:firstLine="709"/>
        <w:rPr>
          <w:rFonts w:eastAsia="Times New Roman" w:cs="Times New Roman"/>
          <w:sz w:val="24"/>
          <w:szCs w:val="24"/>
          <w:lang w:eastAsia="ru-RU"/>
        </w:rPr>
      </w:pP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1.4.2.1</w:t>
      </w:r>
      <w:r w:rsidR="00E453F8" w:rsidRPr="009951B9">
        <w:rPr>
          <w:rFonts w:eastAsia="Times New Roman" w:cs="Times New Roman"/>
          <w:sz w:val="24"/>
          <w:szCs w:val="24"/>
          <w:lang w:eastAsia="ru-RU"/>
        </w:rPr>
        <w:t xml:space="preserve"> 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от 12.01.1996 № 8-ФЗ «О погребении и похоронном деле», </w:t>
      </w:r>
      <w:r w:rsidR="00E453F8" w:rsidRPr="009951B9">
        <w:rPr>
          <w:rFonts w:eastAsia="MS Mincho" w:cs="Century Gothic"/>
          <w:bCs/>
          <w:sz w:val="24"/>
          <w:szCs w:val="24"/>
          <w:lang w:eastAsia="ru-RU"/>
        </w:rPr>
        <w:t>СанПиН 2.1.2882-11</w:t>
      </w:r>
      <w:r w:rsidR="00E453F8" w:rsidRPr="009951B9">
        <w:rPr>
          <w:rFonts w:eastAsia="Times New Roman" w:cs="Times New Roman"/>
          <w:sz w:val="24"/>
          <w:szCs w:val="24"/>
          <w:lang w:eastAsia="ru-RU"/>
        </w:rPr>
        <w:t>, СанПиН 2.2.1/2.1.1.1200-03 и настоящих нормативов.</w:t>
      </w:r>
    </w:p>
    <w:p w:rsidR="00E453F8" w:rsidRPr="009951B9" w:rsidRDefault="00270C7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1.4.2.2</w:t>
      </w:r>
      <w:r w:rsidR="00E453F8" w:rsidRPr="009951B9">
        <w:rPr>
          <w:rFonts w:eastAsia="Times New Roman" w:cs="Times New Roman"/>
          <w:sz w:val="24"/>
          <w:szCs w:val="24"/>
          <w:lang w:eastAsia="ru-RU"/>
        </w:rPr>
        <w:t xml:space="preserve"> Не разрешается размещать кладбища на территориях:</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первого и второго поясов зон санитарной охраны источников централизованного водоснабжения и минеральных источников;</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первой зоны санитарной охраны лечебно – оздоровительных местностей и курортов;</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 выходом на поверхность закарстованных, сильнотрещиноватых пород и в местах выклинивания водоносных горизонтов;</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 стоянием грунтовых вод менее 2 м от поверхности земли при наиболее высоком их стоянии, а также на затапливаемых, подверженных оползням и обвалам, заболоченных;</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берегах озёр, рек и других открытых водоёмов, используемых населением для хозяйственно – бытовых нужд, купания и культурно – оздоровительных целей.</w:t>
      </w:r>
    </w:p>
    <w:p w:rsidR="00E453F8" w:rsidRPr="009951B9" w:rsidRDefault="00270C7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1.4.2.3</w:t>
      </w:r>
      <w:r w:rsidR="00E453F8" w:rsidRPr="009951B9">
        <w:rPr>
          <w:rFonts w:eastAsia="Times New Roman" w:cs="Times New Roman"/>
          <w:sz w:val="24"/>
          <w:szCs w:val="24"/>
          <w:lang w:eastAsia="ru-RU"/>
        </w:rPr>
        <w:t xml:space="preserve"> Выбор земельного участка под размещение кладбища производится на основе санитарно – эпидемиологической оценки следующих факторов:</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санитарно – эпидемиологической обстановки;</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градостроительного назначения и ландшафтного зонирования территории;</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геологических, гидрогеологических и гидрогеохимических данных;</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почвенно – географических и способности почв и почвогрунтов к самоочищению;</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эрозионного потенциала и миграции загрязнений;</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транспортной доступности.</w:t>
      </w:r>
    </w:p>
    <w:p w:rsidR="00E453F8" w:rsidRPr="009951B9" w:rsidRDefault="00270C7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2.4 Размер земельного участка для кладбища определяется с учётом количества жителей конкретного населённого пункта, но не может превышать 40 га. При этом также учитывается </w:t>
      </w:r>
      <w:r w:rsidR="00E453F8" w:rsidRPr="009951B9">
        <w:rPr>
          <w:rFonts w:eastAsia="Times New Roman" w:cs="Times New Roman"/>
          <w:sz w:val="24"/>
          <w:szCs w:val="24"/>
          <w:lang w:eastAsia="ru-RU"/>
        </w:rPr>
        <w:lastRenderedPageBreak/>
        <w:t>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на одно захоронение.</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.2.5 Кладбища с погребением путём предания тела (останков) умершего земле (захоронение в могилу, склеп) размещают на расстоянии:</w:t>
      </w:r>
    </w:p>
    <w:p w:rsidR="00E453F8" w:rsidRPr="009951B9" w:rsidRDefault="00E453F8" w:rsidP="00E453F8">
      <w:pPr>
        <w:widowControl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от территории жилой застройки, ландшафтно – рекреационных зон, зон отдыха, территорий лечебно – оздоровительных местностей курортов, санаториев, домов отдыха, стационарных лечебно – профилактических учреждений, территорий садоводческих, огороднических и дачных объединений или индивидуальных участков (ориентировочная санитарно – защитная зона в соответствии с СанПиН 2.2.1/2.1.1.1200-03) не менее (м):</w:t>
      </w:r>
    </w:p>
    <w:p w:rsidR="00E453F8" w:rsidRPr="009951B9" w:rsidRDefault="00E453F8" w:rsidP="00E453F8">
      <w:pPr>
        <w:widowControl w:val="0"/>
        <w:adjustRightInd w:val="0"/>
        <w:spacing w:line="239" w:lineRule="auto"/>
        <w:ind w:firstLine="1134"/>
        <w:rPr>
          <w:rFonts w:eastAsia="Times New Roman" w:cs="Times New Roman"/>
          <w:sz w:val="24"/>
          <w:szCs w:val="24"/>
          <w:lang w:eastAsia="ru-RU"/>
        </w:rPr>
      </w:pPr>
      <w:r w:rsidRPr="009951B9">
        <w:rPr>
          <w:rFonts w:eastAsia="Times New Roman" w:cs="Times New Roman"/>
          <w:sz w:val="24"/>
          <w:szCs w:val="24"/>
          <w:lang w:eastAsia="ru-RU"/>
        </w:rPr>
        <w:t>– 100 – при площади кладбища 10 га и менее;</w:t>
      </w:r>
    </w:p>
    <w:p w:rsidR="00E453F8" w:rsidRPr="009951B9" w:rsidRDefault="00E453F8" w:rsidP="00E453F8">
      <w:pPr>
        <w:widowControl w:val="0"/>
        <w:adjustRightInd w:val="0"/>
        <w:spacing w:line="239" w:lineRule="auto"/>
        <w:ind w:firstLine="1134"/>
        <w:rPr>
          <w:rFonts w:eastAsia="Times New Roman" w:cs="Times New Roman"/>
          <w:sz w:val="24"/>
          <w:szCs w:val="24"/>
          <w:lang w:eastAsia="ru-RU"/>
        </w:rPr>
      </w:pPr>
      <w:r w:rsidRPr="009951B9">
        <w:rPr>
          <w:rFonts w:eastAsia="Times New Roman" w:cs="Times New Roman"/>
          <w:sz w:val="24"/>
          <w:szCs w:val="24"/>
          <w:lang w:eastAsia="ru-RU"/>
        </w:rPr>
        <w:t>– 300 – при площади кладбища от 10 до 20 га;</w:t>
      </w:r>
    </w:p>
    <w:p w:rsidR="00E453F8" w:rsidRPr="009951B9" w:rsidRDefault="00E453F8" w:rsidP="00E453F8">
      <w:pPr>
        <w:widowControl w:val="0"/>
        <w:adjustRightInd w:val="0"/>
        <w:spacing w:line="239" w:lineRule="auto"/>
        <w:ind w:firstLine="1134"/>
        <w:rPr>
          <w:rFonts w:eastAsia="Times New Roman" w:cs="Times New Roman"/>
          <w:sz w:val="24"/>
          <w:szCs w:val="24"/>
          <w:lang w:eastAsia="ru-RU"/>
        </w:rPr>
      </w:pPr>
      <w:r w:rsidRPr="009951B9">
        <w:rPr>
          <w:rFonts w:eastAsia="Times New Roman" w:cs="Times New Roman"/>
          <w:sz w:val="24"/>
          <w:szCs w:val="24"/>
          <w:lang w:eastAsia="ru-RU"/>
        </w:rPr>
        <w:t>– 500 – при площади кладбища от 20 до 40 га;</w:t>
      </w:r>
    </w:p>
    <w:p w:rsidR="00E453F8" w:rsidRPr="009951B9" w:rsidRDefault="00E453F8" w:rsidP="00E453F8">
      <w:pPr>
        <w:widowControl w:val="0"/>
        <w:adjustRightInd w:val="0"/>
        <w:spacing w:line="239" w:lineRule="auto"/>
        <w:ind w:firstLine="1134"/>
        <w:rPr>
          <w:rFonts w:eastAsia="Times New Roman" w:cs="Times New Roman"/>
          <w:sz w:val="24"/>
          <w:szCs w:val="24"/>
          <w:lang w:eastAsia="ru-RU"/>
        </w:rPr>
      </w:pPr>
      <w:r w:rsidRPr="009951B9">
        <w:rPr>
          <w:rFonts w:eastAsia="Times New Roman" w:cs="Times New Roman"/>
          <w:sz w:val="24"/>
          <w:szCs w:val="24"/>
          <w:lang w:eastAsia="ru-RU"/>
        </w:rPr>
        <w:t>– 50 – для закрытых кладбищ и мемориальных комплексов, кладбищ с погребением после кремации;</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от водозаборных сооружений централизованного источника водоснабжения населения – </w:t>
      </w:r>
      <w:r w:rsidRPr="009951B9">
        <w:rPr>
          <w:rFonts w:eastAsia="Times New Roman" w:cs="Times New Roman"/>
          <w:bCs/>
          <w:sz w:val="24"/>
          <w:szCs w:val="24"/>
          <w:lang w:eastAsia="ru-RU"/>
        </w:rPr>
        <w:t>в соответствии с санитарными правилами, регламентирующими требования к зонам санитарной охраны водоисточников</w:t>
      </w:r>
      <w:r w:rsidRPr="009951B9">
        <w:rPr>
          <w:rFonts w:eastAsia="Times New Roman" w:cs="Times New Roman"/>
          <w:sz w:val="24"/>
          <w:szCs w:val="24"/>
          <w:lang w:eastAsia="ru-RU"/>
        </w:rPr>
        <w:t>.</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.2.6 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 – оздоровительных, культурно – просветительных учреждений, садоводческих, огороднических и дачных объединений, коттеджной застройки, учреждений социального обеспечения населения.</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.2.7 Расстояние от зданий и сооружений, имеющих в своём составе помещения для хранения тел умерших, подготовки их к похоронам, проведения церемонии прощания до жилых зданий, детских (дошкольных и школьных), спортивно – оздоровительных, культурно – просветительных учреждений и учреждений социального обеспечения должно составлять не менее 50 м.</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.2.8 На территориях санитарно – 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Территории санитарно – защитных зон должны быть спланированы, благоустроены и озеленены, иметь транспортные и инженерные коридоры.</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.2.9 </w:t>
      </w:r>
      <w:r w:rsidR="00E453F8" w:rsidRPr="009951B9">
        <w:rPr>
          <w:rFonts w:eastAsia="Times New Roman" w:cs="Times New Roman"/>
          <w:bCs/>
          <w:sz w:val="24"/>
          <w:szCs w:val="24"/>
          <w:lang w:eastAsia="ru-RU"/>
        </w:rPr>
        <w:t>Прокладка сетей централизованного хозяйственно – питьевого водоснабжения, используемого для хозяйственно – питьевых целей населением населённых пунктов, по территории санитарно – защитных зон и кладбищ не разрешается.</w:t>
      </w:r>
    </w:p>
    <w:p w:rsidR="00E453F8" w:rsidRPr="009951B9" w:rsidRDefault="00270C7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.2.10 </w:t>
      </w:r>
      <w:r w:rsidR="00E453F8" w:rsidRPr="009951B9">
        <w:rPr>
          <w:rFonts w:eastAsia="Times New Roman" w:cs="Times New Roman"/>
          <w:bCs/>
          <w:sz w:val="24"/>
          <w:szCs w:val="24"/>
          <w:lang w:eastAsia="ru-RU"/>
        </w:rPr>
        <w:t>Для проведения поливочных и уборочных работ на территории кладбищ необходимо предусматривать систему водоснабжения самостоятельную или с подключением к водопроводам и водоводам технической воды промышленных предприятий, расположенных от них в непосредственной близости.</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Для питьевых и хозяйственных нужд на кладбищах и других объектах похоронного назначения следует предусматривать хозяйственно – питьевое водоснабжение. Качество воды должно отвечать требованиям санитарных правил для питьевой воды.</w:t>
      </w:r>
    </w:p>
    <w:p w:rsidR="00E453F8" w:rsidRPr="009951B9" w:rsidRDefault="00270C7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.2.11 </w:t>
      </w:r>
      <w:r w:rsidR="00E453F8" w:rsidRPr="009951B9">
        <w:rPr>
          <w:rFonts w:eastAsia="Times New Roman" w:cs="Times New Roman"/>
          <w:bCs/>
          <w:sz w:val="24"/>
          <w:szCs w:val="24"/>
          <w:lang w:eastAsia="ru-RU"/>
        </w:rPr>
        <w:t>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1.4</w:t>
      </w:r>
      <w:r w:rsidR="00E453F8" w:rsidRPr="009951B9">
        <w:rPr>
          <w:rFonts w:eastAsia="Times New Roman" w:cs="Times New Roman"/>
          <w:bCs/>
          <w:sz w:val="24"/>
          <w:szCs w:val="24"/>
          <w:lang w:eastAsia="ru-RU"/>
        </w:rPr>
        <w:t>.2.12 Сброс неочищенных сточных вод от кладбищ на открытые площадки, кюветы, канавы, траншеи не допускается.</w:t>
      </w:r>
    </w:p>
    <w:p w:rsidR="00E453F8" w:rsidRPr="009951B9" w:rsidRDefault="00270C7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.2.13 На участках кладбищ, зданий и сооружений похоронного назначения необходимо предусматривать зону зелёных насаждений, стоянки автокатафалков и автотранспорта, урны для сбора мусора, площадки для мусоросборников с подъездами к ним. </w:t>
      </w:r>
      <w:r w:rsidR="00E453F8" w:rsidRPr="009951B9">
        <w:rPr>
          <w:rFonts w:eastAsia="Times New Roman" w:cs="Times New Roman"/>
          <w:bCs/>
          <w:sz w:val="24"/>
          <w:szCs w:val="24"/>
          <w:lang w:eastAsia="ru-RU"/>
        </w:rPr>
        <w:t xml:space="preserve">Площадки для </w:t>
      </w:r>
      <w:r w:rsidR="00E453F8" w:rsidRPr="009951B9">
        <w:rPr>
          <w:rFonts w:eastAsia="Times New Roman" w:cs="Times New Roman"/>
          <w:bCs/>
          <w:sz w:val="24"/>
          <w:szCs w:val="24"/>
          <w:lang w:eastAsia="ru-RU"/>
        </w:rPr>
        <w:lastRenderedPageBreak/>
        <w:t>мусоросборников должны быть ограждены и иметь твёрдое покрытие (асфальтирование, бетонирование).</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.2.14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зелёные насаждения. Строительство зданий и сооружений на этой территории не допускается</w:t>
      </w:r>
      <w:r w:rsidRPr="009951B9">
        <w:rPr>
          <w:rFonts w:eastAsia="Times New Roman" w:cs="Times New Roman"/>
          <w:sz w:val="24"/>
          <w:szCs w:val="24"/>
          <w:lang w:eastAsia="ru-RU"/>
        </w:rPr>
        <w:t>.</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1.4</w:t>
      </w:r>
      <w:r w:rsidR="00E453F8" w:rsidRPr="009951B9">
        <w:rPr>
          <w:rFonts w:eastAsia="Times New Roman" w:cs="Times New Roman"/>
          <w:bCs/>
          <w:sz w:val="24"/>
          <w:szCs w:val="24"/>
          <w:lang w:eastAsia="ru-RU"/>
        </w:rPr>
        <w:t>.2.15 Производить захоронения на закрытых кладбищах запрещается, за исключением захоронения урн с прахом после кремации в родственные могилы, а также в колумбарные ниши.</w:t>
      </w:r>
    </w:p>
    <w:p w:rsidR="00E453F8" w:rsidRPr="009951B9" w:rsidRDefault="00E453F8" w:rsidP="00E453F8">
      <w:pPr>
        <w:widowControl w:val="0"/>
        <w:spacing w:line="239" w:lineRule="auto"/>
        <w:ind w:firstLine="709"/>
        <w:rPr>
          <w:rFonts w:eastAsia="Times New Roman" w:cs="Times New Roman"/>
          <w:sz w:val="24"/>
          <w:szCs w:val="24"/>
          <w:lang w:eastAsia="ru-RU"/>
        </w:rPr>
      </w:pPr>
    </w:p>
    <w:p w:rsidR="00E453F8" w:rsidRPr="009951B9" w:rsidRDefault="00270C78" w:rsidP="00E453F8">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1.4</w:t>
      </w:r>
      <w:r w:rsidR="00E453F8" w:rsidRPr="009951B9">
        <w:rPr>
          <w:rFonts w:eastAsia="Times New Roman" w:cs="Times New Roman"/>
          <w:b/>
          <w:bCs/>
          <w:sz w:val="24"/>
          <w:szCs w:val="24"/>
          <w:lang w:eastAsia="ru-RU"/>
        </w:rPr>
        <w:t>.3 Зоны размещения скотомогильников</w:t>
      </w:r>
    </w:p>
    <w:p w:rsidR="00E453F8" w:rsidRPr="009951B9" w:rsidRDefault="00E453F8" w:rsidP="00E453F8">
      <w:pPr>
        <w:widowControl w:val="0"/>
        <w:spacing w:line="239" w:lineRule="auto"/>
        <w:ind w:firstLine="709"/>
        <w:rPr>
          <w:rFonts w:eastAsia="Times New Roman" w:cs="Times New Roman"/>
          <w:sz w:val="24"/>
          <w:szCs w:val="24"/>
          <w:lang w:eastAsia="ru-RU"/>
        </w:rPr>
      </w:pP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Скотомогильники (биотермические ямы) проектируются в соответствии с требованиями Ветеринарно – санитарных правил сбора, утилизации и уничтожения биологических отходов», утверждённых Главным государственным ветеринарным инспектором Российской Федерации 04.12.1995 № 13-7-2/469.</w:t>
      </w:r>
    </w:p>
    <w:p w:rsidR="00E453F8" w:rsidRPr="009951B9" w:rsidRDefault="00270C78" w:rsidP="00E453F8">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органов Россельхознадзора.</w:t>
      </w:r>
    </w:p>
    <w:p w:rsidR="00E453F8" w:rsidRPr="009951B9" w:rsidRDefault="00270C78" w:rsidP="00E453F8">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.3.3 Скотомогильники (биотермические ямы) размещают на сухом возвышенном участке земли площадью не менее 600 м</w:t>
      </w:r>
      <w:r w:rsidR="00E453F8" w:rsidRPr="009951B9">
        <w:rPr>
          <w:rFonts w:eastAsia="Times New Roman" w:cs="Times New Roman"/>
          <w:sz w:val="24"/>
          <w:szCs w:val="24"/>
          <w:vertAlign w:val="superscript"/>
          <w:lang w:eastAsia="ru-RU"/>
        </w:rPr>
        <w:t>2</w:t>
      </w:r>
      <w:r w:rsidR="00E453F8" w:rsidRPr="009951B9">
        <w:rPr>
          <w:rFonts w:eastAsia="Times New Roman" w:cs="Times New Roman"/>
          <w:sz w:val="24"/>
          <w:szCs w:val="24"/>
          <w:lang w:eastAsia="ru-RU"/>
        </w:rPr>
        <w:t>. Уровень стояния грунтовых вод должен быть не менее 2 м от поверхности земли.</w:t>
      </w:r>
    </w:p>
    <w:p w:rsidR="00E453F8" w:rsidRPr="009951B9" w:rsidRDefault="00270C78" w:rsidP="00E453F8">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.3.4 Размер санитарно – защитной зоны следует принимать в соответствии с требованиями СанПиН 2.2.1/2.1.1.1200-03, при этом ориентировочный размер санитарно – защитной зоны составляет для (м):</w:t>
      </w:r>
    </w:p>
    <w:p w:rsidR="00E453F8" w:rsidRPr="009951B9" w:rsidRDefault="00E453F8" w:rsidP="00E453F8">
      <w:pPr>
        <w:widowControl w:val="0"/>
        <w:shd w:val="clear" w:color="auto" w:fill="FFFFFF"/>
        <w:spacing w:line="239" w:lineRule="auto"/>
        <w:ind w:firstLine="720"/>
        <w:rPr>
          <w:rFonts w:eastAsia="Times New Roman" w:cs="Times New Roman"/>
          <w:spacing w:val="-4"/>
          <w:sz w:val="24"/>
          <w:szCs w:val="24"/>
          <w:lang w:eastAsia="ru-RU"/>
        </w:rPr>
      </w:pPr>
      <w:r w:rsidRPr="009951B9">
        <w:rPr>
          <w:rFonts w:eastAsia="Times New Roman" w:cs="Times New Roman"/>
          <w:spacing w:val="-4"/>
          <w:sz w:val="24"/>
          <w:szCs w:val="24"/>
          <w:lang w:eastAsia="ru-RU"/>
        </w:rPr>
        <w:t>– скотомогильников с захоронением в ямах – 1000 м;</w:t>
      </w:r>
    </w:p>
    <w:p w:rsidR="00E453F8" w:rsidRPr="009951B9" w:rsidRDefault="00E453F8" w:rsidP="00E453F8">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pacing w:val="-4"/>
          <w:sz w:val="24"/>
          <w:szCs w:val="24"/>
          <w:lang w:eastAsia="ru-RU"/>
        </w:rPr>
        <w:t>–</w:t>
      </w:r>
      <w:r w:rsidRPr="009951B9">
        <w:rPr>
          <w:rFonts w:eastAsia="Times New Roman" w:cs="Times New Roman"/>
          <w:sz w:val="24"/>
          <w:szCs w:val="24"/>
          <w:lang w:eastAsia="ru-RU"/>
        </w:rPr>
        <w:t xml:space="preserve"> скотомогильников с биологическими камерами – 500 м;</w:t>
      </w:r>
    </w:p>
    <w:p w:rsidR="00E453F8" w:rsidRPr="009951B9" w:rsidRDefault="00E453F8" w:rsidP="00E453F8">
      <w:pPr>
        <w:widowControl w:val="0"/>
        <w:shd w:val="clear" w:color="auto" w:fill="FFFFFF"/>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Минимальные расстояния от скотомогильников до скотопрогонов и пастбищ следует принимать 200 м, до автомобильных, железных дорог в зависимости от их категории – 50 – 300 м.</w:t>
      </w:r>
    </w:p>
    <w:p w:rsidR="00E453F8" w:rsidRPr="009951B9" w:rsidRDefault="00270C78" w:rsidP="00E453F8">
      <w:pPr>
        <w:widowControl w:val="0"/>
        <w:shd w:val="clear" w:color="auto" w:fill="FFFFFF"/>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.3.5 Размещение скотомогильников (биотермических ям) на территории особо охраняемых территорий (в том числе особо охраняемых природных территориях, водоохранных зонах, зонах охраны источников водоснабжения) категорически запрещается.</w:t>
      </w:r>
    </w:p>
    <w:p w:rsidR="00E453F8" w:rsidRPr="009951B9" w:rsidRDefault="00270C78" w:rsidP="00E453F8">
      <w:pPr>
        <w:widowControl w:val="0"/>
        <w:shd w:val="clear" w:color="auto" w:fill="FFFFFF"/>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.3.6 К скотомогильникам (биотермическим ямам) предусматриваются подъездные пути в соответствии с требованиями раздела «Зоны транспортной инфраструктуры» настоящих нормативов.</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.3.7 В исключительных случаях с разрешения Главного государственного ветеринарного инспектора </w:t>
      </w:r>
      <w:r w:rsidR="00E453F8" w:rsidRPr="009951B9">
        <w:rPr>
          <w:rFonts w:eastAsia="Times New Roman" w:cs="Times New Roman"/>
          <w:spacing w:val="-2"/>
          <w:sz w:val="24"/>
          <w:szCs w:val="24"/>
          <w:lang w:eastAsia="ru-RU"/>
        </w:rPr>
        <w:t xml:space="preserve">по </w:t>
      </w:r>
      <w:r w:rsidR="00E453F8" w:rsidRPr="009951B9">
        <w:rPr>
          <w:rFonts w:eastAsia="Times New Roman" w:cs="Times New Roman"/>
          <w:bCs/>
          <w:sz w:val="24"/>
          <w:szCs w:val="24"/>
          <w:lang w:eastAsia="ru-RU"/>
        </w:rPr>
        <w:t xml:space="preserve">Смоленской области </w:t>
      </w:r>
      <w:r w:rsidR="00E453F8" w:rsidRPr="009951B9">
        <w:rPr>
          <w:rFonts w:eastAsia="Times New Roman" w:cs="Times New Roman"/>
          <w:sz w:val="24"/>
          <w:szCs w:val="24"/>
          <w:lang w:eastAsia="ru-RU"/>
        </w:rPr>
        <w:t>допускается использование территории скотомогильника для промышленного строительства, если с момента последнего захоронения:</w:t>
      </w:r>
    </w:p>
    <w:p w:rsidR="00E453F8" w:rsidRPr="009951B9" w:rsidRDefault="00E453F8" w:rsidP="00E453F8">
      <w:pPr>
        <w:widowControl w:val="0"/>
        <w:shd w:val="clear" w:color="auto" w:fill="FFFFFF"/>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биотермическую яму прошло не менее 2 лет;</w:t>
      </w:r>
    </w:p>
    <w:p w:rsidR="00E453F8" w:rsidRPr="009951B9" w:rsidRDefault="00E453F8" w:rsidP="00E453F8">
      <w:pPr>
        <w:widowControl w:val="0"/>
        <w:shd w:val="clear" w:color="auto" w:fill="FFFFFF"/>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земляную яму – не менее 25 лет.</w:t>
      </w:r>
    </w:p>
    <w:p w:rsidR="00E453F8" w:rsidRPr="009951B9" w:rsidRDefault="00E453F8" w:rsidP="00E453F8">
      <w:pPr>
        <w:ind w:firstLine="708"/>
        <w:rPr>
          <w:rFonts w:cs="Times New Roman"/>
          <w:sz w:val="24"/>
          <w:szCs w:val="24"/>
        </w:rPr>
      </w:pPr>
      <w:r w:rsidRPr="009951B9">
        <w:rPr>
          <w:rFonts w:eastAsia="Times New Roman" w:cs="Times New Roman"/>
          <w:sz w:val="24"/>
          <w:szCs w:val="24"/>
          <w:lang w:eastAsia="ru-RU"/>
        </w:rPr>
        <w:t>Промышленный объект не должен быть связан с приёмом, производством и переработкой продуктов питания и кормов.</w:t>
      </w:r>
    </w:p>
    <w:p w:rsidR="006E66E9" w:rsidRPr="009951B9" w:rsidRDefault="006E66E9" w:rsidP="00E453F8">
      <w:pPr>
        <w:ind w:firstLine="708"/>
        <w:rPr>
          <w:rFonts w:cs="Times New Roman"/>
          <w:sz w:val="24"/>
          <w:szCs w:val="24"/>
        </w:rPr>
      </w:pPr>
    </w:p>
    <w:p w:rsidR="006E66E9" w:rsidRPr="009951B9" w:rsidRDefault="006E66E9" w:rsidP="00E453F8">
      <w:pPr>
        <w:ind w:firstLine="708"/>
        <w:rPr>
          <w:rFonts w:cs="Times New Roman"/>
          <w:sz w:val="24"/>
          <w:szCs w:val="24"/>
        </w:rPr>
      </w:pPr>
    </w:p>
    <w:p w:rsidR="006E66E9" w:rsidRPr="009951B9" w:rsidRDefault="006E66E9" w:rsidP="00E453F8">
      <w:pPr>
        <w:ind w:firstLine="708"/>
        <w:rPr>
          <w:rFonts w:cs="Times New Roman"/>
          <w:sz w:val="24"/>
          <w:szCs w:val="24"/>
        </w:rPr>
      </w:pPr>
    </w:p>
    <w:p w:rsidR="00E453F8" w:rsidRPr="009951B9" w:rsidRDefault="00270C78" w:rsidP="00E453F8">
      <w:pPr>
        <w:ind w:firstLine="708"/>
        <w:rPr>
          <w:rFonts w:cs="Times New Roman"/>
          <w:b/>
          <w:sz w:val="24"/>
          <w:szCs w:val="24"/>
        </w:rPr>
      </w:pPr>
      <w:r w:rsidRPr="009951B9">
        <w:rPr>
          <w:rFonts w:cs="Times New Roman"/>
          <w:b/>
          <w:sz w:val="24"/>
          <w:szCs w:val="24"/>
        </w:rPr>
        <w:t>1.4</w:t>
      </w:r>
      <w:r w:rsidR="00E453F8" w:rsidRPr="009951B9">
        <w:rPr>
          <w:rFonts w:cs="Times New Roman"/>
          <w:b/>
          <w:sz w:val="24"/>
          <w:szCs w:val="24"/>
        </w:rPr>
        <w:t>.4 Зоны размещения полигонов для твёрдых коммунальных отходов</w:t>
      </w:r>
    </w:p>
    <w:p w:rsidR="00E453F8" w:rsidRPr="009951B9" w:rsidRDefault="00E453F8" w:rsidP="00E453F8">
      <w:pPr>
        <w:ind w:firstLine="708"/>
        <w:rPr>
          <w:rFonts w:cs="Times New Roman"/>
          <w:sz w:val="24"/>
          <w:szCs w:val="24"/>
        </w:rPr>
      </w:pPr>
    </w:p>
    <w:p w:rsidR="00E453F8" w:rsidRPr="009951B9" w:rsidRDefault="00270C78" w:rsidP="00E453F8">
      <w:pPr>
        <w:spacing w:line="239" w:lineRule="auto"/>
        <w:ind w:firstLine="709"/>
        <w:rPr>
          <w:rFonts w:eastAsia="Times New Roman" w:cs="Times New Roman"/>
          <w:sz w:val="24"/>
          <w:szCs w:val="24"/>
          <w:lang w:eastAsia="ru-RU"/>
        </w:rPr>
      </w:pPr>
      <w:r w:rsidRPr="009951B9">
        <w:rPr>
          <w:rFonts w:cs="Times New Roman"/>
          <w:sz w:val="24"/>
          <w:szCs w:val="24"/>
        </w:rPr>
        <w:t>1.4</w:t>
      </w:r>
      <w:r w:rsidR="00E453F8" w:rsidRPr="009951B9">
        <w:rPr>
          <w:rFonts w:cs="Times New Roman"/>
          <w:sz w:val="24"/>
          <w:szCs w:val="24"/>
        </w:rPr>
        <w:t xml:space="preserve">.4.1 </w:t>
      </w:r>
      <w:r w:rsidR="00E453F8" w:rsidRPr="009951B9">
        <w:rPr>
          <w:rFonts w:eastAsia="Times New Roman" w:cs="Times New Roman"/>
          <w:spacing w:val="-2"/>
          <w:sz w:val="24"/>
          <w:szCs w:val="24"/>
          <w:lang w:eastAsia="ru-RU"/>
        </w:rPr>
        <w:t>Полигоны твёрдых коммунальных отходов (ТКО) (усовершенствованные свалки) являются специаль</w:t>
      </w:r>
      <w:r w:rsidR="00E453F8" w:rsidRPr="009951B9">
        <w:rPr>
          <w:rFonts w:eastAsia="Times New Roman" w:cs="Times New Roman"/>
          <w:sz w:val="24"/>
          <w:szCs w:val="24"/>
          <w:lang w:eastAsia="ru-RU"/>
        </w:rPr>
        <w:t>ными сооружениями, предназначенными для изоляции и обезвреживания ТКО, и должны гарантировать санитарно – эпидемиологическую безопасность населения.</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Полигоны могут быть организованы для любых по величине населённых пунктов. Рекомендуется проектирование централизованных полигонов для групп населённых пунктов.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Полигоны ТКО проектируются в соответствии с требованиями СП 2.1.7.1038-01 «Гигиенические требования к устройству и содержанию полигонов для твердых коммунальных отходов», СанПиН 2.1.7.1322-03 «Гигиенические требования к размещению и обезвреживанию отходов производства и потребления»</w:t>
      </w:r>
      <w:r w:rsidRPr="009951B9">
        <w:rPr>
          <w:rFonts w:eastAsia="Times New Roman" w:cs="Times New Roman"/>
          <w:bCs/>
          <w:sz w:val="24"/>
          <w:szCs w:val="24"/>
          <w:lang w:eastAsia="ru-RU"/>
        </w:rPr>
        <w:t>.</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1.4</w:t>
      </w:r>
      <w:r w:rsidR="00E453F8" w:rsidRPr="009951B9">
        <w:rPr>
          <w:rFonts w:eastAsia="Times New Roman" w:cs="Times New Roman"/>
          <w:spacing w:val="-2"/>
          <w:sz w:val="24"/>
          <w:szCs w:val="24"/>
          <w:lang w:eastAsia="ru-RU"/>
        </w:rPr>
        <w:t>.4.2 Полигоны ТКО размещаются за пределами населённых пунктов, на обособленных</w:t>
      </w:r>
      <w:r w:rsidR="00E453F8" w:rsidRPr="009951B9">
        <w:rPr>
          <w:rFonts w:eastAsia="Times New Roman" w:cs="Times New Roman"/>
          <w:sz w:val="24"/>
          <w:szCs w:val="24"/>
          <w:lang w:eastAsia="ru-RU"/>
        </w:rPr>
        <w:t xml:space="preserve"> территориях с обеспечением нормативных санитарно – защитных зон.</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отводе земельного участка определяется срок эксплуатации полигона и мероприятия по возвращению данной территории в состояние пригодное для хозяйственного использования (рекультивация).</w:t>
      </w:r>
    </w:p>
    <w:p w:rsidR="00E453F8" w:rsidRPr="009951B9" w:rsidRDefault="00270C7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.4.3 </w:t>
      </w:r>
      <w:r w:rsidR="00E453F8" w:rsidRPr="009951B9">
        <w:rPr>
          <w:rFonts w:eastAsia="Times New Roman" w:cs="Times New Roman"/>
          <w:bCs/>
          <w:sz w:val="24"/>
          <w:szCs w:val="24"/>
          <w:lang w:eastAsia="ru-RU"/>
        </w:rPr>
        <w:t>На полигоны ТКО принимаются отходы из жилых домов, общественных зданий и учреждений, предприятий торговли, общественного питания, уличный, садово – парковый смет, строительный мусор и некоторые виды твёрдых промышленных отходов I – IV классов опасности, а также неопасные отходы, класс которых устанавливается экспериментальными методами. Список таких отходов согласовывается с территориальными органами Роспотребнадзора.</w:t>
      </w:r>
    </w:p>
    <w:p w:rsidR="00E453F8" w:rsidRPr="009951B9" w:rsidRDefault="00E453F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Захоронение и обезвреживание твёрдых, пастообразных отходов промышленных предприятий (I – II классов опасности), в которых содержатся токсичные вещества, тяжелые металлы, а также горючие и взрывоопасные отходы, должно производиться на полигонах </w:t>
      </w:r>
      <w:r w:rsidRPr="009951B9">
        <w:rPr>
          <w:rFonts w:eastAsia="Times New Roman" w:cs="Times New Roman"/>
          <w:spacing w:val="-2"/>
          <w:sz w:val="24"/>
          <w:szCs w:val="24"/>
          <w:lang w:eastAsia="ru-RU"/>
        </w:rPr>
        <w:t xml:space="preserve">по обезвреживанию и захоронению </w:t>
      </w:r>
      <w:r w:rsidRPr="009951B9">
        <w:rPr>
          <w:rFonts w:eastAsia="Times New Roman" w:cs="Times New Roman"/>
          <w:sz w:val="24"/>
          <w:szCs w:val="24"/>
          <w:lang w:eastAsia="ru-RU"/>
        </w:rPr>
        <w:t xml:space="preserve">токсичных промышленных отходов в </w:t>
      </w:r>
      <w:r w:rsidRPr="009951B9">
        <w:rPr>
          <w:rFonts w:eastAsia="Times New Roman" w:cs="Times New Roman"/>
          <w:bCs/>
          <w:sz w:val="24"/>
          <w:szCs w:val="24"/>
          <w:lang w:eastAsia="ru-RU"/>
        </w:rPr>
        <w:t>соответствии с требованиями подраздела «Зоны размещения объектов для отходов производства» настоящих нормативов.</w:t>
      </w:r>
    </w:p>
    <w:p w:rsidR="00E453F8" w:rsidRPr="009951B9" w:rsidRDefault="00E453F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Обезвреживание твёрдых, жидких и пастообразных отходов, обладающих радиоактивностью, осуществляется в соответствии с требованиями подраздела «Зоны размещения специализированных организаций по обращению с радиоактивными отходами» настоящих нормативов.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Приём трупов павших животных, конфискатов и отходов ветлечебниц и мясокомбинатов на полигоны твёрдых коммунальных отходов не допускается.</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.4.4 Размер санитарно – защитной зоны следует принимать в соответствии с требованиями СанПиН 2.2.1/2.1.1.1200-03, при этом ориентировочный размер санитарно – защитной зоны составляет для (м):</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участков компостирования – 500;</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усовершенствованных свалок – 1000.</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Размер </w:t>
      </w:r>
      <w:r w:rsidRPr="009951B9">
        <w:rPr>
          <w:rFonts w:eastAsia="Times New Roman" w:cs="Times New Roman"/>
          <w:spacing w:val="-3"/>
          <w:sz w:val="24"/>
          <w:szCs w:val="24"/>
          <w:lang w:eastAsia="ru-RU"/>
        </w:rPr>
        <w:t>санитарно – защитной зоны должен быть уточнён расчётом рассеивания в атмосфере</w:t>
      </w:r>
      <w:r w:rsidRPr="009951B9">
        <w:rPr>
          <w:rFonts w:eastAsia="Times New Roman" w:cs="Times New Roman"/>
          <w:spacing w:val="-4"/>
          <w:sz w:val="24"/>
          <w:szCs w:val="24"/>
          <w:lang w:eastAsia="ru-RU"/>
        </w:rPr>
        <w:t xml:space="preserve">вредных выбросов с последующим </w:t>
      </w:r>
      <w:r w:rsidRPr="009951B9">
        <w:rPr>
          <w:rFonts w:eastAsia="Times New Roman" w:cs="Times New Roman"/>
          <w:sz w:val="24"/>
          <w:szCs w:val="24"/>
          <w:lang w:eastAsia="ru-RU"/>
        </w:rPr>
        <w:t>проведением натурных исследований и измерений. Границы зоны устанавливаются по изолинии 1 ПДК, если она выходит из пределов нормативной зоны.</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Санитарно – защитная зона должна быть озеленена.</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.4.5 Не допускается размещение полигонов: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на территории зон санитарной охраны водоисточников и минеральных источников</w:t>
      </w:r>
      <w:r w:rsidRPr="009951B9">
        <w:rPr>
          <w:rFonts w:eastAsia="Times New Roman" w:cs="Times New Roman"/>
          <w:sz w:val="24"/>
          <w:szCs w:val="24"/>
          <w:lang w:eastAsia="ru-RU"/>
        </w:rPr>
        <w:t>;</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зонах охраны лечебно – оздоровительных местностей и курортов;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местах выхода на поверхность трещиноватых пород;</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местах выклинивания водоносных горизонтов;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местах массового отдыха населения и размещения оздоровительных учреждений.</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w:t>
      </w:r>
      <w:r w:rsidRPr="009951B9">
        <w:rPr>
          <w:rFonts w:eastAsia="Times New Roman" w:cs="Times New Roman"/>
          <w:sz w:val="24"/>
          <w:szCs w:val="24"/>
          <w:lang w:eastAsia="ru-RU"/>
        </w:rPr>
        <w:lastRenderedPageBreak/>
        <w:t>местности.</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Полигоны ТКО размещаются на участках, где выявлены глины или тяжёлые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w:t>
      </w:r>
    </w:p>
    <w:p w:rsidR="00E453F8" w:rsidRPr="009951B9" w:rsidRDefault="00270C78" w:rsidP="00E453F8">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.4.6 Полигон ТКО состоит из двух взаимосвязанных частей: территория, занятая под складирование ТКО, и территория для размещения хозяйственно – бытовых объектов.</w:t>
      </w:r>
    </w:p>
    <w:p w:rsidR="00E453F8" w:rsidRPr="009951B9" w:rsidRDefault="00E453F8" w:rsidP="00E453F8">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В хозяйственной зоне размещаются производственно – бытовые здания для персонала, автостоянки (гаражи) для машин и механизмов. Хозяйственная зона должна быть обеспечена питьевым и хозяйственно – бытовым водоснабжением, иметь твёрдое (бетонное или асфальтовое) покрытие, освещение и легкое ограждение.</w:t>
      </w:r>
    </w:p>
    <w:p w:rsidR="00E453F8" w:rsidRPr="009951B9" w:rsidRDefault="00270C78" w:rsidP="00E453F8">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.4.7 </w:t>
      </w:r>
      <w:r w:rsidR="00E453F8" w:rsidRPr="009951B9">
        <w:rPr>
          <w:rFonts w:eastAsia="Times New Roman" w:cs="Times New Roman"/>
          <w:bCs/>
          <w:sz w:val="24"/>
          <w:szCs w:val="24"/>
          <w:lang w:eastAsia="ru-RU"/>
        </w:rPr>
        <w:t xml:space="preserve">Подъездные пути к полигонам ТКО проектируются в соответствии с требованиями раздела </w:t>
      </w:r>
      <w:r w:rsidRPr="009951B9">
        <w:rPr>
          <w:rFonts w:eastAsia="Times New Roman" w:cs="Times New Roman"/>
          <w:bCs/>
          <w:sz w:val="24"/>
          <w:szCs w:val="24"/>
          <w:lang w:eastAsia="ru-RU"/>
        </w:rPr>
        <w:t>1.2</w:t>
      </w:r>
      <w:r w:rsidR="00E453F8" w:rsidRPr="009951B9">
        <w:rPr>
          <w:rFonts w:eastAsia="Times New Roman" w:cs="Times New Roman"/>
          <w:bCs/>
          <w:sz w:val="24"/>
          <w:szCs w:val="24"/>
          <w:lang w:eastAsia="ru-RU"/>
        </w:rPr>
        <w:t xml:space="preserve"> настоящих нормативов.</w:t>
      </w:r>
    </w:p>
    <w:p w:rsidR="00E453F8" w:rsidRPr="009951B9" w:rsidRDefault="00E453F8" w:rsidP="00E453F8">
      <w:pPr>
        <w:widowControl w:val="0"/>
        <w:overflowPunct w:val="0"/>
        <w:autoSpaceDE w:val="0"/>
        <w:autoSpaceDN w:val="0"/>
        <w:adjustRightInd w:val="0"/>
        <w:spacing w:line="239" w:lineRule="auto"/>
        <w:ind w:firstLine="709"/>
        <w:textAlignment w:val="baseline"/>
        <w:rPr>
          <w:rFonts w:eastAsia="Times New Roman" w:cs="Times New Roman"/>
          <w:sz w:val="24"/>
          <w:szCs w:val="24"/>
          <w:lang w:eastAsia="ru-RU"/>
        </w:rPr>
      </w:pPr>
    </w:p>
    <w:p w:rsidR="00E453F8" w:rsidRPr="009951B9" w:rsidRDefault="00270C78" w:rsidP="00E453F8">
      <w:pPr>
        <w:widowControl w:val="0"/>
        <w:spacing w:line="239" w:lineRule="auto"/>
        <w:ind w:firstLine="709"/>
        <w:rPr>
          <w:rFonts w:eastAsia="Times New Roman" w:cs="Times New Roman"/>
          <w:b/>
          <w:bCs/>
          <w:spacing w:val="-3"/>
          <w:sz w:val="24"/>
          <w:szCs w:val="24"/>
          <w:lang w:eastAsia="ru-RU"/>
        </w:rPr>
      </w:pPr>
      <w:r w:rsidRPr="009951B9">
        <w:rPr>
          <w:rFonts w:eastAsia="Times New Roman" w:cs="Times New Roman"/>
          <w:b/>
          <w:bCs/>
          <w:sz w:val="24"/>
          <w:szCs w:val="24"/>
          <w:lang w:eastAsia="ru-RU"/>
        </w:rPr>
        <w:t>1.4</w:t>
      </w:r>
      <w:r w:rsidR="00E453F8" w:rsidRPr="009951B9">
        <w:rPr>
          <w:rFonts w:eastAsia="Times New Roman" w:cs="Times New Roman"/>
          <w:b/>
          <w:bCs/>
          <w:sz w:val="24"/>
          <w:szCs w:val="24"/>
          <w:lang w:eastAsia="ru-RU"/>
        </w:rPr>
        <w:t>.5 Зоны размещения объектов для отходов производства</w:t>
      </w:r>
    </w:p>
    <w:p w:rsidR="00E453F8" w:rsidRPr="009951B9" w:rsidRDefault="00E453F8" w:rsidP="00E453F8">
      <w:pPr>
        <w:widowControl w:val="0"/>
        <w:spacing w:line="239" w:lineRule="auto"/>
        <w:ind w:firstLine="709"/>
        <w:rPr>
          <w:rFonts w:eastAsia="Times New Roman" w:cs="Times New Roman"/>
          <w:sz w:val="24"/>
          <w:szCs w:val="24"/>
          <w:lang w:eastAsia="ru-RU"/>
        </w:rPr>
      </w:pP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1.4</w:t>
      </w:r>
      <w:r w:rsidR="00E453F8" w:rsidRPr="009951B9">
        <w:rPr>
          <w:rFonts w:eastAsia="Times New Roman" w:cs="Times New Roman"/>
          <w:spacing w:val="-3"/>
          <w:sz w:val="24"/>
          <w:szCs w:val="24"/>
          <w:lang w:eastAsia="ru-RU"/>
        </w:rPr>
        <w:t>.5.1 Объекты размещения отходов производства (далее объекты) предназначены для длитель</w:t>
      </w:r>
      <w:r w:rsidR="00E453F8" w:rsidRPr="009951B9">
        <w:rPr>
          <w:rFonts w:eastAsia="Times New Roman" w:cs="Times New Roman"/>
          <w:sz w:val="24"/>
          <w:szCs w:val="24"/>
          <w:lang w:eastAsia="ru-RU"/>
        </w:rPr>
        <w:t>ного их хранения и захоронения при условии обеспечения санитарно – эпидемиологической безопасности населения на весь период их эксплуатации и после закрытия.</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Объекты размещения отходов производства проектируются в соответствии с требованиями СанПиН 2.1.7.1322-03, СНиП 2.01.28-85.</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.5.2 Объекты следует размещать за пределами жилой зоны и на обособленных территориях с обеспечением нормативных санитарно – защитных зон (Приложение У настоящих нормативов).</w:t>
      </w:r>
    </w:p>
    <w:p w:rsidR="00E453F8" w:rsidRPr="009951B9" w:rsidRDefault="00E453F8" w:rsidP="00E453F8">
      <w:pPr>
        <w:widowControl w:val="0"/>
        <w:autoSpaceDE w:val="0"/>
        <w:autoSpaceDN w:val="0"/>
        <w:adjustRightInd w:val="0"/>
        <w:spacing w:line="239" w:lineRule="auto"/>
        <w:ind w:firstLine="720"/>
        <w:rPr>
          <w:rFonts w:eastAsia="Times New Roman" w:cs="Times New Roman"/>
          <w:spacing w:val="-2"/>
          <w:sz w:val="24"/>
          <w:szCs w:val="24"/>
          <w:lang w:eastAsia="ru-RU"/>
        </w:rPr>
      </w:pPr>
      <w:r w:rsidRPr="009951B9">
        <w:rPr>
          <w:rFonts w:eastAsia="Times New Roman" w:cs="Times New Roman"/>
          <w:spacing w:val="-2"/>
          <w:sz w:val="24"/>
          <w:szCs w:val="24"/>
          <w:lang w:eastAsia="ru-RU"/>
        </w:rPr>
        <w:t>Объекты должны располагаться с подветренной стороны по отношению к жилой застройке.</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.5.3 Размещение объектов не допускается:</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на территории зон санитарной охраны водоисточников и минеральных источников</w:t>
      </w:r>
      <w:r w:rsidRPr="009951B9">
        <w:rPr>
          <w:rFonts w:eastAsia="Times New Roman" w:cs="Times New Roman"/>
          <w:sz w:val="24"/>
          <w:szCs w:val="24"/>
          <w:lang w:eastAsia="ru-RU"/>
        </w:rPr>
        <w:t>;</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зонах охраны лечебно – оздоровительных местностей и курортов;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зонах массового загородного отдыха населения и на территории лечебно – оздоровительных учреждений;</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рекреационных зонах;</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местах выклинивания водоносных горизонтов;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заболачиваемых и подтопляемых территориях.</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границах установленных водоохранных зон водоёмов и водотоков.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Полигоны </w:t>
      </w:r>
      <w:r w:rsidRPr="009951B9">
        <w:rPr>
          <w:rFonts w:eastAsia="Times New Roman" w:cs="Times New Roman"/>
          <w:spacing w:val="-2"/>
          <w:sz w:val="24"/>
          <w:szCs w:val="24"/>
          <w:lang w:eastAsia="ru-RU"/>
        </w:rPr>
        <w:t xml:space="preserve">по обезвреживанию и захоронению </w:t>
      </w:r>
      <w:r w:rsidRPr="009951B9">
        <w:rPr>
          <w:rFonts w:eastAsia="Times New Roman" w:cs="Times New Roman"/>
          <w:sz w:val="24"/>
          <w:szCs w:val="24"/>
          <w:lang w:eastAsia="ru-RU"/>
        </w:rPr>
        <w:t>токсичных промышленных отходов также не допускается размещать:</w:t>
      </w:r>
    </w:p>
    <w:p w:rsidR="00E453F8" w:rsidRPr="009951B9" w:rsidRDefault="00E453F8" w:rsidP="00E453F8">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на площадях залегания полезных ископаемых без разрешения федерального органа управления государственным фондом недр или его территориальных органов;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зонах активного карста;</w:t>
      </w:r>
    </w:p>
    <w:p w:rsidR="00E453F8" w:rsidRPr="009951B9" w:rsidRDefault="00E453F8" w:rsidP="00E453F8">
      <w:pPr>
        <w:widowControl w:val="0"/>
        <w:autoSpaceDE w:val="0"/>
        <w:autoSpaceDN w:val="0"/>
        <w:adjustRightInd w:val="0"/>
        <w:spacing w:line="239" w:lineRule="auto"/>
        <w:ind w:firstLine="720"/>
        <w:rPr>
          <w:rFonts w:eastAsia="Times New Roman" w:cs="Times New Roman"/>
          <w:sz w:val="24"/>
          <w:szCs w:val="24"/>
          <w:lang w:eastAsia="ru-RU"/>
        </w:rPr>
      </w:pPr>
      <w:r w:rsidRPr="009951B9">
        <w:rPr>
          <w:rFonts w:eastAsia="Times New Roman" w:cs="Times New Roman"/>
          <w:sz w:val="24"/>
          <w:szCs w:val="24"/>
          <w:lang w:eastAsia="ru-RU"/>
        </w:rPr>
        <w:t>– в зонах оползней;</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зоне питания подземных источников питьевой воды;</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территориях рекреационных зон;</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землях, занятых или предназначенных под занятие лесами, лесопарками и другими зелёными насаждениями, выполняющими защитные и санитарно – гигиенические функции и являющимися местом отдыха населения;</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на участках, загрязненных органическими и радиоактивными отходами, до </w:t>
      </w:r>
      <w:r w:rsidRPr="009951B9">
        <w:rPr>
          <w:rFonts w:eastAsia="Times New Roman" w:cs="Times New Roman"/>
          <w:spacing w:val="-3"/>
          <w:sz w:val="24"/>
          <w:szCs w:val="24"/>
          <w:lang w:eastAsia="ru-RU"/>
        </w:rPr>
        <w:t xml:space="preserve">истечения сроков, установленных органами </w:t>
      </w:r>
      <w:r w:rsidRPr="009951B9">
        <w:rPr>
          <w:rFonts w:eastAsia="Times New Roman" w:cs="Times New Roman"/>
          <w:sz w:val="24"/>
          <w:szCs w:val="24"/>
          <w:lang w:eastAsia="ru-RU"/>
        </w:rPr>
        <w:t>службы Роспотребнадзора</w:t>
      </w:r>
      <w:r w:rsidRPr="009951B9">
        <w:rPr>
          <w:rFonts w:eastAsia="Times New Roman" w:cs="Times New Roman"/>
          <w:spacing w:val="-3"/>
          <w:sz w:val="24"/>
          <w:szCs w:val="24"/>
          <w:lang w:eastAsia="ru-RU"/>
        </w:rPr>
        <w:t>.</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1.4</w:t>
      </w:r>
      <w:r w:rsidR="00E453F8" w:rsidRPr="009951B9">
        <w:rPr>
          <w:rFonts w:eastAsia="Times New Roman" w:cs="Times New Roman"/>
          <w:spacing w:val="-2"/>
          <w:sz w:val="24"/>
          <w:szCs w:val="24"/>
          <w:lang w:eastAsia="ru-RU"/>
        </w:rPr>
        <w:t>.5.4 Полигоны по обезвреживанию и захоронению токсичных промышленных</w:t>
      </w:r>
      <w:r w:rsidR="00E453F8" w:rsidRPr="009951B9">
        <w:rPr>
          <w:rFonts w:eastAsia="Times New Roman" w:cs="Times New Roman"/>
          <w:sz w:val="24"/>
          <w:szCs w:val="24"/>
          <w:lang w:eastAsia="ru-RU"/>
        </w:rPr>
        <w:t xml:space="preserve"> отходов следует проектировать:</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 подветренной стороны (для ветров преобладающего направления) по отношению к территории населённых пунктов;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площадках, на которых возможно осуществление мероприятий и инженерных решений, исключающих загрязнение окружающей среды;</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ниже мест водозаборов питьевой воды, рыбоводных хозяйств;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 землях несельскохозяйственного назначения или непригодных для сельского хозяйства либо на сельскохозяйственных землях худшего качества;</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 соответствии с гидрогеологическими условиями на участках со слабо – фильтрующими грунтами (глиной, суглинками, сланцами), с залеганием грунтовых вод при их наибольшем подъёме, с учётом подъёма воды при эксплуатации полигона не менее 2 м от нижнего уровня захороняемых отходов.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Участок для размещения полигона должен располагаться на территориях</w:t>
      </w:r>
      <w:r w:rsidRPr="009951B9">
        <w:rPr>
          <w:rFonts w:eastAsia="Times New Roman" w:cs="Times New Roman"/>
          <w:sz w:val="24"/>
          <w:szCs w:val="24"/>
          <w:lang w:eastAsia="ru-RU"/>
        </w:rPr>
        <w:t xml:space="preserve"> с уровнем залегания подземных вод на глубине более 20 м с коэффициентом фильтрации подстилающих пород не более 10 (–6) см/с; на расстоянии не менее 2 м от земель сельскохозяйственного назначения, используемых для выращивания технических культур, не используемых для производства продуктов питания. При неблагоприятных гидрогеологических условиях на выбранной </w:t>
      </w:r>
      <w:r w:rsidRPr="009951B9">
        <w:rPr>
          <w:rFonts w:eastAsia="Times New Roman" w:cs="Times New Roman"/>
          <w:spacing w:val="-2"/>
          <w:sz w:val="24"/>
          <w:szCs w:val="24"/>
          <w:lang w:eastAsia="ru-RU"/>
        </w:rPr>
        <w:t>площадке необходимо предусматривать инженерные мероприятия, обеспечивающие</w:t>
      </w:r>
      <w:r w:rsidRPr="009951B9">
        <w:rPr>
          <w:rFonts w:eastAsia="Times New Roman" w:cs="Times New Roman"/>
          <w:sz w:val="24"/>
          <w:szCs w:val="24"/>
          <w:lang w:eastAsia="ru-RU"/>
        </w:rPr>
        <w:t xml:space="preserve"> требуемое снижение уровня грунтовых вод.</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Устройство полигонов на просадочных грунтах допускается при условии полного устранения просадочных свойств грунтов.</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.5.5 Размер участка объекта определяется производительностью, видом и классом опасности отходов, технологией переработки, расчётным сроком эксплуатации на 20 – 25 лет и последующей возможностью использования отходов.</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.5.6 Размещение отходов на территории объекта осуществляется в соответствии с требованиями СанПиН 2.1.7.1322-03, </w:t>
      </w:r>
      <w:r w:rsidR="00E453F8" w:rsidRPr="009951B9">
        <w:rPr>
          <w:rFonts w:eastAsia="Times New Roman" w:cs="Times New Roman"/>
          <w:spacing w:val="-2"/>
          <w:sz w:val="24"/>
          <w:szCs w:val="24"/>
          <w:lang w:eastAsia="ru-RU"/>
        </w:rPr>
        <w:t>токсичных промышленных</w:t>
      </w:r>
      <w:r w:rsidR="00E453F8" w:rsidRPr="009951B9">
        <w:rPr>
          <w:rFonts w:eastAsia="Times New Roman" w:cs="Times New Roman"/>
          <w:sz w:val="24"/>
          <w:szCs w:val="24"/>
          <w:lang w:eastAsia="ru-RU"/>
        </w:rPr>
        <w:t xml:space="preserve"> отходов – также в соответствии с требованиями 2.01.28-85.</w:t>
      </w:r>
    </w:p>
    <w:p w:rsidR="00E453F8" w:rsidRPr="009951B9" w:rsidRDefault="00270C7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.5.7 </w:t>
      </w:r>
      <w:r w:rsidR="00E453F8" w:rsidRPr="009951B9">
        <w:rPr>
          <w:rFonts w:eastAsia="Times New Roman" w:cs="Times New Roman"/>
          <w:bCs/>
          <w:sz w:val="24"/>
          <w:szCs w:val="24"/>
          <w:lang w:eastAsia="ru-RU"/>
        </w:rPr>
        <w:t>Функциональное зонирование участков объектов зависит от назначения и вместимости объекта, степени переработки отходов и должно включать не менее 2 зон (административно – хозяйственную и производственную).</w:t>
      </w:r>
    </w:p>
    <w:p w:rsidR="00E453F8" w:rsidRPr="009951B9" w:rsidRDefault="00E453F8" w:rsidP="00E453F8">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На территории объектов допускается размещать автономную котельную, специальные установки для сжигания отходов, сооружения мойки, пропарки и обеззараживания машинных механизмов.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 xml:space="preserve">Размещение отходов на территории объекта осуществляется </w:t>
      </w:r>
      <w:r w:rsidRPr="009951B9">
        <w:rPr>
          <w:rFonts w:eastAsia="Times New Roman" w:cs="Times New Roman"/>
          <w:sz w:val="24"/>
          <w:szCs w:val="24"/>
          <w:lang w:eastAsia="ru-RU"/>
        </w:rPr>
        <w:t xml:space="preserve">в соответствии с требованиями СанПиН 2.1.7.1322-03 </w:t>
      </w:r>
      <w:r w:rsidRPr="009951B9">
        <w:rPr>
          <w:rFonts w:eastAsia="Times New Roman" w:cs="Times New Roman"/>
          <w:bCs/>
          <w:sz w:val="24"/>
          <w:szCs w:val="24"/>
          <w:lang w:eastAsia="ru-RU"/>
        </w:rPr>
        <w:t>с учётом классов опасности, агрегатного состояния, водорастворимости, класса опасности веществ и их компонентов.</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.5.8 В составе полигонов по обезвреживанию и захоронению токсичных промышленных отходов следует предусматривать:</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завод по обезвреживанию токсичных промышленных отходов;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участок захоронения токсичных промышленных отходов;</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стоянку специализированного автотранспорта, предназначенного для перевозки токсичных промышленных отходов.</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.5.9 Размеры санитарно – защитной зоны завода по обезвреживанию токсичных промышленных отходов устанавливаются в каждом конкретном случае в соответствии с расчётами ожидаемого загрязнения атмосферного воздуха и физического воздействия на атмосферный воздух с последующим проведением натурных исследований и измерений</w:t>
      </w:r>
      <w:r w:rsidR="00E453F8" w:rsidRPr="009951B9">
        <w:rPr>
          <w:rFonts w:ascii="Arial" w:eastAsia="Times New Roman" w:hAnsi="Arial" w:cs="Arial"/>
          <w:sz w:val="18"/>
          <w:szCs w:val="18"/>
          <w:lang w:eastAsia="ru-RU"/>
        </w:rPr>
        <w:t>.</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.5.10 Участки захоронения следует размещать на расстоянии не менее (м):</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pacing w:val="-2"/>
          <w:sz w:val="24"/>
          <w:szCs w:val="24"/>
          <w:lang w:eastAsia="ru-RU"/>
        </w:rPr>
        <w:t xml:space="preserve"> 200 – от сельскохозяйственных угодий, автомобильных и железных</w:t>
      </w:r>
      <w:r w:rsidRPr="009951B9">
        <w:rPr>
          <w:rFonts w:eastAsia="Times New Roman" w:cs="Times New Roman"/>
          <w:sz w:val="24"/>
          <w:szCs w:val="24"/>
          <w:lang w:eastAsia="ru-RU"/>
        </w:rPr>
        <w:t xml:space="preserve"> дорог общей сети;</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50 – от границ леса и лесопосадок, не предназначенных для использования в рекреационных целях.</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Размеры санитарно – защитной зоны от участка захоронения до населённых пунктов и открытых водоёмов, а также до объектов, используемых в культурно – оздоровительных целях, устанавливаются с учётом местных условий, но не менее 3000 м.</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санитарно – защитной зоне участка захоронения разрешается размещение завода по обезвреживанию этих токсичных промышленных отходов, стоянки специализированного автотранспорта и испарителей загрязненных дождевых и дренажных вод.</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.5.11 </w:t>
      </w:r>
      <w:r w:rsidR="00E453F8" w:rsidRPr="009951B9">
        <w:rPr>
          <w:rFonts w:eastAsia="Times New Roman" w:cs="Times New Roman"/>
          <w:spacing w:val="-2"/>
          <w:sz w:val="24"/>
          <w:szCs w:val="24"/>
          <w:lang w:eastAsia="ru-RU"/>
        </w:rPr>
        <w:t xml:space="preserve">Объекты </w:t>
      </w:r>
      <w:r w:rsidR="00E453F8" w:rsidRPr="009951B9">
        <w:rPr>
          <w:rFonts w:eastAsia="Times New Roman" w:cs="Times New Roman"/>
          <w:spacing w:val="-3"/>
          <w:sz w:val="24"/>
          <w:szCs w:val="24"/>
          <w:lang w:eastAsia="ru-RU"/>
        </w:rPr>
        <w:t xml:space="preserve">размещения отходов производства </w:t>
      </w:r>
      <w:r w:rsidR="00E453F8" w:rsidRPr="009951B9">
        <w:rPr>
          <w:rFonts w:eastAsia="Times New Roman" w:cs="Times New Roman"/>
          <w:spacing w:val="-2"/>
          <w:sz w:val="24"/>
          <w:szCs w:val="24"/>
          <w:lang w:eastAsia="ru-RU"/>
        </w:rPr>
        <w:t xml:space="preserve">должны быть обеспечены </w:t>
      </w:r>
      <w:r w:rsidR="00E453F8" w:rsidRPr="009951B9">
        <w:rPr>
          <w:rFonts w:eastAsia="Times New Roman" w:cs="Times New Roman"/>
          <w:spacing w:val="-2"/>
          <w:sz w:val="24"/>
          <w:szCs w:val="24"/>
          <w:lang w:eastAsia="ru-RU"/>
        </w:rPr>
        <w:lastRenderedPageBreak/>
        <w:t>централизованными сетями водоснаб</w:t>
      </w:r>
      <w:r w:rsidR="00E453F8" w:rsidRPr="009951B9">
        <w:rPr>
          <w:rFonts w:eastAsia="Times New Roman" w:cs="Times New Roman"/>
          <w:sz w:val="24"/>
          <w:szCs w:val="24"/>
          <w:lang w:eastAsia="ru-RU"/>
        </w:rPr>
        <w:t>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«Зоны инженерной инфраструктуры» настоящих нормативов.</w:t>
      </w:r>
    </w:p>
    <w:p w:rsidR="00E453F8" w:rsidRPr="009951B9" w:rsidRDefault="00270C78" w:rsidP="00E453F8">
      <w:pPr>
        <w:ind w:firstLine="708"/>
        <w:rPr>
          <w:rFonts w:cs="Times New Roman"/>
          <w:sz w:val="24"/>
          <w:szCs w:val="24"/>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.5.12 Подъездные пути к объектам проектируются в соответствии с требованиями раздела </w:t>
      </w:r>
      <w:r w:rsidRPr="009951B9">
        <w:rPr>
          <w:rFonts w:eastAsia="Times New Roman" w:cs="Times New Roman"/>
          <w:sz w:val="24"/>
          <w:szCs w:val="24"/>
          <w:lang w:eastAsia="ru-RU"/>
        </w:rPr>
        <w:t>1.2</w:t>
      </w:r>
      <w:r w:rsidR="00E453F8" w:rsidRPr="009951B9">
        <w:rPr>
          <w:rFonts w:eastAsia="Times New Roman" w:cs="Times New Roman"/>
          <w:sz w:val="24"/>
          <w:szCs w:val="24"/>
          <w:lang w:eastAsia="ru-RU"/>
        </w:rPr>
        <w:t xml:space="preserve"> настоящих нормативов.</w:t>
      </w:r>
    </w:p>
    <w:p w:rsidR="00E453F8" w:rsidRPr="009951B9" w:rsidRDefault="00E453F8" w:rsidP="00E453F8">
      <w:pPr>
        <w:ind w:firstLine="708"/>
        <w:rPr>
          <w:rFonts w:cs="Times New Roman"/>
          <w:sz w:val="24"/>
          <w:szCs w:val="24"/>
        </w:rPr>
      </w:pPr>
    </w:p>
    <w:p w:rsidR="00E453F8" w:rsidRPr="009951B9" w:rsidRDefault="00270C78" w:rsidP="00E453F8">
      <w:pPr>
        <w:ind w:firstLine="708"/>
        <w:rPr>
          <w:rFonts w:cs="Times New Roman"/>
          <w:b/>
          <w:sz w:val="24"/>
          <w:szCs w:val="24"/>
        </w:rPr>
      </w:pPr>
      <w:r w:rsidRPr="009951B9">
        <w:rPr>
          <w:rFonts w:cs="Times New Roman"/>
          <w:b/>
          <w:sz w:val="24"/>
          <w:szCs w:val="24"/>
        </w:rPr>
        <w:t>1.4</w:t>
      </w:r>
      <w:r w:rsidR="00E453F8" w:rsidRPr="009951B9">
        <w:rPr>
          <w:rFonts w:cs="Times New Roman"/>
          <w:b/>
          <w:sz w:val="24"/>
          <w:szCs w:val="24"/>
        </w:rPr>
        <w:t>.6 Зоны размещения специализированных организаций по обращению с радиоактивными отходами</w:t>
      </w:r>
    </w:p>
    <w:p w:rsidR="00E453F8" w:rsidRPr="009951B9" w:rsidRDefault="00E453F8" w:rsidP="00E453F8">
      <w:pPr>
        <w:ind w:firstLine="708"/>
        <w:rPr>
          <w:rFonts w:cs="Times New Roman"/>
          <w:sz w:val="24"/>
          <w:szCs w:val="24"/>
        </w:rPr>
      </w:pPr>
    </w:p>
    <w:p w:rsidR="00E453F8" w:rsidRPr="009951B9" w:rsidRDefault="00270C78" w:rsidP="00E453F8">
      <w:pPr>
        <w:spacing w:line="239" w:lineRule="auto"/>
        <w:ind w:firstLine="720"/>
        <w:rPr>
          <w:rFonts w:eastAsia="Times New Roman" w:cs="Times New Roman"/>
          <w:sz w:val="24"/>
          <w:szCs w:val="24"/>
          <w:lang w:eastAsia="ru-RU"/>
        </w:rPr>
      </w:pPr>
      <w:r w:rsidRPr="009951B9">
        <w:rPr>
          <w:rFonts w:cs="Times New Roman"/>
          <w:sz w:val="24"/>
          <w:szCs w:val="24"/>
        </w:rPr>
        <w:t>1.4</w:t>
      </w:r>
      <w:r w:rsidR="00E453F8" w:rsidRPr="009951B9">
        <w:rPr>
          <w:rFonts w:cs="Times New Roman"/>
          <w:sz w:val="24"/>
          <w:szCs w:val="24"/>
        </w:rPr>
        <w:t xml:space="preserve">.6.1 </w:t>
      </w:r>
      <w:r w:rsidR="00E453F8" w:rsidRPr="009951B9">
        <w:rPr>
          <w:rFonts w:eastAsia="Times New Roman" w:cs="Times New Roman"/>
          <w:sz w:val="24"/>
          <w:szCs w:val="24"/>
          <w:lang w:eastAsia="ru-RU"/>
        </w:rPr>
        <w:t xml:space="preserve">Выбор участка для размещения специализированной организации (далее СПО) по обращению с радиоактивными отходами (далее РАО) осуществляется в соответствии с требованиями СП 2.6.6.1168-02 (СПОРО-2002), НП 055-04, </w:t>
      </w:r>
      <w:r w:rsidR="00E453F8" w:rsidRPr="009951B9">
        <w:rPr>
          <w:rFonts w:eastAsia="Times New Roman" w:cs="Times New Roman"/>
          <w:bCs/>
          <w:sz w:val="24"/>
          <w:szCs w:val="24"/>
          <w:lang w:eastAsia="ru-RU"/>
        </w:rPr>
        <w:t xml:space="preserve">СП </w:t>
      </w:r>
      <w:r w:rsidR="00E453F8" w:rsidRPr="009951B9">
        <w:rPr>
          <w:rFonts w:eastAsia="Times New Roman" w:cs="Times New Roman"/>
          <w:bCs/>
          <w:spacing w:val="-2"/>
          <w:sz w:val="24"/>
          <w:szCs w:val="24"/>
          <w:lang w:eastAsia="ru-RU"/>
        </w:rPr>
        <w:t>2.6.1.2612-10 (ОСПОРБ 99/2010)</w:t>
      </w:r>
      <w:r w:rsidR="00E453F8" w:rsidRPr="009951B9">
        <w:rPr>
          <w:rFonts w:eastAsia="Times New Roman" w:cs="Times New Roman"/>
          <w:sz w:val="24"/>
          <w:szCs w:val="24"/>
          <w:lang w:eastAsia="ru-RU"/>
        </w:rPr>
        <w:t>, СанПиН 2.6.1.2523-09 (НРБ-99/2009), ГОСТ Р 52037-2003, Федерального закона от 30.03.1999 № 52-ФЗ «О санитарно – эпидемиологическом благополучии населения», Федерального закона от 09.01.1996 № 3-ФЗ «О радиационной безопасности населения», Федерального закона от 11.07.2011 № 190-ФЗ «Об обращении с радиоактивными отходами и о внесении изменений в отдельные законодательные акты Российской Федерации», Федерального закона от 21.11.1995 № 170-ФЗ «Об использовании атомной энергии», Закона Российской Федерации от 21.02.1992 № 2395-1 «О недрах», Федерального закона от 10.01.2002 № 7-ФЗ «Об охране окружающей среды» и иных документов, регулирующих обращение с радиоактивными отходами.</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Выбор площадки, проектирование, строительство, эксплуатация и вывод из эксплуатации хранилищ жидких, твёрдых и отвержденных РАО должны осуществляться в соответствии с действующими нормами, правилами в области радиационной безопасности и охраны окружающей природной среды.</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этом должна быть обеспечена радиационная безопасность населения и окружающей среды в течение всего срока изоляции отходов с учётом долговременного прогноза.</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1.4</w:t>
      </w:r>
      <w:r w:rsidR="00E453F8" w:rsidRPr="009951B9">
        <w:rPr>
          <w:rFonts w:eastAsia="Times New Roman" w:cs="Times New Roman"/>
          <w:spacing w:val="-3"/>
          <w:sz w:val="24"/>
          <w:szCs w:val="24"/>
          <w:lang w:eastAsia="ru-RU"/>
        </w:rPr>
        <w:t xml:space="preserve">.6.2 </w:t>
      </w:r>
      <w:r w:rsidR="00E453F8" w:rsidRPr="009951B9">
        <w:rPr>
          <w:rFonts w:eastAsia="Times New Roman" w:cs="Times New Roman"/>
          <w:sz w:val="24"/>
          <w:szCs w:val="24"/>
          <w:lang w:eastAsia="ru-RU"/>
        </w:rPr>
        <w:t>Для строительства СПО следует выбирать участки:</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расположенные на малонаселённых незатопляемых территориях;</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имеющие устойчивый ветровой режим;</w:t>
      </w:r>
    </w:p>
    <w:p w:rsidR="00E453F8" w:rsidRPr="009951B9" w:rsidRDefault="00E453F8" w:rsidP="00E453F8">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ограничивающие возможность распространения радиоактивных веществ за пределы промышленной площадки объекта, благодаря своим топографическим и гидрогеологическим условиям.</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Площадка для вновь строящихся объектов должна отвечать требованиям строительных норм и правил, норм проектирования и СП 2.6.6.1168-02 (СПОРО-2002) и учитывать его потенциальную радиационную, химическую и пожарную опасности для населения и окружающей среды.</w:t>
      </w:r>
    </w:p>
    <w:p w:rsidR="00E453F8" w:rsidRPr="009951B9" w:rsidRDefault="00270C78" w:rsidP="00E453F8">
      <w:pPr>
        <w:widowControl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1.4</w:t>
      </w:r>
      <w:r w:rsidR="00E453F8" w:rsidRPr="009951B9">
        <w:rPr>
          <w:rFonts w:eastAsia="Times New Roman" w:cs="Times New Roman"/>
          <w:spacing w:val="-2"/>
          <w:sz w:val="24"/>
          <w:szCs w:val="24"/>
          <w:lang w:eastAsia="ru-RU"/>
        </w:rPr>
        <w:t>.6.3 Места размещения СПО должны быть оценены с точки зрения воздействия на безопасность проектируемого объекта метеорологических и гидрологических факторов при нормальной эксплуатации и в аварийных условиях.</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.6.4 Размеры участка должны обеспечить размещение на нём всех необходимых сооружений, предназначенных для переработки и долговременного хранения жидких, твёрдых, биологических РАО и отработавших источников ионизирующего излучения, иметь резервную площадь для перспективного строительства.</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.6.5 На территории СПО не допускается проживание людей, содержание сельскохозяйственных животных, в том числе </w:t>
      </w:r>
      <w:r w:rsidR="00E453F8" w:rsidRPr="009951B9">
        <w:rPr>
          <w:rFonts w:eastAsia="Times New Roman" w:cs="Times New Roman"/>
          <w:bCs/>
          <w:sz w:val="24"/>
          <w:szCs w:val="24"/>
          <w:lang w:eastAsia="ru-RU"/>
        </w:rPr>
        <w:t>выпас оленей</w:t>
      </w:r>
      <w:r w:rsidR="00E453F8" w:rsidRPr="009951B9">
        <w:rPr>
          <w:rFonts w:eastAsia="Times New Roman" w:cs="Times New Roman"/>
          <w:sz w:val="24"/>
          <w:szCs w:val="24"/>
          <w:lang w:eastAsia="ru-RU"/>
        </w:rPr>
        <w:t>, выращивание овощей, плодово – ягодных и других сельскохозяйственных культур.</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.6.6 Вокруг СПО устанавливается санитарно – защитная зона, которая определяется в проекте СПО.</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санитарно – защитной зоне запрещается постоянное и временное проживание населения, размещение детских, лечебно – профилактических и оздоровительных учреждений, а также промышленных и подсобных сооружений, не относящихся к этому объекту. Территория санитарно – защитной зоны должна быть благоустроена и озеленена.</w:t>
      </w:r>
    </w:p>
    <w:p w:rsidR="00E453F8" w:rsidRPr="009951B9" w:rsidRDefault="00E453F8" w:rsidP="00E453F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xml:space="preserve">На границе санитарно – защитной зоны уровень облучения людей </w:t>
      </w:r>
      <w:r w:rsidRPr="009951B9">
        <w:rPr>
          <w:rFonts w:eastAsia="Times New Roman" w:cs="Times New Roman"/>
          <w:spacing w:val="-2"/>
          <w:sz w:val="24"/>
          <w:szCs w:val="24"/>
          <w:lang w:eastAsia="ru-RU"/>
        </w:rPr>
        <w:t>в условиях нормальной эксплуатации СПО</w:t>
      </w:r>
      <w:r w:rsidRPr="009951B9">
        <w:rPr>
          <w:rFonts w:eastAsia="Times New Roman" w:cs="Times New Roman"/>
          <w:sz w:val="24"/>
          <w:szCs w:val="24"/>
          <w:lang w:eastAsia="ru-RU"/>
        </w:rPr>
        <w:t xml:space="preserve"> не должен превышать установленный предел дозы облучения населения.</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1.4</w:t>
      </w:r>
      <w:r w:rsidR="00E453F8" w:rsidRPr="009951B9">
        <w:rPr>
          <w:rFonts w:eastAsia="Times New Roman" w:cs="Times New Roman"/>
          <w:spacing w:val="-3"/>
          <w:sz w:val="24"/>
          <w:szCs w:val="24"/>
          <w:lang w:eastAsia="ru-RU"/>
        </w:rPr>
        <w:t xml:space="preserve">.6.7 </w:t>
      </w:r>
      <w:r w:rsidR="00E453F8" w:rsidRPr="009951B9">
        <w:rPr>
          <w:rFonts w:eastAsia="Times New Roman" w:cs="Times New Roman"/>
          <w:sz w:val="24"/>
          <w:szCs w:val="24"/>
          <w:lang w:eastAsia="ru-RU"/>
        </w:rPr>
        <w:t>Внеплощадочные сети водоснабжения и канализации проектируются в соответствии с требованиями раздела «Зоны инженерной инфраструктуры» настоящих нормативов.</w:t>
      </w:r>
    </w:p>
    <w:p w:rsidR="00E453F8" w:rsidRPr="009951B9" w:rsidRDefault="00270C78" w:rsidP="00E453F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.6.8 Территория СПО должна быть связана с автомагистралями благоустроенными подъездными путями. Подъездные пути проектируются в соответствии с требованиями раздела </w:t>
      </w:r>
      <w:r w:rsidRPr="009951B9">
        <w:rPr>
          <w:rFonts w:eastAsia="Times New Roman" w:cs="Times New Roman"/>
          <w:sz w:val="24"/>
          <w:szCs w:val="24"/>
          <w:lang w:eastAsia="ru-RU"/>
        </w:rPr>
        <w:t>1.2</w:t>
      </w:r>
      <w:r w:rsidR="00E453F8" w:rsidRPr="009951B9">
        <w:rPr>
          <w:rFonts w:eastAsia="Times New Roman" w:cs="Times New Roman"/>
          <w:sz w:val="24"/>
          <w:szCs w:val="24"/>
          <w:lang w:eastAsia="ru-RU"/>
        </w:rPr>
        <w:t xml:space="preserve"> настоящих нормативов.</w:t>
      </w:r>
    </w:p>
    <w:p w:rsidR="00E453F8" w:rsidRPr="009951B9" w:rsidRDefault="00E453F8" w:rsidP="00E453F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Проезды должны быть асфальтированы, территория озеленена.</w:t>
      </w:r>
    </w:p>
    <w:p w:rsidR="00E453F8" w:rsidRPr="009951B9" w:rsidRDefault="00270C78" w:rsidP="00E453F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 xml:space="preserve">.6.9 При проектировании площадки захоронения обоснование безопасности для персонала и населения осуществляется в соответствии с требованиями </w:t>
      </w:r>
      <w:r w:rsidR="00E453F8" w:rsidRPr="009951B9">
        <w:rPr>
          <w:rFonts w:eastAsia="Times New Roman" w:cs="Times New Roman"/>
          <w:spacing w:val="-3"/>
          <w:sz w:val="24"/>
          <w:szCs w:val="24"/>
          <w:lang w:eastAsia="ru-RU"/>
        </w:rPr>
        <w:t xml:space="preserve">раздела 10.3 </w:t>
      </w:r>
      <w:r w:rsidR="00E453F8" w:rsidRPr="009951B9">
        <w:rPr>
          <w:rFonts w:eastAsia="Times New Roman" w:cs="Times New Roman"/>
          <w:sz w:val="24"/>
          <w:szCs w:val="24"/>
          <w:lang w:eastAsia="ru-RU"/>
        </w:rPr>
        <w:t>СП 2.6.6.1168-02 (СПОРО-2002).</w:t>
      </w:r>
    </w:p>
    <w:p w:rsidR="00E453F8" w:rsidRPr="009951B9" w:rsidRDefault="00E453F8" w:rsidP="00E453F8">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При захоронении РАО должна быть обеспечена радиационная безопасность населения в течение всего срока сохранения отходами потенциальной опасности в соответствии с требованиями раздела 10.4. СП 2.6.6.1168-02 (СПОРО-2002).</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1.4</w:t>
      </w:r>
      <w:r w:rsidR="00E453F8" w:rsidRPr="009951B9">
        <w:rPr>
          <w:rFonts w:eastAsia="Times New Roman" w:cs="Times New Roman"/>
          <w:spacing w:val="-2"/>
          <w:sz w:val="24"/>
          <w:szCs w:val="24"/>
          <w:lang w:eastAsia="ru-RU"/>
        </w:rPr>
        <w:t>.6.10 Место, способ и условия захоронения радиоактивных отходов различных</w:t>
      </w:r>
      <w:r w:rsidR="00E453F8" w:rsidRPr="009951B9">
        <w:rPr>
          <w:rFonts w:eastAsia="Times New Roman" w:cs="Times New Roman"/>
          <w:sz w:val="24"/>
          <w:szCs w:val="24"/>
          <w:lang w:eastAsia="ru-RU"/>
        </w:rPr>
        <w:t xml:space="preserve"> категорий должны быть обоснованы в проекте могильника и согласованы территориальными органами Роспотребнадзора.</w:t>
      </w:r>
    </w:p>
    <w:p w:rsidR="00E453F8" w:rsidRPr="009951B9" w:rsidRDefault="00E453F8" w:rsidP="00E453F8">
      <w:pPr>
        <w:widowControl w:val="0"/>
        <w:spacing w:line="239" w:lineRule="auto"/>
        <w:ind w:firstLine="709"/>
        <w:rPr>
          <w:rFonts w:eastAsia="Times New Roman" w:cs="Times New Roman"/>
          <w:sz w:val="24"/>
          <w:szCs w:val="24"/>
          <w:lang w:eastAsia="ru-RU"/>
        </w:rPr>
      </w:pPr>
    </w:p>
    <w:p w:rsidR="00E453F8" w:rsidRPr="009951B9" w:rsidRDefault="00270C78" w:rsidP="00E453F8">
      <w:pPr>
        <w:widowControl w:val="0"/>
        <w:tabs>
          <w:tab w:val="left" w:pos="7200"/>
        </w:tabs>
        <w:spacing w:line="239" w:lineRule="auto"/>
        <w:ind w:firstLine="709"/>
        <w:rPr>
          <w:rFonts w:eastAsia="Times New Roman" w:cs="Times New Roman"/>
          <w:b/>
          <w:sz w:val="24"/>
          <w:szCs w:val="24"/>
          <w:lang w:eastAsia="ru-RU"/>
        </w:rPr>
      </w:pPr>
      <w:r w:rsidRPr="009951B9">
        <w:rPr>
          <w:rFonts w:eastAsia="Times New Roman" w:cs="Times New Roman"/>
          <w:b/>
          <w:bCs/>
          <w:sz w:val="24"/>
          <w:szCs w:val="24"/>
          <w:lang w:eastAsia="ru-RU"/>
        </w:rPr>
        <w:t>1.4</w:t>
      </w:r>
      <w:r w:rsidR="00E453F8" w:rsidRPr="009951B9">
        <w:rPr>
          <w:rFonts w:eastAsia="Times New Roman" w:cs="Times New Roman"/>
          <w:b/>
          <w:bCs/>
          <w:sz w:val="24"/>
          <w:szCs w:val="24"/>
          <w:lang w:eastAsia="ru-RU"/>
        </w:rPr>
        <w:t>.7 Зоны размещения снегоприёмных пунктов</w:t>
      </w:r>
    </w:p>
    <w:p w:rsidR="00E453F8" w:rsidRPr="009951B9" w:rsidRDefault="00E453F8" w:rsidP="00E453F8">
      <w:pPr>
        <w:widowControl w:val="0"/>
        <w:tabs>
          <w:tab w:val="left" w:pos="7200"/>
        </w:tabs>
        <w:spacing w:line="239" w:lineRule="auto"/>
        <w:ind w:firstLine="709"/>
        <w:rPr>
          <w:rFonts w:eastAsia="Times New Roman" w:cs="Times New Roman"/>
          <w:sz w:val="24"/>
          <w:szCs w:val="24"/>
          <w:lang w:eastAsia="ru-RU"/>
        </w:rPr>
      </w:pPr>
    </w:p>
    <w:p w:rsidR="00E453F8" w:rsidRPr="009951B9" w:rsidRDefault="00270C78" w:rsidP="00E453F8">
      <w:pPr>
        <w:widowControl w:val="0"/>
        <w:tabs>
          <w:tab w:val="left" w:pos="7200"/>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.7.1 Для сбора, хранения и утилизации снежно – ледяных отложений с территории населённых пунктов, в том числе загрязнённого снега с дорог, искусственных сооружений (мостов, эстакад, путепроводов и др.), следует предусматривать специализированные сооружения – снегоприёмные пункты. Снегоприёмные пункты могут быть в виде «сухих» снежных свалок и снегоплавильных шахт, подключённых к системе канализации.</w:t>
      </w:r>
    </w:p>
    <w:p w:rsidR="00E453F8" w:rsidRPr="009951B9" w:rsidRDefault="00E453F8" w:rsidP="00E453F8">
      <w:pPr>
        <w:widowControl w:val="0"/>
        <w:tabs>
          <w:tab w:val="left" w:pos="7200"/>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Проектирование снегоприёмных пунктов следует осуществлять в соответствии с требованиями ОДМ 218.5.001-2008, «Рекомендаций по расчёту систем сбора, отведения и очистки поверхностного стока с селитебных территорий, площадок предприятий и определению условий выпуска его в водные объекты», утверждённых ФГУП «НИИ ВОДГЕО» от 28.12.2005, а также нормативных документов в области охраны окружающей среды.</w:t>
      </w:r>
    </w:p>
    <w:p w:rsidR="00E453F8" w:rsidRPr="009951B9" w:rsidRDefault="00270C7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.7.2 Количество снегоприёмных пунктов и места их расположения определяются исходя из условий:</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обеспечения оперативности работ по вывозке снега;</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минимизации транспортных расходов при вывозке снега;</w:t>
      </w:r>
    </w:p>
    <w:p w:rsidR="00E453F8" w:rsidRPr="009951B9" w:rsidRDefault="00E453F8" w:rsidP="00E453F8">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объёмов снега, подлежащего вывозу;</w:t>
      </w:r>
    </w:p>
    <w:p w:rsidR="00E453F8" w:rsidRPr="009951B9" w:rsidRDefault="00E453F8" w:rsidP="00E453F8">
      <w:pPr>
        <w:widowControl w:val="0"/>
        <w:spacing w:line="239" w:lineRule="auto"/>
        <w:ind w:firstLine="709"/>
        <w:rPr>
          <w:rFonts w:eastAsia="Times New Roman" w:cs="Times New Roman"/>
          <w:spacing w:val="-3"/>
          <w:sz w:val="24"/>
          <w:szCs w:val="24"/>
          <w:lang w:eastAsia="ru-RU"/>
        </w:rPr>
      </w:pPr>
      <w:r w:rsidRPr="009951B9">
        <w:rPr>
          <w:rFonts w:eastAsia="Times New Roman" w:cs="Times New Roman"/>
          <w:sz w:val="24"/>
          <w:szCs w:val="24"/>
          <w:lang w:eastAsia="ru-RU"/>
        </w:rPr>
        <w:t>–</w:t>
      </w:r>
      <w:r w:rsidRPr="009951B9">
        <w:rPr>
          <w:rFonts w:eastAsia="Times New Roman" w:cs="Times New Roman"/>
          <w:spacing w:val="-3"/>
          <w:sz w:val="24"/>
          <w:szCs w:val="24"/>
          <w:lang w:eastAsia="ru-RU"/>
        </w:rPr>
        <w:t xml:space="preserve"> пропускной способности канализационных коллекторов и мощность очистных сооружений;</w:t>
      </w:r>
    </w:p>
    <w:p w:rsidR="00E453F8" w:rsidRPr="009951B9" w:rsidRDefault="00E453F8" w:rsidP="00E453F8">
      <w:pPr>
        <w:widowControl w:val="0"/>
        <w:tabs>
          <w:tab w:val="left" w:pos="7200"/>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обеспеченности беспрепятственного подъезда к ним транспорта.</w:t>
      </w:r>
    </w:p>
    <w:p w:rsidR="00E453F8" w:rsidRPr="009951B9" w:rsidRDefault="00270C78" w:rsidP="00E453F8">
      <w:pPr>
        <w:widowControl w:val="0"/>
        <w:tabs>
          <w:tab w:val="left" w:pos="7200"/>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.7.3 Не допускается размещение «сухих» снегосвалок в водоохранных зонах водных объектов, а также над подземными инженерными сетями.</w:t>
      </w:r>
    </w:p>
    <w:p w:rsidR="00E453F8" w:rsidRPr="009951B9" w:rsidRDefault="00270C78" w:rsidP="00E453F8">
      <w:pPr>
        <w:widowControl w:val="0"/>
        <w:tabs>
          <w:tab w:val="left" w:pos="7200"/>
        </w:tabs>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.7.4 Размер санитарно – защитной зоны от снегоприёмных пунктов до жилой застройки следует принимать не менее 100 м.</w:t>
      </w:r>
    </w:p>
    <w:p w:rsidR="00E453F8" w:rsidRPr="009951B9" w:rsidRDefault="00270C78" w:rsidP="00E453F8">
      <w:pPr>
        <w:ind w:firstLine="708"/>
        <w:rPr>
          <w:rFonts w:cs="Times New Roman"/>
          <w:sz w:val="24"/>
          <w:szCs w:val="24"/>
        </w:rPr>
      </w:pPr>
      <w:r w:rsidRPr="009951B9">
        <w:rPr>
          <w:rFonts w:eastAsia="Times New Roman" w:cs="Times New Roman"/>
          <w:sz w:val="24"/>
          <w:szCs w:val="24"/>
          <w:lang w:eastAsia="ru-RU"/>
        </w:rPr>
        <w:t>1.4</w:t>
      </w:r>
      <w:r w:rsidR="00E453F8" w:rsidRPr="009951B9">
        <w:rPr>
          <w:rFonts w:eastAsia="Times New Roman" w:cs="Times New Roman"/>
          <w:sz w:val="24"/>
          <w:szCs w:val="24"/>
          <w:lang w:eastAsia="ru-RU"/>
        </w:rPr>
        <w:t>.7.5 Допускается использование территории снегосвалки в летнее время для организации стоянки автотранспорта или для иных целей.</w:t>
      </w:r>
    </w:p>
    <w:p w:rsidR="006E66E9" w:rsidRPr="009951B9" w:rsidRDefault="006E66E9" w:rsidP="004D1FAF">
      <w:pPr>
        <w:widowControl w:val="0"/>
        <w:ind w:firstLine="709"/>
        <w:rPr>
          <w:sz w:val="24"/>
          <w:szCs w:val="24"/>
        </w:rPr>
      </w:pPr>
      <w:r w:rsidRPr="009951B9">
        <w:rPr>
          <w:sz w:val="24"/>
          <w:szCs w:val="24"/>
        </w:rPr>
        <w:br w:type="page"/>
      </w:r>
    </w:p>
    <w:p w:rsidR="00E453F8" w:rsidRPr="009951B9" w:rsidRDefault="00E453F8" w:rsidP="004D1FAF">
      <w:pPr>
        <w:widowControl w:val="0"/>
        <w:ind w:firstLine="709"/>
        <w:rPr>
          <w:sz w:val="24"/>
          <w:szCs w:val="24"/>
        </w:rPr>
      </w:pPr>
    </w:p>
    <w:p w:rsidR="001E1ED8" w:rsidRPr="009951B9" w:rsidRDefault="001E1ED8" w:rsidP="004D1FAF">
      <w:pPr>
        <w:widowControl w:val="0"/>
        <w:ind w:firstLine="709"/>
        <w:rPr>
          <w:b/>
          <w:sz w:val="24"/>
          <w:szCs w:val="24"/>
        </w:rPr>
      </w:pPr>
      <w:r w:rsidRPr="009951B9">
        <w:rPr>
          <w:b/>
          <w:sz w:val="24"/>
          <w:szCs w:val="24"/>
        </w:rPr>
        <w:t>1.5. Предельные значения расч</w:t>
      </w:r>
      <w:r w:rsidR="003E58C8" w:rsidRPr="009951B9">
        <w:rPr>
          <w:b/>
          <w:sz w:val="24"/>
          <w:szCs w:val="24"/>
        </w:rPr>
        <w:t>ё</w:t>
      </w:r>
      <w:r w:rsidRPr="009951B9">
        <w:rPr>
          <w:b/>
          <w:sz w:val="24"/>
          <w:szCs w:val="24"/>
        </w:rPr>
        <w:t>тных показателей минимально допустимого уровня обеспеченности, иными объектами (территориями), которые необходимы органам местного самоуправления сельского поселения для осуществления полномочий по вопросам местного значения и в пределах переданных государственных полномочий в соответствии с федеральными законами, областными законами, уставом сельского поселения и оказывают существенное влияние на социально – экономическое развитие сельского поселения и расч</w:t>
      </w:r>
      <w:r w:rsidR="003E58C8" w:rsidRPr="009951B9">
        <w:rPr>
          <w:b/>
          <w:sz w:val="24"/>
          <w:szCs w:val="24"/>
        </w:rPr>
        <w:t>ё</w:t>
      </w:r>
      <w:r w:rsidRPr="009951B9">
        <w:rPr>
          <w:b/>
          <w:sz w:val="24"/>
          <w:szCs w:val="24"/>
        </w:rPr>
        <w:t>тные показатели максимально допустимого уровня территориальной доступности таких объектов</w:t>
      </w:r>
    </w:p>
    <w:p w:rsidR="00595177" w:rsidRPr="009951B9" w:rsidRDefault="00595177" w:rsidP="004D1FAF">
      <w:pPr>
        <w:widowControl w:val="0"/>
        <w:ind w:firstLine="709"/>
        <w:rPr>
          <w:sz w:val="24"/>
          <w:szCs w:val="24"/>
        </w:rPr>
      </w:pPr>
    </w:p>
    <w:p w:rsidR="00E4183B" w:rsidRPr="009951B9" w:rsidRDefault="00E4183B" w:rsidP="004D1FAF">
      <w:pPr>
        <w:widowControl w:val="0"/>
        <w:ind w:firstLine="709"/>
        <w:rPr>
          <w:b/>
          <w:sz w:val="24"/>
          <w:szCs w:val="24"/>
        </w:rPr>
      </w:pPr>
      <w:r w:rsidRPr="009951B9">
        <w:rPr>
          <w:b/>
          <w:sz w:val="24"/>
          <w:szCs w:val="24"/>
        </w:rPr>
        <w:t>1.5.1 Защита населения и территорий от воздействия чрезвычайных ситуаций природного и техногенного характера</w:t>
      </w:r>
    </w:p>
    <w:p w:rsidR="00E4183B" w:rsidRPr="009951B9" w:rsidRDefault="00E4183B" w:rsidP="004D1FAF">
      <w:pPr>
        <w:widowControl w:val="0"/>
        <w:ind w:firstLine="709"/>
        <w:rPr>
          <w:sz w:val="24"/>
          <w:szCs w:val="24"/>
        </w:rPr>
      </w:pPr>
    </w:p>
    <w:p w:rsidR="00E4183B" w:rsidRPr="009951B9" w:rsidRDefault="00E4183B" w:rsidP="00E4183B">
      <w:pPr>
        <w:ind w:firstLine="708"/>
        <w:rPr>
          <w:rFonts w:cs="Times New Roman"/>
          <w:b/>
          <w:sz w:val="24"/>
          <w:szCs w:val="24"/>
        </w:rPr>
      </w:pPr>
      <w:r w:rsidRPr="009951B9">
        <w:rPr>
          <w:rFonts w:cs="Times New Roman"/>
          <w:b/>
          <w:sz w:val="24"/>
          <w:szCs w:val="24"/>
        </w:rPr>
        <w:t>1.5.1.1 Общие требования</w:t>
      </w:r>
    </w:p>
    <w:p w:rsidR="00E4183B" w:rsidRPr="009951B9" w:rsidRDefault="00E4183B" w:rsidP="00E4183B">
      <w:pPr>
        <w:ind w:firstLine="708"/>
        <w:rPr>
          <w:rFonts w:cs="Times New Roman"/>
          <w:sz w:val="24"/>
          <w:szCs w:val="24"/>
        </w:rPr>
      </w:pP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1.5.1.1.1 Защита населения и территорий от воздействия чрезвычайных ситуаций природного и техногенного характера представляет собой совокупность мероприятий направленных на обеспечение защиты территории и населения Починковского района Смоленской области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Мероприятия, направленные на предупреждение чрезвычайных ситуаций, а также на максимально возможное снижение размеров ущерба и потерь в случае их возникновения, должны проводиться заблаговременно. Планирование и осуществление мероприятий проводится с учётом экономических, природных и иных характеристик, особенностей территорий и степени реальной опасности возникновения чрезвычайных ситуаций.</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1.5.1.1.2 Мероприятия по гражданской обороне разрабатываются органами местного самоуправления муниципальных образований </w:t>
      </w:r>
      <w:r w:rsidRPr="009951B9">
        <w:rPr>
          <w:sz w:val="24"/>
          <w:szCs w:val="24"/>
        </w:rPr>
        <w:t xml:space="preserve">Починковского района </w:t>
      </w:r>
      <w:r w:rsidRPr="009951B9">
        <w:rPr>
          <w:rFonts w:eastAsia="Times New Roman" w:cs="Times New Roman"/>
          <w:sz w:val="24"/>
          <w:szCs w:val="24"/>
          <w:lang w:eastAsia="ru-RU"/>
        </w:rPr>
        <w:t>Смоленской области в соответствии с требованиями Федерального закона от 12.02.1998 № 28-ФЗ «О гражданской обороне».</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1.5.1.1.3 Мероприятия по защите населения и территорий от воздействия чрезвычайных ситуаций природного и техногенного характера разрабаты</w:t>
      </w:r>
      <w:r w:rsidRPr="009951B9">
        <w:rPr>
          <w:rFonts w:eastAsia="Times New Roman" w:cs="Times New Roman"/>
          <w:spacing w:val="-2"/>
          <w:sz w:val="24"/>
          <w:szCs w:val="24"/>
          <w:lang w:eastAsia="ru-RU"/>
        </w:rPr>
        <w:t xml:space="preserve">ваются органами местного самоуправления </w:t>
      </w:r>
      <w:r w:rsidRPr="009951B9">
        <w:rPr>
          <w:rFonts w:eastAsia="Times New Roman" w:cs="Times New Roman"/>
          <w:sz w:val="24"/>
          <w:szCs w:val="24"/>
          <w:lang w:eastAsia="ru-RU"/>
        </w:rPr>
        <w:t xml:space="preserve">муниципальных образований </w:t>
      </w:r>
      <w:r w:rsidRPr="009951B9">
        <w:rPr>
          <w:sz w:val="24"/>
          <w:szCs w:val="24"/>
        </w:rPr>
        <w:t xml:space="preserve">Починковского района </w:t>
      </w:r>
      <w:r w:rsidRPr="009951B9">
        <w:rPr>
          <w:rFonts w:eastAsia="Times New Roman" w:cs="Times New Roman"/>
          <w:sz w:val="24"/>
          <w:szCs w:val="24"/>
          <w:lang w:eastAsia="ru-RU"/>
        </w:rPr>
        <w:t xml:space="preserve">Смоленской области </w:t>
      </w:r>
      <w:r w:rsidRPr="009951B9">
        <w:rPr>
          <w:rFonts w:eastAsia="Times New Roman" w:cs="Times New Roman"/>
          <w:spacing w:val="-2"/>
          <w:sz w:val="24"/>
          <w:szCs w:val="24"/>
          <w:lang w:eastAsia="ru-RU"/>
        </w:rPr>
        <w:t>в соответ</w:t>
      </w:r>
      <w:r w:rsidRPr="009951B9">
        <w:rPr>
          <w:rFonts w:eastAsia="Times New Roman" w:cs="Times New Roman"/>
          <w:sz w:val="24"/>
          <w:szCs w:val="24"/>
          <w:lang w:eastAsia="ru-RU"/>
        </w:rPr>
        <w:t>ствии с требованиями Федерального закона от 21.12.1994 № 68-ФЗ «О защите населения и территорий от чрезвычайных ситуаций природного и техногенного характера» с учётом требований ГОСТ Р 22.0.07-95.</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Границы зон чрезвычайных ситуаций определяются назначенными в соответствии с законодательством Российской Федерации и законодательством Смоленской области руководителями работ по ликвидации чрезвычайных ситуаций на основе классификации чрезвычайных ситуаций, установленной Правительством Российской Федерации, и по согласованию с исполнительными органами государственной власти и органами местного самоуправления, на территориях которых сложились чрезвычайные ситуации.</w:t>
      </w:r>
    </w:p>
    <w:p w:rsidR="00E4183B" w:rsidRPr="009951B9" w:rsidRDefault="00E4183B" w:rsidP="00E4183B">
      <w:pPr>
        <w:ind w:firstLine="708"/>
        <w:rPr>
          <w:rFonts w:cs="Times New Roman"/>
          <w:sz w:val="24"/>
          <w:szCs w:val="24"/>
        </w:rPr>
      </w:pPr>
      <w:r w:rsidRPr="009951B9">
        <w:rPr>
          <w:rFonts w:eastAsia="Times New Roman" w:cs="Times New Roman"/>
          <w:sz w:val="24"/>
          <w:szCs w:val="24"/>
          <w:lang w:eastAsia="ru-RU"/>
        </w:rPr>
        <w:t xml:space="preserve">1.5.1.1.4 </w:t>
      </w:r>
      <w:r w:rsidRPr="009951B9">
        <w:rPr>
          <w:rFonts w:eastAsia="Times New Roman" w:cs="Times New Roman"/>
          <w:spacing w:val="-4"/>
          <w:sz w:val="24"/>
          <w:szCs w:val="24"/>
          <w:lang w:eastAsia="ru-RU"/>
        </w:rPr>
        <w:t>Подготовку генерального плана сельского поселения,</w:t>
      </w:r>
      <w:r w:rsidRPr="009951B9">
        <w:rPr>
          <w:rFonts w:eastAsia="Times New Roman" w:cs="Times New Roman"/>
          <w:sz w:val="24"/>
          <w:szCs w:val="24"/>
          <w:lang w:eastAsia="ru-RU"/>
        </w:rPr>
        <w:t xml:space="preserve"> а также развитие застроенных территорий с учётом реконструкции объектов инженерной, социальной и коммунально – бытовой инфраструктур, предназначенных для </w:t>
      </w:r>
      <w:r w:rsidRPr="009951B9">
        <w:rPr>
          <w:rFonts w:eastAsia="Times New Roman" w:cs="Times New Roman"/>
          <w:spacing w:val="-2"/>
          <w:sz w:val="24"/>
          <w:szCs w:val="24"/>
          <w:lang w:eastAsia="ru-RU"/>
        </w:rPr>
        <w:t>обеспечения застроенной территории, следует осуществлять в соответствии</w:t>
      </w:r>
      <w:r w:rsidRPr="009951B9">
        <w:rPr>
          <w:rFonts w:eastAsia="Times New Roman" w:cs="Times New Roman"/>
          <w:sz w:val="24"/>
          <w:szCs w:val="24"/>
          <w:lang w:eastAsia="ru-RU"/>
        </w:rPr>
        <w:t xml:space="preserve"> с требованиями </w:t>
      </w:r>
      <w:r w:rsidRPr="009951B9">
        <w:rPr>
          <w:rFonts w:eastAsia="Times New Roman" w:cs="Times New Roman"/>
          <w:bCs/>
          <w:sz w:val="24"/>
          <w:szCs w:val="24"/>
          <w:lang w:eastAsia="ru-RU"/>
        </w:rPr>
        <w:t>СП 116.13330.2012</w:t>
      </w:r>
      <w:r w:rsidRPr="009951B9">
        <w:rPr>
          <w:rFonts w:eastAsia="Times New Roman" w:cs="Times New Roman"/>
          <w:sz w:val="24"/>
          <w:szCs w:val="24"/>
          <w:lang w:eastAsia="ru-RU"/>
        </w:rPr>
        <w:t xml:space="preserve">, СНиП 2.01.51-90, СНиП </w:t>
      </w:r>
      <w:r w:rsidRPr="009951B9">
        <w:rPr>
          <w:rFonts w:eastAsia="Times New Roman" w:cs="Times New Roman"/>
          <w:sz w:val="24"/>
          <w:szCs w:val="24"/>
          <w:lang w:val="en-US" w:eastAsia="ru-RU"/>
        </w:rPr>
        <w:t>II</w:t>
      </w:r>
      <w:r w:rsidRPr="009951B9">
        <w:rPr>
          <w:rFonts w:eastAsia="Times New Roman" w:cs="Times New Roman"/>
          <w:sz w:val="24"/>
          <w:szCs w:val="24"/>
          <w:lang w:eastAsia="ru-RU"/>
        </w:rPr>
        <w:t xml:space="preserve">-11-77, СП 11-112-2001, СП 11-107-98, Федерального закона от 22.07.2008 № 123-ФЗ «Технических регламент о требованиях пожарной безопасности», </w:t>
      </w:r>
      <w:r w:rsidRPr="009951B9">
        <w:rPr>
          <w:rFonts w:eastAsia="Times New Roman" w:cs="Times New Roman"/>
          <w:bCs/>
          <w:sz w:val="24"/>
          <w:szCs w:val="24"/>
          <w:lang w:eastAsia="ru-RU"/>
        </w:rPr>
        <w:t>Постановления Правительства Российской Федерации от 25.04.2012 № 390 «О противопожарной режиме»,</w:t>
      </w:r>
      <w:r w:rsidRPr="009951B9">
        <w:rPr>
          <w:rFonts w:eastAsia="Times New Roman" w:cs="Times New Roman"/>
          <w:sz w:val="24"/>
          <w:szCs w:val="24"/>
          <w:lang w:eastAsia="ru-RU"/>
        </w:rPr>
        <w:t xml:space="preserve"> «Положения о системе оповещения населения», утверждённого совместными приказами Министерства Российской Федерации по делам гражданской обороны, чрезвычайным ситуациям и ликвидации последствий стихийных бедствий, Министерства информационных технологий и связи Российской Федерации и Министерства культуры и массовых коммуникаций Российской Федерации от 25.06.2006 № 422/90/376 и от </w:t>
      </w:r>
      <w:r w:rsidRPr="009951B9">
        <w:rPr>
          <w:rFonts w:eastAsia="Times New Roman" w:cs="Times New Roman"/>
          <w:sz w:val="24"/>
          <w:szCs w:val="24"/>
          <w:lang w:eastAsia="ru-RU"/>
        </w:rPr>
        <w:lastRenderedPageBreak/>
        <w:t>12.09.2006 № 8232 в соответствии с распоряжением Правительства Российской Федерации от 25.10.2003 № 1544-р, а также разделов 1.5.1.2 и 1.5.1.3 настоящих нормативов.</w:t>
      </w:r>
    </w:p>
    <w:p w:rsidR="006E66E9" w:rsidRPr="009951B9" w:rsidRDefault="006E66E9" w:rsidP="00E4183B">
      <w:pPr>
        <w:ind w:firstLine="708"/>
        <w:rPr>
          <w:rFonts w:cs="Times New Roman"/>
          <w:sz w:val="24"/>
          <w:szCs w:val="24"/>
        </w:rPr>
      </w:pPr>
    </w:p>
    <w:p w:rsidR="00E4183B" w:rsidRPr="009951B9" w:rsidRDefault="00E4183B" w:rsidP="00E4183B">
      <w:pPr>
        <w:ind w:firstLine="708"/>
        <w:rPr>
          <w:rFonts w:cs="Times New Roman"/>
          <w:b/>
          <w:sz w:val="24"/>
          <w:szCs w:val="24"/>
        </w:rPr>
      </w:pPr>
      <w:r w:rsidRPr="009951B9">
        <w:rPr>
          <w:rFonts w:cs="Times New Roman"/>
          <w:b/>
          <w:sz w:val="24"/>
          <w:szCs w:val="24"/>
        </w:rPr>
        <w:t>1.5.1.2 Инженерная подготовка и защита территории</w:t>
      </w:r>
    </w:p>
    <w:p w:rsidR="00E4183B" w:rsidRPr="009951B9" w:rsidRDefault="00E4183B" w:rsidP="00E4183B">
      <w:pPr>
        <w:ind w:firstLine="708"/>
        <w:rPr>
          <w:rFonts w:cs="Times New Roman"/>
          <w:sz w:val="24"/>
          <w:szCs w:val="24"/>
        </w:rPr>
      </w:pPr>
    </w:p>
    <w:p w:rsidR="00E4183B" w:rsidRPr="009951B9" w:rsidRDefault="00E4183B" w:rsidP="00E4183B">
      <w:pPr>
        <w:ind w:firstLine="708"/>
        <w:rPr>
          <w:rFonts w:cs="Times New Roman"/>
          <w:b/>
          <w:sz w:val="24"/>
          <w:szCs w:val="24"/>
        </w:rPr>
      </w:pPr>
      <w:r w:rsidRPr="009951B9">
        <w:rPr>
          <w:rFonts w:eastAsia="Times New Roman" w:cs="Times New Roman"/>
          <w:b/>
          <w:bCs/>
          <w:iCs/>
          <w:kern w:val="32"/>
          <w:sz w:val="24"/>
          <w:szCs w:val="24"/>
          <w:lang w:eastAsia="ru-RU"/>
        </w:rPr>
        <w:t>Общие требования</w:t>
      </w:r>
    </w:p>
    <w:p w:rsidR="00E4183B" w:rsidRPr="009951B9" w:rsidRDefault="00E4183B" w:rsidP="00E4183B">
      <w:pPr>
        <w:ind w:firstLine="708"/>
        <w:rPr>
          <w:rFonts w:cs="Times New Roman"/>
          <w:sz w:val="24"/>
          <w:szCs w:val="24"/>
        </w:rPr>
      </w:pPr>
    </w:p>
    <w:p w:rsidR="00E4183B" w:rsidRPr="009951B9" w:rsidRDefault="00E4183B" w:rsidP="00E4183B">
      <w:pPr>
        <w:spacing w:line="239" w:lineRule="auto"/>
        <w:ind w:firstLine="720"/>
        <w:rPr>
          <w:rFonts w:eastAsia="Times New Roman" w:cs="Times New Roman"/>
          <w:sz w:val="24"/>
          <w:szCs w:val="24"/>
          <w:lang w:eastAsia="ru-RU"/>
        </w:rPr>
      </w:pPr>
      <w:r w:rsidRPr="009951B9">
        <w:rPr>
          <w:rFonts w:cs="Times New Roman"/>
          <w:sz w:val="24"/>
          <w:szCs w:val="24"/>
        </w:rPr>
        <w:t xml:space="preserve">1.5.1.2.1 </w:t>
      </w:r>
      <w:r w:rsidRPr="009951B9">
        <w:rPr>
          <w:rFonts w:eastAsia="Times New Roman" w:cs="Times New Roman"/>
          <w:spacing w:val="-2"/>
          <w:sz w:val="24"/>
          <w:szCs w:val="24"/>
          <w:lang w:eastAsia="ru-RU"/>
        </w:rPr>
        <w:t xml:space="preserve">При планировке и застройке </w:t>
      </w:r>
      <w:r w:rsidRPr="009951B9">
        <w:rPr>
          <w:rFonts w:eastAsia="Times New Roman" w:cs="Times New Roman"/>
          <w:sz w:val="24"/>
          <w:szCs w:val="24"/>
          <w:lang w:eastAsia="ru-RU"/>
        </w:rPr>
        <w:t>населённых пунктов</w:t>
      </w:r>
      <w:r w:rsidRPr="009951B9">
        <w:rPr>
          <w:rFonts w:eastAsia="Times New Roman" w:cs="Times New Roman"/>
          <w:spacing w:val="-2"/>
          <w:sz w:val="24"/>
          <w:szCs w:val="24"/>
          <w:lang w:eastAsia="ru-RU"/>
        </w:rPr>
        <w:t xml:space="preserve"> следует предусматривать,</w:t>
      </w:r>
      <w:r w:rsidRPr="009951B9">
        <w:rPr>
          <w:rFonts w:eastAsia="Times New Roman" w:cs="Times New Roman"/>
          <w:sz w:val="24"/>
          <w:szCs w:val="24"/>
          <w:lang w:eastAsia="ru-RU"/>
        </w:rPr>
        <w:t xml:space="preserve"> при необходимости, инженерную защиту от действующих факторов природного риска в соответствии с действующими нормативными документами (СНиП 22-01-95, </w:t>
      </w:r>
      <w:r w:rsidRPr="009951B9">
        <w:rPr>
          <w:rFonts w:eastAsia="Times New Roman" w:cs="Times New Roman"/>
          <w:bCs/>
          <w:sz w:val="24"/>
          <w:szCs w:val="24"/>
          <w:lang w:eastAsia="ru-RU"/>
        </w:rPr>
        <w:t>СП 47.13330.2012</w:t>
      </w: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СП 58.13330.2012</w:t>
      </w:r>
      <w:r w:rsidRPr="009951B9">
        <w:rPr>
          <w:rFonts w:eastAsia="Times New Roman" w:cs="Times New Roman"/>
          <w:sz w:val="24"/>
          <w:szCs w:val="24"/>
          <w:lang w:eastAsia="ru-RU"/>
        </w:rPr>
        <w:t>, СНиП 2.06.15-85 и др.) и «Общей схемой инженерной защиты территории России от опасных процессов». Мероприятия по инженерной подготовке следует осуществлять с учётом прогноза изменения инженерно – геологических условий, характера использования и планировочной организации территории.</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1.5.1.2.2 </w:t>
      </w:r>
      <w:r w:rsidRPr="009951B9">
        <w:rPr>
          <w:rFonts w:eastAsia="Times New Roman" w:cs="Arial"/>
          <w:bCs/>
          <w:sz w:val="24"/>
          <w:szCs w:val="24"/>
          <w:lang w:eastAsia="ru-RU"/>
        </w:rPr>
        <w:t xml:space="preserve">Учитывая особенности рельефа, гидрографии, растительности и климатические условия на </w:t>
      </w:r>
      <w:r w:rsidRPr="009951B9">
        <w:rPr>
          <w:rFonts w:eastAsia="Times New Roman" w:cs="Times New Roman"/>
          <w:sz w:val="24"/>
          <w:szCs w:val="24"/>
          <w:lang w:eastAsia="ru-RU"/>
        </w:rPr>
        <w:t xml:space="preserve">территории сельского поселения </w:t>
      </w:r>
      <w:r w:rsidRPr="009951B9">
        <w:rPr>
          <w:rFonts w:eastAsia="Times New Roman" w:cs="Arial"/>
          <w:bCs/>
          <w:sz w:val="24"/>
          <w:szCs w:val="24"/>
          <w:lang w:eastAsia="ru-RU"/>
        </w:rPr>
        <w:t xml:space="preserve">возможно возникновение природных чрезвычайных ситуаций, источниками которых могут быть следующие </w:t>
      </w:r>
      <w:r w:rsidRPr="009951B9">
        <w:rPr>
          <w:rFonts w:eastAsia="Times New Roman" w:cs="Times New Roman"/>
          <w:sz w:val="24"/>
          <w:szCs w:val="24"/>
          <w:lang w:eastAsia="ru-RU"/>
        </w:rPr>
        <w:t xml:space="preserve">опасные явления и процессы: </w:t>
      </w:r>
      <w:r w:rsidRPr="009951B9">
        <w:rPr>
          <w:rFonts w:eastAsia="Times New Roman" w:cs="Times New Roman"/>
          <w:bCs/>
          <w:sz w:val="24"/>
          <w:szCs w:val="24"/>
          <w:lang w:eastAsia="ru-RU"/>
        </w:rPr>
        <w:t>карст, обвально – оползневые и эрозийные процессы, подтопления пониженных участков местности, связанные с весенними половодьями, дождевыми паводками, процессы разрушения берегов водных объектов (водная эрозия), лесные пожары, природно – очаговые инфекции.</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1.5.1.2.3 Инженерная подготовка территории должна обеспечивать возможность градостроительного освоения территорий, подлежащих застройке.</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ландшафтных и водных объектов, а также зелёных массивов.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1.5.1.2.4</w:t>
      </w:r>
      <w:r w:rsidRPr="009951B9">
        <w:rPr>
          <w:rFonts w:eastAsia="Times New Roman" w:cs="Times New Roman"/>
          <w:sz w:val="24"/>
          <w:szCs w:val="24"/>
          <w:lang w:eastAsia="ru-RU"/>
        </w:rPr>
        <w:t xml:space="preserve"> Необходимость инженерной защиты определяется в соответствии с положениями Градостроительного кодекса Российской Федерации в части развития территорий </w:t>
      </w:r>
      <w:r w:rsidR="004C38BE">
        <w:rPr>
          <w:rFonts w:eastAsia="Times New Roman" w:cs="Times New Roman"/>
          <w:sz w:val="24"/>
          <w:szCs w:val="24"/>
          <w:lang w:eastAsia="ru-RU"/>
        </w:rPr>
        <w:t>Прудковского</w:t>
      </w:r>
      <w:r w:rsidRPr="009951B9">
        <w:rPr>
          <w:rFonts w:eastAsia="Times New Roman" w:cs="Times New Roman"/>
          <w:sz w:val="24"/>
          <w:szCs w:val="24"/>
          <w:lang w:eastAsia="ru-RU"/>
        </w:rPr>
        <w:t xml:space="preserve"> сельского поселения Починковского района </w:t>
      </w:r>
      <w:r w:rsidRPr="009951B9">
        <w:rPr>
          <w:rFonts w:eastAsia="Times New Roman" w:cs="Times New Roman"/>
          <w:bCs/>
          <w:sz w:val="24"/>
          <w:szCs w:val="24"/>
          <w:lang w:eastAsia="ru-RU"/>
        </w:rPr>
        <w:t>Смоленской области</w:t>
      </w:r>
      <w:r w:rsidRPr="009951B9">
        <w:rPr>
          <w:rFonts w:eastAsia="Times New Roman" w:cs="Times New Roman"/>
          <w:sz w:val="24"/>
          <w:szCs w:val="24"/>
          <w:lang w:eastAsia="ru-RU"/>
        </w:rPr>
        <w:t>:</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для вновь застраиваемых и реконструируемых территорий – </w:t>
      </w:r>
      <w:r w:rsidRPr="009951B9">
        <w:rPr>
          <w:rFonts w:eastAsia="Times New Roman" w:cs="Times New Roman"/>
          <w:bCs/>
          <w:sz w:val="24"/>
          <w:szCs w:val="24"/>
          <w:lang w:eastAsia="ru-RU"/>
        </w:rPr>
        <w:t>в документах территориального планирования</w:t>
      </w:r>
      <w:r w:rsidRPr="009951B9">
        <w:rPr>
          <w:rFonts w:eastAsia="Times New Roman" w:cs="Times New Roman"/>
          <w:sz w:val="24"/>
          <w:szCs w:val="24"/>
          <w:lang w:eastAsia="ru-RU"/>
        </w:rPr>
        <w:t>, документации по планировке территории с учётом вариантности планировочных и технических решений и снижения возможных неблагоприятных последствий чрезвычайных ситуаций природного и техногенного характера;</w:t>
      </w:r>
    </w:p>
    <w:p w:rsidR="00E4183B" w:rsidRPr="009951B9" w:rsidRDefault="00E4183B" w:rsidP="00E4183B">
      <w:pPr>
        <w:widowControl w:val="0"/>
        <w:spacing w:line="239" w:lineRule="auto"/>
        <w:ind w:firstLine="709"/>
        <w:rPr>
          <w:rFonts w:eastAsia="Times New Roman" w:cs="Times New Roman"/>
          <w:spacing w:val="-4"/>
          <w:sz w:val="24"/>
          <w:szCs w:val="24"/>
          <w:lang w:eastAsia="ru-RU"/>
        </w:rPr>
      </w:pPr>
      <w:r w:rsidRPr="009951B9">
        <w:rPr>
          <w:rFonts w:eastAsia="Times New Roman" w:cs="Times New Roman"/>
          <w:sz w:val="24"/>
          <w:szCs w:val="24"/>
          <w:lang w:eastAsia="ru-RU"/>
        </w:rPr>
        <w:t xml:space="preserve">– для застроенных территорий – </w:t>
      </w:r>
      <w:r w:rsidRPr="009951B9">
        <w:rPr>
          <w:rFonts w:eastAsia="Times New Roman" w:cs="Times New Roman"/>
          <w:bCs/>
          <w:sz w:val="24"/>
          <w:szCs w:val="24"/>
          <w:lang w:eastAsia="ru-RU"/>
        </w:rPr>
        <w:t>в документации по планировке территории</w:t>
      </w:r>
      <w:r w:rsidRPr="009951B9">
        <w:rPr>
          <w:rFonts w:eastAsia="Times New Roman" w:cs="Times New Roman"/>
          <w:sz w:val="24"/>
          <w:szCs w:val="24"/>
          <w:lang w:eastAsia="ru-RU"/>
        </w:rPr>
        <w:t>, проектной документации на осуществление строительства, реконструкции и капитального ремонта объекта с учётом существующих планировочных решений и снижения возможных неблагоприятных последствий чрезвычайных ситуаций природного и техногенного характера</w:t>
      </w:r>
      <w:r w:rsidRPr="009951B9">
        <w:rPr>
          <w:rFonts w:eastAsia="Times New Roman" w:cs="Times New Roman"/>
          <w:spacing w:val="-4"/>
          <w:sz w:val="24"/>
          <w:szCs w:val="24"/>
          <w:lang w:eastAsia="ru-RU"/>
        </w:rPr>
        <w:t>.</w:t>
      </w:r>
    </w:p>
    <w:p w:rsidR="00E4183B" w:rsidRPr="009951B9" w:rsidRDefault="00E4183B" w:rsidP="00E4183B">
      <w:pPr>
        <w:widowControl w:val="0"/>
        <w:spacing w:line="239" w:lineRule="auto"/>
        <w:ind w:firstLine="709"/>
        <w:rPr>
          <w:rFonts w:eastAsia="Times New Roman" w:cs="Times New Roman"/>
          <w:spacing w:val="-4"/>
          <w:sz w:val="24"/>
          <w:szCs w:val="24"/>
          <w:lang w:eastAsia="ru-RU"/>
        </w:rPr>
      </w:pPr>
      <w:r w:rsidRPr="009951B9">
        <w:rPr>
          <w:rFonts w:eastAsia="Times New Roman" w:cs="Times New Roman"/>
          <w:bCs/>
          <w:sz w:val="24"/>
          <w:szCs w:val="24"/>
          <w:lang w:eastAsia="ru-RU"/>
        </w:rPr>
        <w:t>Запрещается размещать и проектировать новую застройку на территориях, неблагоприятных в части возможности возникновения чрезвычайных ситуаций природного и техногенного характера, в документах территориального планирования, документации по планировке территории.</w:t>
      </w:r>
    </w:p>
    <w:p w:rsidR="00E4183B" w:rsidRPr="009951B9" w:rsidRDefault="00E4183B" w:rsidP="00E4183B">
      <w:pPr>
        <w:widowControl w:val="0"/>
        <w:spacing w:line="239" w:lineRule="auto"/>
        <w:ind w:firstLine="709"/>
        <w:rPr>
          <w:rFonts w:eastAsia="Times New Roman" w:cs="Times New Roman"/>
          <w:i/>
          <w:iCs/>
          <w:sz w:val="24"/>
          <w:szCs w:val="24"/>
          <w:lang w:eastAsia="ru-RU"/>
        </w:rPr>
      </w:pPr>
      <w:r w:rsidRPr="009951B9">
        <w:rPr>
          <w:rFonts w:eastAsia="Times New Roman" w:cs="Times New Roman"/>
          <w:spacing w:val="-4"/>
          <w:sz w:val="24"/>
          <w:szCs w:val="24"/>
          <w:lang w:eastAsia="ru-RU"/>
        </w:rPr>
        <w:t xml:space="preserve">1.5.1.2.5 </w:t>
      </w:r>
      <w:r w:rsidRPr="009951B9">
        <w:rPr>
          <w:rFonts w:eastAsia="Times New Roman" w:cs="Times New Roman"/>
          <w:sz w:val="24"/>
          <w:szCs w:val="24"/>
          <w:lang w:eastAsia="ru-RU"/>
        </w:rPr>
        <w:t>Принятие градостроительных решений должно основываться на результатах тщательного анализа инженерно – геологической обстановки с учётом действующих геологических, инженерно – геологических и криогенных процессов и явлений. Окончательное решение следует принимать после технико – экономического сравнения вариантов, учитывая комплексную стоимость мероприятий по инженерной подготовке, конструктивных решений и эксплуатационных расходов, а также степень надежности и эффективности принятого варианта.</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1.5.1.2.6</w:t>
      </w:r>
      <w:r w:rsidRPr="009951B9">
        <w:rPr>
          <w:rFonts w:eastAsia="Times New Roman" w:cs="Times New Roman"/>
          <w:sz w:val="24"/>
          <w:szCs w:val="24"/>
          <w:lang w:eastAsia="ru-RU"/>
        </w:rPr>
        <w:t xml:space="preserve"> При проектировании инженерной защиты следует обеспечивать (предусматривать):</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предотвращение, устранение или снижение до допустимого уровня отрицательного воздействия на защищаемые территории, здания и сооружения действующих и связанных с ними возможных опасных процессов;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производство работ способами, не приводящими к появлению новых и (или) интенсификации действующих геологических процессов;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сохранение заповедных зон, ландшафтов, исторических объектов и т. д.;</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надлежащее архитектурное оформление сооружений инженерной защиты;</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сочетание с мероприятиями по охране окружающей среды;</w:t>
      </w:r>
    </w:p>
    <w:p w:rsidR="00E4183B" w:rsidRPr="009951B9" w:rsidRDefault="00E4183B" w:rsidP="00E4183B">
      <w:pPr>
        <w:widowControl w:val="0"/>
        <w:spacing w:line="239" w:lineRule="auto"/>
        <w:ind w:firstLine="709"/>
        <w:rPr>
          <w:rFonts w:eastAsia="Times New Roman" w:cs="Times New Roman"/>
          <w:spacing w:val="-4"/>
          <w:sz w:val="24"/>
          <w:szCs w:val="24"/>
          <w:lang w:eastAsia="ru-RU"/>
        </w:rPr>
      </w:pPr>
      <w:r w:rsidRPr="009951B9">
        <w:rPr>
          <w:rFonts w:eastAsia="Times New Roman" w:cs="Times New Roman"/>
          <w:sz w:val="24"/>
          <w:szCs w:val="24"/>
          <w:lang w:eastAsia="ru-RU"/>
        </w:rPr>
        <w:t>– в необходимых случаях – систематические наблюдения за состоянием защищаемых территорий и объектов и за работой сооружений инженерной защиты в период строительства и эксплуатации (мониторинг).</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4"/>
          <w:sz w:val="24"/>
          <w:szCs w:val="24"/>
          <w:lang w:eastAsia="ru-RU"/>
        </w:rPr>
        <w:t>1.5.1.2.7</w:t>
      </w:r>
      <w:r w:rsidRPr="009951B9">
        <w:rPr>
          <w:rFonts w:eastAsia="Times New Roman" w:cs="Times New Roman"/>
          <w:sz w:val="24"/>
          <w:szCs w:val="24"/>
          <w:lang w:eastAsia="ru-RU"/>
        </w:rPr>
        <w:t xml:space="preserve"> Сооружения и мероприятия по защите от опасных геологических процессов должны выполняться в соответствии с требованиями </w:t>
      </w:r>
      <w:r w:rsidRPr="009951B9">
        <w:rPr>
          <w:rFonts w:eastAsia="Times New Roman" w:cs="Times New Roman"/>
          <w:bCs/>
          <w:sz w:val="24"/>
          <w:szCs w:val="24"/>
          <w:lang w:eastAsia="ru-RU"/>
        </w:rPr>
        <w:t>СП 116.13330.2012</w:t>
      </w:r>
      <w:r w:rsidRPr="009951B9">
        <w:rPr>
          <w:rFonts w:eastAsia="Times New Roman" w:cs="Times New Roman"/>
          <w:sz w:val="24"/>
          <w:szCs w:val="24"/>
          <w:lang w:eastAsia="ru-RU"/>
        </w:rPr>
        <w:t>.</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Рекультивацию и благоустройство территорий следует производить с учётом требований ГОСТ 17.5.3.04-83* и ГОСТ 17.5.3.05-84.</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spacing w:line="239" w:lineRule="auto"/>
        <w:ind w:firstLine="709"/>
        <w:rPr>
          <w:rFonts w:eastAsia="Times New Roman" w:cs="Times New Roman"/>
          <w:b/>
          <w:bCs/>
          <w:spacing w:val="-4"/>
          <w:sz w:val="24"/>
          <w:szCs w:val="24"/>
          <w:lang w:eastAsia="ru-RU"/>
        </w:rPr>
      </w:pPr>
      <w:r w:rsidRPr="009951B9">
        <w:rPr>
          <w:rFonts w:eastAsia="Times New Roman" w:cs="Times New Roman"/>
          <w:b/>
          <w:bCs/>
          <w:spacing w:val="-4"/>
          <w:sz w:val="24"/>
          <w:szCs w:val="24"/>
          <w:lang w:eastAsia="ru-RU"/>
        </w:rPr>
        <w:t>Противооползневые и противообвальные сооружения и мероприятия</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1.5.1.2.8 При проектировании новых населённых пунктов, производственных объектов и их групп (промышленных узлов), объектов рекреации и др. следует учитывать степень развития склоновых процессов (оползней, обвалов и осыпей) и устанавливать границы зон планировочных ограничений в местах их проявления.</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1.5.1.2.9 Основными причинами риска возникновения оползней и обвалов являются:</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особенности геологического и тектонического строения;</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высокая крутизна склонов;</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естественное и искусственное нарушение равновесия склонов, в том числе эрозионные подрезки склонов (естественные – водотоками, искусственные – связанные с прокладкой дорог, каналов);</w:t>
      </w:r>
    </w:p>
    <w:p w:rsidR="00E4183B" w:rsidRPr="009951B9" w:rsidRDefault="00E4183B" w:rsidP="00E4183B">
      <w:pPr>
        <w:widowControl w:val="0"/>
        <w:spacing w:line="239" w:lineRule="auto"/>
        <w:ind w:firstLine="709"/>
        <w:rPr>
          <w:rFonts w:eastAsia="Times New Roman" w:cs="Times New Roman"/>
          <w:bCs/>
          <w:spacing w:val="-2"/>
          <w:sz w:val="24"/>
          <w:szCs w:val="24"/>
          <w:lang w:eastAsia="ru-RU"/>
        </w:rPr>
      </w:pPr>
      <w:r w:rsidRPr="009951B9">
        <w:rPr>
          <w:rFonts w:eastAsia="Times New Roman" w:cs="Times New Roman"/>
          <w:bCs/>
          <w:sz w:val="24"/>
          <w:szCs w:val="24"/>
          <w:lang w:eastAsia="ru-RU"/>
        </w:rPr>
        <w:t>–</w:t>
      </w:r>
      <w:r w:rsidRPr="009951B9">
        <w:rPr>
          <w:rFonts w:eastAsia="Times New Roman" w:cs="Times New Roman"/>
          <w:bCs/>
          <w:spacing w:val="-2"/>
          <w:sz w:val="24"/>
          <w:szCs w:val="24"/>
          <w:lang w:eastAsia="ru-RU"/>
        </w:rPr>
        <w:t xml:space="preserve"> утяжеление склона при водонасыщении слагающих его пород, при самовольной застройке;</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нарушение растительного покрова (вырубка лесов, распашка склонов, неконтролируемый выпас скота);</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повышение уровня подземных вод за счёт технических утечек;</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техногенная деятельность человека: прокладка дорог, каналов, глубоких скважин, буровзрывные работы при добыче полезных ископаемых, утяжеление склонов за счёт накопления отвалов, увлажнение рыхлых пород сбросными водами или пульпой.</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1.5.1.2.10</w:t>
      </w:r>
      <w:r w:rsidRPr="009951B9">
        <w:rPr>
          <w:rFonts w:eastAsia="Times New Roman" w:cs="Times New Roman"/>
          <w:sz w:val="24"/>
          <w:szCs w:val="24"/>
          <w:lang w:eastAsia="ru-RU"/>
        </w:rPr>
        <w:t xml:space="preserve"> При проектировании инженерной защиты от оползневых и обвальных процессов следует рассматривать целесообразность применения следующих мероприятий и сооружений, направленных на предотвращение и стабилизацию этих процессов: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изменение рельефа склона в целях повышения его устойчивости (предупреждения и стабилизации процессов сдвига, скольжения, выдавливания, обвалов, осыпей и течения грунтов) – придание соответствующей крутизны и террасирование склона (откоса), удаление или замена неустойчивых грунтов, отсыпка в нижней части склона упорной призмы (контрбанкета);</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регулирование стока поверхностных вод с помощью вертикальной планировки территории и устройства системы поверхностного водоотвода – обеспечение беспрепятственного стока поверхностных вод, исключение застаивания вод на бессточных участках и попадание на склон вод с присклоновой территории;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предотвращение инфильтрации воды в грунт и эрозионных процессов – на крутых склонах допускается пропитка грунта вяжущими материалами, на горизонтальных и пологих поверхностях склонов – покрытия из асфальтобетона и битумоминеральных смесей;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искусственное понижение уровня подземных вод (дренирование);</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агролесомелиорация (восстановление растительного покрова) – посев многолетних трав, посадка деревьев и кустарников в сочетании с посевом многолетних трав или одерновкой;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закрепление грунтов: армирование – для защиты обнаженных склонов (</w:t>
      </w:r>
      <w:r w:rsidRPr="009951B9">
        <w:rPr>
          <w:rFonts w:eastAsia="Times New Roman" w:cs="Times New Roman"/>
          <w:spacing w:val="-2"/>
          <w:sz w:val="24"/>
          <w:szCs w:val="24"/>
          <w:lang w:eastAsia="ru-RU"/>
        </w:rPr>
        <w:t>откосов) от выветривания, образования вывалов и осыпей; цементация, смолизация</w:t>
      </w:r>
      <w:r w:rsidRPr="009951B9">
        <w:rPr>
          <w:rFonts w:eastAsia="Times New Roman" w:cs="Times New Roman"/>
          <w:sz w:val="24"/>
          <w:szCs w:val="24"/>
          <w:lang w:eastAsia="ru-RU"/>
        </w:rPr>
        <w:t>, силикатизация, электрохимическое и термическое закрепление грунтов – в слабых и трещиноватых грунтах;</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устройство удерживающих сооружений для предотвращения оползневых и обвальных процессов – подпорные стены, свайные конструкции и столбы, анкерные крепления, </w:t>
      </w:r>
      <w:r w:rsidRPr="009951B9">
        <w:rPr>
          <w:rFonts w:eastAsia="Times New Roman" w:cs="Times New Roman"/>
          <w:sz w:val="24"/>
          <w:szCs w:val="24"/>
          <w:lang w:eastAsia="ru-RU"/>
        </w:rPr>
        <w:lastRenderedPageBreak/>
        <w:t>поддерживающие стены, контрфорсы, опояски (упорные пояса), облицовочные стены, пломбы (заделка пустот, образовавшихся в результате вывалов на склонах), покровные сетки в сочетании с анкерными креплениями;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прочие мероприятия (</w:t>
      </w:r>
      <w:r w:rsidRPr="009951B9">
        <w:rPr>
          <w:rFonts w:eastAsia="Times New Roman" w:cs="Times New Roman"/>
          <w:bCs/>
          <w:sz w:val="24"/>
          <w:szCs w:val="24"/>
          <w:lang w:eastAsia="ru-RU"/>
        </w:rPr>
        <w:t xml:space="preserve">регулирование тепловых процессов с помощью теплозащитных устройств и покрытий, защита от вредного влияния процессов промерзания и оттаивания, </w:t>
      </w:r>
      <w:r w:rsidRPr="009951B9">
        <w:rPr>
          <w:rFonts w:eastAsia="Times New Roman" w:cs="Times New Roman"/>
          <w:spacing w:val="-2"/>
          <w:sz w:val="24"/>
          <w:szCs w:val="24"/>
          <w:lang w:eastAsia="ru-RU"/>
        </w:rPr>
        <w:t xml:space="preserve">виброизоляция сооружений и механизмов, ограничение и запрещение </w:t>
      </w:r>
      <w:r w:rsidRPr="009951B9">
        <w:rPr>
          <w:rFonts w:eastAsia="Times New Roman" w:cs="Times New Roman"/>
          <w:sz w:val="24"/>
          <w:szCs w:val="24"/>
          <w:lang w:eastAsia="ru-RU"/>
        </w:rPr>
        <w:t>проведения взрывных работ, ограничительные мероприятия, установление охранных зон и т. д.).</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1.5.1.2.11</w:t>
      </w:r>
      <w:r w:rsidRPr="009951B9">
        <w:rPr>
          <w:rFonts w:eastAsia="Times New Roman" w:cs="Times New Roman"/>
          <w:sz w:val="24"/>
          <w:szCs w:val="24"/>
          <w:lang w:eastAsia="ru-RU"/>
        </w:rPr>
        <w:t xml:space="preserve"> Если применение мероприятий и сооружений активной защиты, указанных в </w:t>
      </w:r>
      <w:r w:rsidRPr="009951B9">
        <w:rPr>
          <w:rFonts w:eastAsia="Times New Roman" w:cs="Times New Roman"/>
          <w:bCs/>
          <w:sz w:val="24"/>
          <w:szCs w:val="24"/>
          <w:lang w:eastAsia="ru-RU"/>
        </w:rPr>
        <w:t>8.2.10</w:t>
      </w:r>
      <w:r w:rsidRPr="009951B9">
        <w:rPr>
          <w:rFonts w:eastAsia="Times New Roman" w:cs="Times New Roman"/>
          <w:sz w:val="24"/>
          <w:szCs w:val="24"/>
          <w:lang w:eastAsia="ru-RU"/>
        </w:rPr>
        <w:t>, полностью не исключает возможность образования оползней и обвалов, а также в случае технической невозможности или нецелесообразности активной защиты следует предусматривать мероприятия пассивной защиты:</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приспособление защищаемых сооружений к обтеканию их оползнем;</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улавливающие сооружения и устройства для защиты объектов от воздействия обвалов, осыпей, вывалов, падения отдельных скальных обломков – стены, сетки, валы, траншеи, полки с бордюрными стенами, надолбы;</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прочие мероприятия.</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1.5.1.2.12</w:t>
      </w:r>
      <w:r w:rsidRPr="009951B9">
        <w:rPr>
          <w:rFonts w:eastAsia="Times New Roman" w:cs="Times New Roman"/>
          <w:sz w:val="24"/>
          <w:szCs w:val="24"/>
          <w:lang w:eastAsia="ru-RU"/>
        </w:rPr>
        <w:t xml:space="preserve"> Сброс талых и дождевых вод с застроенных территорий, проездов (за пределами защищаемой зоны) в водостоки, уложенные в оползнеопасной зоне, допускается только при специальном обосновании.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Устройство очистных сооружений в оползнеопасной зоне не допускается.</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Выпуск воды из водостоков следует предусматривать в открытые водоёмы и реки, а также в тальвеги оврагов с соблюдением требований очистки сточных вод и при обязательном осуществлении противоэрозионных устройств и мероприятий против заболачивания и других видов ущерба окружающей среде.</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1.5.1.2.13</w:t>
      </w:r>
      <w:r w:rsidRPr="009951B9">
        <w:rPr>
          <w:rFonts w:eastAsia="Times New Roman" w:cs="Times New Roman"/>
          <w:sz w:val="24"/>
          <w:szCs w:val="24"/>
          <w:lang w:eastAsia="ru-RU"/>
        </w:rPr>
        <w:t xml:space="preserve"> При проектировании противооползневых и противообвальных сооружений и мероприятий на берегах водоёмов и водотоков необходимо дополнительно соблюдать требования к берегозащитным сооружениям.</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1.5.1.2.14</w:t>
      </w:r>
      <w:r w:rsidRPr="009951B9">
        <w:rPr>
          <w:rFonts w:eastAsia="Times New Roman" w:cs="Times New Roman"/>
          <w:sz w:val="24"/>
          <w:szCs w:val="24"/>
          <w:lang w:eastAsia="ru-RU"/>
        </w:rPr>
        <w:t xml:space="preserve"> При выборе защитных мероприятий и сооружений и их комплексов </w:t>
      </w:r>
      <w:r w:rsidRPr="009951B9">
        <w:rPr>
          <w:rFonts w:eastAsia="Times New Roman" w:cs="Times New Roman"/>
          <w:spacing w:val="-3"/>
          <w:sz w:val="24"/>
          <w:szCs w:val="24"/>
          <w:lang w:eastAsia="ru-RU"/>
        </w:rPr>
        <w:t>следует учитывать виды возможных деформаций склона (откоса), уровень ответствен</w:t>
      </w:r>
      <w:r w:rsidRPr="009951B9">
        <w:rPr>
          <w:rFonts w:eastAsia="Times New Roman" w:cs="Times New Roman"/>
          <w:sz w:val="24"/>
          <w:szCs w:val="24"/>
          <w:lang w:eastAsia="ru-RU"/>
        </w:rPr>
        <w:t>ности защищаемых объектов, их конструктивные и эксплуатационные особенности.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1.5.1.2.15</w:t>
      </w:r>
      <w:r w:rsidRPr="009951B9">
        <w:rPr>
          <w:rFonts w:eastAsia="Times New Roman" w:cs="Times New Roman"/>
          <w:sz w:val="24"/>
          <w:szCs w:val="24"/>
          <w:lang w:eastAsia="ru-RU"/>
        </w:rPr>
        <w:t xml:space="preserve"> Противооползневые и противообвальные сооружения проектируются в соответствии с требованиями </w:t>
      </w:r>
      <w:r w:rsidRPr="009951B9">
        <w:rPr>
          <w:rFonts w:eastAsia="Times New Roman" w:cs="Times New Roman"/>
          <w:bCs/>
          <w:sz w:val="24"/>
          <w:szCs w:val="24"/>
          <w:lang w:eastAsia="ru-RU"/>
        </w:rPr>
        <w:t>СП 116.13330.2012</w:t>
      </w:r>
      <w:r w:rsidRPr="009951B9">
        <w:rPr>
          <w:rFonts w:eastAsia="Times New Roman" w:cs="Times New Roman"/>
          <w:sz w:val="24"/>
          <w:szCs w:val="24"/>
          <w:lang w:eastAsia="ru-RU"/>
        </w:rPr>
        <w:t>.</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spacing w:line="239" w:lineRule="auto"/>
        <w:ind w:firstLine="709"/>
        <w:rPr>
          <w:rFonts w:eastAsia="Times New Roman" w:cs="Times New Roman"/>
          <w:b/>
          <w:sz w:val="24"/>
          <w:szCs w:val="24"/>
          <w:lang w:eastAsia="ru-RU"/>
        </w:rPr>
      </w:pPr>
      <w:r w:rsidRPr="009951B9">
        <w:rPr>
          <w:rFonts w:eastAsia="Times New Roman" w:cs="Times New Roman"/>
          <w:b/>
          <w:sz w:val="24"/>
          <w:szCs w:val="24"/>
          <w:lang w:eastAsia="ru-RU"/>
        </w:rPr>
        <w:t>Противокарстовые мероприятия</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1.5.1.2.16 </w:t>
      </w:r>
      <w:r w:rsidRPr="009951B9">
        <w:rPr>
          <w:rFonts w:eastAsia="Times New Roman" w:cs="Times New Roman"/>
          <w:bCs/>
          <w:spacing w:val="-2"/>
          <w:sz w:val="24"/>
          <w:szCs w:val="24"/>
          <w:lang w:eastAsia="ru-RU"/>
        </w:rPr>
        <w:t>Основными причинами риска возникновения карста являются</w:t>
      </w:r>
      <w:r w:rsidRPr="009951B9">
        <w:rPr>
          <w:rFonts w:eastAsia="Times New Roman" w:cs="Times New Roman"/>
          <w:bCs/>
          <w:sz w:val="24"/>
          <w:szCs w:val="24"/>
          <w:lang w:eastAsia="ru-RU"/>
        </w:rPr>
        <w:t>:</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w:t>
      </w:r>
      <w:r w:rsidRPr="009951B9">
        <w:rPr>
          <w:rFonts w:eastAsia="Times New Roman" w:cs="Times New Roman"/>
          <w:bCs/>
          <w:sz w:val="24"/>
          <w:szCs w:val="24"/>
          <w:lang w:eastAsia="ru-RU"/>
        </w:rPr>
        <w:t xml:space="preserve"> особенности геологического строения: наличие растворимых горных пород;</w:t>
      </w:r>
    </w:p>
    <w:p w:rsidR="00E4183B" w:rsidRPr="009951B9" w:rsidRDefault="00E4183B" w:rsidP="00E4183B">
      <w:pPr>
        <w:widowControl w:val="0"/>
        <w:spacing w:line="239" w:lineRule="auto"/>
        <w:ind w:firstLine="709"/>
        <w:rPr>
          <w:rFonts w:eastAsia="Times New Roman" w:cs="Times New Roman"/>
          <w:bCs/>
          <w:spacing w:val="-2"/>
          <w:sz w:val="24"/>
          <w:szCs w:val="24"/>
          <w:lang w:eastAsia="ru-RU"/>
        </w:rPr>
      </w:pPr>
      <w:r w:rsidRPr="009951B9">
        <w:rPr>
          <w:rFonts w:eastAsia="Times New Roman" w:cs="Times New Roman"/>
          <w:sz w:val="24"/>
          <w:szCs w:val="24"/>
          <w:lang w:eastAsia="ru-RU"/>
        </w:rPr>
        <w:t>–</w:t>
      </w:r>
      <w:r w:rsidRPr="009951B9">
        <w:rPr>
          <w:rFonts w:eastAsia="Times New Roman" w:cs="Times New Roman"/>
          <w:bCs/>
          <w:spacing w:val="-2"/>
          <w:sz w:val="24"/>
          <w:szCs w:val="24"/>
          <w:lang w:eastAsia="ru-RU"/>
        </w:rPr>
        <w:t xml:space="preserve"> растворяющая способность (агрессивность) поверхностных и подземных вод.</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1.5.1.2.17</w:t>
      </w:r>
      <w:r w:rsidRPr="009951B9">
        <w:rPr>
          <w:rFonts w:eastAsia="Times New Roman" w:cs="Times New Roman"/>
          <w:sz w:val="24"/>
          <w:szCs w:val="24"/>
          <w:lang w:eastAsia="ru-RU"/>
        </w:rPr>
        <w:t xml:space="preserve"> 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 имеются карстовые проявления на поверхности (воронки, котловины, карстово – эрозионные овраги и др.) и (или) в глубине грунтового массива (разуплотнения грунтов, полости, пещеры и др.).</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При разработке документации по планировке территории в её состав необходимо включать схемы районирования по условиям устойчивости к карстообразованию, выполненные в масштабе основных чертежей. Районирование территорий по категориям в зависимости от интенсивности провалообразования и по средним диаметрам карстовых провалов необходимо осуществлять в соответствии с приложением Е </w:t>
      </w:r>
      <w:r w:rsidRPr="009951B9">
        <w:rPr>
          <w:rFonts w:eastAsia="Times New Roman" w:cs="Times New Roman"/>
          <w:bCs/>
          <w:sz w:val="24"/>
          <w:szCs w:val="24"/>
          <w:lang w:eastAsia="ru-RU"/>
        </w:rPr>
        <w:t>СП 116.13330.2012</w:t>
      </w:r>
      <w:r w:rsidRPr="009951B9">
        <w:rPr>
          <w:rFonts w:eastAsia="Times New Roman" w:cs="Times New Roman"/>
          <w:sz w:val="24"/>
          <w:szCs w:val="24"/>
          <w:lang w:eastAsia="ru-RU"/>
        </w:rPr>
        <w:t xml:space="preserve"> (Приложение Ф настоящих нормативов).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1.5.1.2.18</w:t>
      </w:r>
      <w:r w:rsidRPr="009951B9">
        <w:rPr>
          <w:rFonts w:eastAsia="Times New Roman" w:cs="Times New Roman"/>
          <w:sz w:val="24"/>
          <w:szCs w:val="24"/>
          <w:lang w:eastAsia="ru-RU"/>
        </w:rPr>
        <w:t xml:space="preserve"> Для инженерной защиты зданий и сооружений от карста применяются следующие мероприятия или их сочетания:</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планировочные;</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водозащитные и противофильтрационные;</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 геотехнические (укрепление оснований);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конструктивные (отдельно или в комплексе с геотехническими);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технологические (повышение надёжности технологического оборудования и коммуникаций, их дублирование, контроль за утечками из них, обеспечение возможности своевременного отключения аварийных участков и т.д.);</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эксплуатационные (мониторинг состояния грунтов, деформаций зданий и сооружений).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Противокарстовые мероприятия следует выбирать в зависимости от характера выявленных и прогнозируемых карстовых проявлений, вида карстующихся пород, условий их залегания и требований, определяемых особенностями проектируемой защиты и защищаемых территорий и сооружений.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1.5.1.2.19</w:t>
      </w:r>
      <w:r w:rsidRPr="009951B9">
        <w:rPr>
          <w:rFonts w:eastAsia="Times New Roman" w:cs="Times New Roman"/>
          <w:sz w:val="24"/>
          <w:szCs w:val="24"/>
          <w:lang w:eastAsia="ru-RU"/>
        </w:rPr>
        <w:t xml:space="preserve"> Противокарстовые мероприятия должны:</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предотвращать активизацию, а при необходимости и снижать активность карстовых и карстово – суффозионных процессов;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исключать или уменьшать в необходимой степени карстовые и карстово – суффозионные деформации грунтовых толщ;</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предотвращать повышенную фильтрацию и прорывы воды из карстовых полостей в подземные помещения и горные выработки;</w:t>
      </w:r>
    </w:p>
    <w:p w:rsidR="00E4183B" w:rsidRPr="009951B9" w:rsidRDefault="00E4183B" w:rsidP="00E4183B">
      <w:pPr>
        <w:widowControl w:val="0"/>
        <w:autoSpaceDE w:val="0"/>
        <w:autoSpaceDN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 обеспечивать возможность нормальной эксплуатации территорий, зданий и сооружений при допущенных карстовых проявлениях.</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1.5.1.2.20 Планировочные мероприятия должны обеспечивать рациональное использование закарстованных территорий и оптимизацию затрат на противокарстовую защиту. Они должны учитывать перспективу развития данного района и влияние противокарстовой защиты на условия развития карста.</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В состав планировочных мероприятий входят:</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карстоопасных участков и размещением на них зелёных насаждений;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разработка инженерной защиты территорий от техногенного влияния строительства на развитие карста;</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расположение зданий и сооружений на менее опасных участках за пределами участков     </w:t>
      </w:r>
      <w:r w:rsidRPr="009951B9">
        <w:rPr>
          <w:rFonts w:eastAsia="Times New Roman" w:cs="Times New Roman"/>
          <w:sz w:val="24"/>
          <w:szCs w:val="24"/>
          <w:lang w:val="en-US" w:eastAsia="ru-RU"/>
        </w:rPr>
        <w:t>I</w:t>
      </w:r>
      <w:r w:rsidRPr="009951B9">
        <w:rPr>
          <w:rFonts w:eastAsia="Times New Roman" w:cs="Times New Roman"/>
          <w:sz w:val="24"/>
          <w:szCs w:val="24"/>
          <w:lang w:eastAsia="ru-RU"/>
        </w:rPr>
        <w:t xml:space="preserve"> – </w:t>
      </w:r>
      <w:r w:rsidRPr="009951B9">
        <w:rPr>
          <w:rFonts w:eastAsia="Times New Roman" w:cs="Times New Roman"/>
          <w:sz w:val="24"/>
          <w:szCs w:val="24"/>
          <w:lang w:val="en-US" w:eastAsia="ru-RU"/>
        </w:rPr>
        <w:t>II</w:t>
      </w:r>
      <w:r w:rsidRPr="009951B9">
        <w:rPr>
          <w:rFonts w:eastAsia="Times New Roman" w:cs="Times New Roman"/>
          <w:sz w:val="24"/>
          <w:szCs w:val="24"/>
          <w:lang w:eastAsia="ru-RU"/>
        </w:rPr>
        <w:t xml:space="preserve">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w:t>
      </w:r>
      <w:smartTag w:uri="urn:schemas-microsoft-com:office:smarttags" w:element="metricconverter">
        <w:smartTagPr>
          <w:attr w:name="ProductID" w:val="20 м"/>
        </w:smartTagPr>
        <w:r w:rsidRPr="009951B9">
          <w:rPr>
            <w:rFonts w:eastAsia="Times New Roman" w:cs="Times New Roman"/>
            <w:sz w:val="24"/>
            <w:szCs w:val="24"/>
            <w:lang w:eastAsia="ru-RU"/>
          </w:rPr>
          <w:t>20 м</w:t>
        </w:r>
      </w:smartTag>
      <w:r w:rsidRPr="009951B9">
        <w:rPr>
          <w:rFonts w:eastAsia="Times New Roman" w:cs="Times New Roman"/>
          <w:sz w:val="24"/>
          <w:szCs w:val="24"/>
          <w:lang w:eastAsia="ru-RU"/>
        </w:rPr>
        <w:t xml:space="preserve"> (категория устойчивости А).</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1.5.1.2.21 Водозащитные и противофильтрационные противокарстовые мероприятия обеспечивают предотвращение опасной активизации карста и связанных с ним суффозионных и провальных явлений под влиянием техногенных изменений гидрогеологических условий в период строительства и эксплуатации зданий и сооружений, должны быть направлены на:</w:t>
      </w:r>
    </w:p>
    <w:p w:rsidR="00E4183B" w:rsidRPr="009951B9" w:rsidRDefault="00E4183B" w:rsidP="00E4183B">
      <w:pPr>
        <w:widowControl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w:t>
      </w:r>
      <w:r w:rsidRPr="009951B9">
        <w:rPr>
          <w:rFonts w:eastAsia="Times New Roman" w:cs="Times New Roman"/>
          <w:spacing w:val="-2"/>
          <w:sz w:val="24"/>
          <w:szCs w:val="24"/>
          <w:lang w:eastAsia="ru-RU"/>
        </w:rPr>
        <w:t xml:space="preserve"> максимальное сокращение инфильтрации поверхностных, промышленных и хозяйственно – бытовых вод в грунт, в том числе борьба с утечками промышленных и хозяйственно – бытовых вод;</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предотвращение повышения уровней подземных вод (в особенности в сочетании со снижением уровней нижезалегающих водоносных горизонтов), резких колебаний уровней и увеличения скоростей движения вод трещинно – карстового и вышезалегающих водоносных горизонтов, а также других техногенных изменений гидрогеологических условий, которые могут привести к активизации карста;</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разработку тщательной вертикальной планировки земной поверхности и устройство надежной ливневой канализации с отводом вод за пределы застраиваемых участков;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недопущение скопления поверхностных вод в котлованах и на площадках в период строительства, строгий контроль за качеством работ по гидроизоляции, укладке водонесущих коммуникаций и продуктопроводов, засыпке пазух котлованов.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1.5.1.2.22 Следует ограничивать распространение влияния водохранилищ, подземных водозаборов и других водопонизительных и подпорных гидротехнических сооружений и </w:t>
      </w:r>
      <w:r w:rsidRPr="009951B9">
        <w:rPr>
          <w:rFonts w:eastAsia="Times New Roman" w:cs="Times New Roman"/>
          <w:sz w:val="24"/>
          <w:szCs w:val="24"/>
          <w:lang w:eastAsia="ru-RU"/>
        </w:rPr>
        <w:lastRenderedPageBreak/>
        <w:t>установок на застроенные и застраиваемые территории.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1.5.1.2.23 При проектировании водохранилищ, водоёмов, каналов, шламохранилищ, систем водоснабжения и канализации, дренажей, водоотлива из котлованов и других сооружений должны учитываться гидрологические и гидрогеологические особенности карста. При необходимости применяют противофильтрационные завесы и экраны, регулирование режима работы гидротехнических сооружений и установок и т. д.</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1.5.1.2.24 К геотехническим мероприятиям относятся:</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тампонирование карстовых полостей и трещин, обнаруженных на земной поверхности, в котлованах и горных выработках;</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закрепление закарстованных пород и (или) вышезалегающих грунтов инъекцией цементационных растворов или другими способами;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опирание фундаментов на надежные незакарстованные или закрепленные грунты.</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1.5.1.2.25 Если применением геотехнических мероприятий возможность образования карстовых и карстово – суффозионных деформаций полностью не исключена, а также в случае технической невозможности или нецелесообразности их применения должны предусматриваться конструктивные мероприятия, назначаемые исходя из расчёта фундаментов и конструкций сооружения с учётом образования карстовых деформаций.</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1.5.1.2.26</w:t>
      </w:r>
      <w:r w:rsidRPr="009951B9">
        <w:rPr>
          <w:rFonts w:eastAsia="Times New Roman" w:cs="Times New Roman"/>
          <w:sz w:val="24"/>
          <w:szCs w:val="24"/>
          <w:lang w:eastAsia="ru-RU"/>
        </w:rPr>
        <w:t xml:space="preserve"> Противокарстовые мероприятия осуществляются в соответствии с требованиями СП 116.13330.2012.</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autoSpaceDE w:val="0"/>
        <w:autoSpaceDN w:val="0"/>
        <w:adjustRightInd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Противоэрозионные сооружения и мероприятия</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p>
    <w:p w:rsidR="00E4183B" w:rsidRPr="009951B9" w:rsidRDefault="00E4183B" w:rsidP="00E4183B">
      <w:pPr>
        <w:widowControl w:val="0"/>
        <w:tabs>
          <w:tab w:val="left" w:pos="4914"/>
        </w:tabs>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1.5.1.2.27 Развитие овражной сети возможно вблизи населённых пунктов, что связано с техногенным нарушением дернового покрова: подрезкой склонов, вырубкой лесов на склонах, продольной распашкой земель, прокладкой коммуникаций, дорог, необорудованных водостоками.</w:t>
      </w:r>
    </w:p>
    <w:p w:rsidR="00E4183B" w:rsidRPr="009951B9" w:rsidRDefault="00E4183B" w:rsidP="00E4183B">
      <w:pPr>
        <w:widowControl w:val="0"/>
        <w:tabs>
          <w:tab w:val="left" w:pos="4914"/>
        </w:tabs>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Также проявляются процессы водной (речной) эрозии, которые могут приводить к повреждению объектов транспортной инфраструктуры (в том числе разрушению мостов, грунтовых дорог, размыву дамб в поймах рек), а также объектов инженерной инфраструктуры (разрушению отстойников технических вод).</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1.5.1.2.28 </w:t>
      </w:r>
      <w:r w:rsidRPr="009951B9">
        <w:rPr>
          <w:rFonts w:eastAsia="Times New Roman" w:cs="Times New Roman"/>
          <w:bCs/>
          <w:spacing w:val="-2"/>
          <w:sz w:val="24"/>
          <w:szCs w:val="24"/>
          <w:lang w:eastAsia="ru-RU"/>
        </w:rPr>
        <w:t>Основными причинами риска возникновения эрозионных процессов, в том числе русловой эрозии, являются</w:t>
      </w:r>
      <w:r w:rsidRPr="009951B9">
        <w:rPr>
          <w:rFonts w:eastAsia="Times New Roman" w:cs="Times New Roman"/>
          <w:bCs/>
          <w:sz w:val="24"/>
          <w:szCs w:val="24"/>
          <w:lang w:eastAsia="ru-RU"/>
        </w:rPr>
        <w:t>:</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нарушение растительного покрова;</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высокий уровень грунтовых вод;</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ветровой режим (выдувание почв);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гидрологические особенности водоёмов и водотоков (вымывание почв, подмыв склонов);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техногенная деятельность человека (уничтожение растительности, распашка склонов «вдоль», а не «поперек» и т. д.).</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1.5.1.2.29 Для освоения территорий, рельеф которых пересечён оврагами, предусматриваются мероприятия, направленные на предотвращение эрозии почвы и рациональное градостроительное использование. Одновременно эти мероприятия являются и мерами по благоустройству застроенной территории.</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Для инженерной защиты территорий от овражной эрозии применяют следующие виды сооружений и мероприятий:</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вертикальную планировку территории (сплошная засыпка или замыв оврага или его отвершков, частичная засыпка с повышением отметок дна оврага, уполаживание или террасирование склонов оврага);</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упорядочение поверхностного стока;</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w:t>
      </w:r>
      <w:r w:rsidRPr="009951B9">
        <w:rPr>
          <w:rFonts w:eastAsia="Times New Roman" w:cs="Times New Roman"/>
          <w:sz w:val="24"/>
          <w:szCs w:val="24"/>
          <w:lang w:eastAsia="ru-RU"/>
        </w:rPr>
        <w:t>искусственное понижение уровня подземных вод (</w:t>
      </w:r>
      <w:r w:rsidRPr="009951B9">
        <w:rPr>
          <w:rFonts w:eastAsia="Times New Roman" w:cs="Times New Roman"/>
          <w:bCs/>
          <w:sz w:val="24"/>
          <w:szCs w:val="24"/>
          <w:lang w:eastAsia="ru-RU"/>
        </w:rPr>
        <w:t>дренажные системы для понижения или перехвата грунтовых вод);</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предотвращение вырубки лесов, кустарника;</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w:t>
      </w:r>
      <w:r w:rsidRPr="009951B9">
        <w:rPr>
          <w:rFonts w:eastAsia="Times New Roman" w:cs="Times New Roman"/>
          <w:bCs/>
          <w:spacing w:val="-2"/>
          <w:sz w:val="24"/>
          <w:szCs w:val="24"/>
          <w:lang w:eastAsia="ru-RU"/>
        </w:rPr>
        <w:t>агро</w:t>
      </w:r>
      <w:r w:rsidRPr="009951B9">
        <w:rPr>
          <w:rFonts w:eastAsia="Times New Roman" w:cs="Times New Roman"/>
          <w:bCs/>
          <w:sz w:val="24"/>
          <w:szCs w:val="24"/>
          <w:lang w:eastAsia="ru-RU"/>
        </w:rPr>
        <w:t>–</w:t>
      </w:r>
      <w:r w:rsidRPr="009951B9">
        <w:rPr>
          <w:rFonts w:eastAsia="Times New Roman" w:cs="Times New Roman"/>
          <w:bCs/>
          <w:spacing w:val="-2"/>
          <w:sz w:val="24"/>
          <w:szCs w:val="24"/>
          <w:lang w:eastAsia="ru-RU"/>
        </w:rPr>
        <w:t>, лесо</w:t>
      </w:r>
      <w:r w:rsidRPr="009951B9">
        <w:rPr>
          <w:rFonts w:eastAsia="Times New Roman" w:cs="Times New Roman"/>
          <w:bCs/>
          <w:sz w:val="24"/>
          <w:szCs w:val="24"/>
          <w:lang w:eastAsia="ru-RU"/>
        </w:rPr>
        <w:t>–</w:t>
      </w:r>
      <w:r w:rsidRPr="009951B9">
        <w:rPr>
          <w:rFonts w:eastAsia="Times New Roman" w:cs="Times New Roman"/>
          <w:bCs/>
          <w:spacing w:val="-2"/>
          <w:sz w:val="24"/>
          <w:szCs w:val="24"/>
          <w:lang w:eastAsia="ru-RU"/>
        </w:rPr>
        <w:t>, фитомелиорация – восстановление растительного покрова путём</w:t>
      </w:r>
      <w:r w:rsidRPr="009951B9">
        <w:rPr>
          <w:rFonts w:eastAsia="Times New Roman" w:cs="Times New Roman"/>
          <w:bCs/>
          <w:sz w:val="24"/>
          <w:szCs w:val="24"/>
          <w:lang w:eastAsia="ru-RU"/>
        </w:rPr>
        <w:t xml:space="preserve"> почвозащитного чередования сельскохозяйственных культур, создания защитных лесных полос, </w:t>
      </w:r>
      <w:r w:rsidRPr="009951B9">
        <w:rPr>
          <w:rFonts w:eastAsia="Times New Roman" w:cs="Times New Roman"/>
          <w:bCs/>
          <w:sz w:val="24"/>
          <w:szCs w:val="24"/>
          <w:lang w:eastAsia="ru-RU"/>
        </w:rPr>
        <w:lastRenderedPageBreak/>
        <w:t xml:space="preserve">создание насаждений на слабых грунтах и др.; </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сооружения механической защиты для остановки движения почв.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В отдельных случаях допускается полная или частичная ликвидация оврагов путём их засыпки с прокладкой по ним водосточных и дренажных коллекторов.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Полная засыпка оврагов возможна в верховой части, где малая ширина по верху и крутые склоны. При этом расстояние от засыпанного оврага (или бровки уположенного до устойчивого состояния откоса) до зданий должно быть не менее </w:t>
      </w:r>
      <w:smartTag w:uri="urn:schemas-microsoft-com:office:smarttags" w:element="metricconverter">
        <w:smartTagPr>
          <w:attr w:name="ProductID" w:val="20 м"/>
        </w:smartTagPr>
        <w:r w:rsidRPr="009951B9">
          <w:rPr>
            <w:rFonts w:eastAsia="Times New Roman" w:cs="Times New Roman"/>
            <w:bCs/>
            <w:sz w:val="24"/>
            <w:szCs w:val="24"/>
            <w:lang w:eastAsia="ru-RU"/>
          </w:rPr>
          <w:t>20 м</w:t>
        </w:r>
      </w:smartTag>
      <w:r w:rsidRPr="009951B9">
        <w:rPr>
          <w:rFonts w:eastAsia="Times New Roman" w:cs="Times New Roman"/>
          <w:bCs/>
          <w:sz w:val="24"/>
          <w:szCs w:val="24"/>
          <w:lang w:eastAsia="ru-RU"/>
        </w:rPr>
        <w:t xml:space="preserve">. На засыпанных участках оврага предварительно укладывается дождевой, а при необходимости и дренажный коллектор. Овраги размером более </w:t>
      </w:r>
      <w:smartTag w:uri="urn:schemas-microsoft-com:office:smarttags" w:element="metricconverter">
        <w:smartTagPr>
          <w:attr w:name="ProductID" w:val="50 м"/>
        </w:smartTagPr>
        <w:r w:rsidRPr="009951B9">
          <w:rPr>
            <w:rFonts w:eastAsia="Times New Roman" w:cs="Times New Roman"/>
            <w:bCs/>
            <w:sz w:val="24"/>
            <w:szCs w:val="24"/>
            <w:lang w:eastAsia="ru-RU"/>
          </w:rPr>
          <w:t>50 м</w:t>
        </w:r>
      </w:smartTag>
      <w:r w:rsidRPr="009951B9">
        <w:rPr>
          <w:rFonts w:eastAsia="Times New Roman" w:cs="Times New Roman"/>
          <w:bCs/>
          <w:sz w:val="24"/>
          <w:szCs w:val="24"/>
          <w:lang w:eastAsia="ru-RU"/>
        </w:rPr>
        <w:t xml:space="preserve"> не засыпаются.</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1.5.1.2.30 В верховьях неглубоких оврагов возможно предусматривать проектирование гаражей и автостоянок. При этом по дну неглубоких оврагов целесообразно прокладывать инженерные коммуникации (при оптимальной разности отметок прилегающей территории и дна оврага для присоединения разводящей сети к магистральным коллекторам).</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1.5.1.2.31 Овраги являются естественными тальвегами для стока поверхностных вод, которые целесообразно сохранять в вертикальной планировке территории (для сохраняемого оврага – по дну оврага по лотку; для засыпанного участка – по водосточному коллектору).</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При этом склоны оврага необходимо планировать, делая их более пологими, при высоте откосов более 5 – 6 м следует предусматривать бермы шириной не менее </w:t>
      </w:r>
      <w:smartTag w:uri="urn:schemas-microsoft-com:office:smarttags" w:element="metricconverter">
        <w:smartTagPr>
          <w:attr w:name="ProductID" w:val="2 м"/>
        </w:smartTagPr>
        <w:r w:rsidRPr="009951B9">
          <w:rPr>
            <w:rFonts w:eastAsia="Times New Roman" w:cs="Times New Roman"/>
            <w:bCs/>
            <w:sz w:val="24"/>
            <w:szCs w:val="24"/>
            <w:lang w:eastAsia="ru-RU"/>
          </w:rPr>
          <w:t>2 м</w:t>
        </w:r>
      </w:smartTag>
      <w:r w:rsidRPr="009951B9">
        <w:rPr>
          <w:rFonts w:eastAsia="Times New Roman" w:cs="Times New Roman"/>
          <w:bCs/>
          <w:sz w:val="24"/>
          <w:szCs w:val="24"/>
          <w:lang w:eastAsia="ru-RU"/>
        </w:rPr>
        <w:t>.</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1.5.1.2.32 Для инженерной защиты территорий от водной эрозии применяют следующие виды сооружений и мероприятий:</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водозадерживающие сооружения – валы по берегам рек, вокруг водоёмов;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водоотводящие сооружения (валы, нагорные каналы и канавы) для перехвата поверхностных (дождевых и талых) вод и отвода их в водоёмы и водотоки;</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водосборные сооружения (прудов, запруд и др.);</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фито– и лесомелиорация – создание защитных лесных полос вокруг оврагов, балок, водоёмов, по берегам водотоков, по откосам и днищам оврагов и балок;</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террасирование (насыпная часть террас используется для посадки деревьев, посева трав и сельскохозяйственных культур).</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1.5.1.2.33 Почвоукрепительные насаждения (в том числе защитные лесные полосы) проектируются не только на территории, подверженной эрозионным процессам, но и на потенциально опасных участках, а также на участках зарождения и формирования стока, при необходимости они применяются в комплексе с инженерными сооружениями и мероприятиями.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1.5.1.2.34</w:t>
      </w:r>
      <w:r w:rsidRPr="009951B9">
        <w:rPr>
          <w:rFonts w:eastAsia="Times New Roman" w:cs="Times New Roman"/>
          <w:spacing w:val="-2"/>
          <w:sz w:val="24"/>
          <w:szCs w:val="24"/>
          <w:lang w:eastAsia="ru-RU"/>
        </w:rPr>
        <w:t xml:space="preserve"> Защитные лесные полосы создаются также для защиты транспортных коммуникаций</w:t>
      </w:r>
      <w:r w:rsidRPr="009951B9">
        <w:rPr>
          <w:rFonts w:eastAsia="Times New Roman" w:cs="Times New Roman"/>
          <w:sz w:val="24"/>
          <w:szCs w:val="24"/>
          <w:lang w:eastAsia="ru-RU"/>
        </w:rPr>
        <w:t>, земель сельскохозяйственного назначения, водных объектов от проявлений эрозионных процессов (переноса поверхностного слоя почвы), в том числе:</w:t>
      </w:r>
    </w:p>
    <w:p w:rsidR="00E4183B" w:rsidRPr="009951B9" w:rsidRDefault="00E4183B" w:rsidP="00E4183B">
      <w:pPr>
        <w:widowControl w:val="0"/>
        <w:overflowPunct w:val="0"/>
        <w:autoSpaceDE w:val="0"/>
        <w:autoSpaceDN w:val="0"/>
        <w:adjustRightInd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xml:space="preserve">– полезащитные лесные полосы – на мелиоративных системах (площадь лесополос должна составлять не более 4% площади орошения, длина лесополосы – не менее 60% длины канала). </w:t>
      </w:r>
      <w:r w:rsidRPr="009951B9">
        <w:rPr>
          <w:rFonts w:eastAsia="Times New Roman" w:cs="Times New Roman"/>
          <w:bCs/>
          <w:spacing w:val="-3"/>
          <w:sz w:val="24"/>
          <w:szCs w:val="24"/>
          <w:lang w:eastAsia="ru-RU"/>
        </w:rPr>
        <w:t xml:space="preserve">Продольные (основные) полосы располагаются поперек преобладающих ветров на расстоянии не более </w:t>
      </w:r>
      <w:smartTag w:uri="urn:schemas-microsoft-com:office:smarttags" w:element="metricconverter">
        <w:smartTagPr>
          <w:attr w:name="ProductID" w:val="800 м"/>
        </w:smartTagPr>
        <w:r w:rsidRPr="009951B9">
          <w:rPr>
            <w:rFonts w:eastAsia="Times New Roman" w:cs="Times New Roman"/>
            <w:bCs/>
            <w:spacing w:val="-3"/>
            <w:sz w:val="24"/>
            <w:szCs w:val="24"/>
            <w:lang w:eastAsia="ru-RU"/>
          </w:rPr>
          <w:t>800 м</w:t>
        </w:r>
      </w:smartTag>
      <w:r w:rsidRPr="009951B9">
        <w:rPr>
          <w:rFonts w:eastAsia="Times New Roman" w:cs="Times New Roman"/>
          <w:bCs/>
          <w:spacing w:val="-3"/>
          <w:sz w:val="24"/>
          <w:szCs w:val="24"/>
          <w:lang w:eastAsia="ru-RU"/>
        </w:rPr>
        <w:t xml:space="preserve"> друг от друга, </w:t>
      </w:r>
      <w:r w:rsidRPr="009951B9">
        <w:rPr>
          <w:rFonts w:eastAsia="Times New Roman" w:cs="Times New Roman"/>
          <w:bCs/>
          <w:sz w:val="24"/>
          <w:szCs w:val="24"/>
          <w:lang w:eastAsia="ru-RU"/>
        </w:rPr>
        <w:t xml:space="preserve">поперечные (вспомогательные) – перпендикулярно продольным на расстоянии не более </w:t>
      </w:r>
      <w:smartTag w:uri="urn:schemas-microsoft-com:office:smarttags" w:element="metricconverter">
        <w:smartTagPr>
          <w:attr w:name="ProductID" w:val="2000 м"/>
        </w:smartTagPr>
        <w:r w:rsidRPr="009951B9">
          <w:rPr>
            <w:rFonts w:eastAsia="Times New Roman" w:cs="Times New Roman"/>
            <w:bCs/>
            <w:sz w:val="24"/>
            <w:szCs w:val="24"/>
            <w:lang w:eastAsia="ru-RU"/>
          </w:rPr>
          <w:t>2000 м</w:t>
        </w:r>
      </w:smartTag>
      <w:r w:rsidRPr="009951B9">
        <w:rPr>
          <w:rFonts w:eastAsia="Times New Roman" w:cs="Times New Roman"/>
          <w:bCs/>
          <w:sz w:val="24"/>
          <w:szCs w:val="24"/>
          <w:lang w:eastAsia="ru-RU"/>
        </w:rPr>
        <w:t xml:space="preserve"> друг от друга, на песчаных почвах – </w:t>
      </w:r>
      <w:smartTag w:uri="urn:schemas-microsoft-com:office:smarttags" w:element="metricconverter">
        <w:smartTagPr>
          <w:attr w:name="ProductID" w:val="1000 м"/>
        </w:smartTagPr>
        <w:r w:rsidRPr="009951B9">
          <w:rPr>
            <w:rFonts w:eastAsia="Times New Roman" w:cs="Times New Roman"/>
            <w:bCs/>
            <w:sz w:val="24"/>
            <w:szCs w:val="24"/>
            <w:lang w:eastAsia="ru-RU"/>
          </w:rPr>
          <w:t>1000 м</w:t>
        </w:r>
      </w:smartTag>
      <w:r w:rsidRPr="009951B9">
        <w:rPr>
          <w:rFonts w:eastAsia="Times New Roman" w:cs="Times New Roman"/>
          <w:bCs/>
          <w:sz w:val="24"/>
          <w:szCs w:val="24"/>
          <w:lang w:eastAsia="ru-RU"/>
        </w:rPr>
        <w:t>;</w:t>
      </w:r>
    </w:p>
    <w:p w:rsidR="00E4183B" w:rsidRPr="009951B9" w:rsidRDefault="00E4183B" w:rsidP="00E4183B">
      <w:pPr>
        <w:widowControl w:val="0"/>
        <w:overflowPunct w:val="0"/>
        <w:autoSpaceDE w:val="0"/>
        <w:autoSpaceDN w:val="0"/>
        <w:adjustRightInd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защитные насаждения вокруг водных объектов следует проектировать из одного, двух или трех поясов:</w:t>
      </w:r>
    </w:p>
    <w:p w:rsidR="00E4183B" w:rsidRPr="009951B9" w:rsidRDefault="00E4183B" w:rsidP="00E4183B">
      <w:pPr>
        <w:widowControl w:val="0"/>
        <w:overflowPunct w:val="0"/>
        <w:autoSpaceDE w:val="0"/>
        <w:autoSpaceDN w:val="0"/>
        <w:adjustRightInd w:val="0"/>
        <w:spacing w:line="239" w:lineRule="auto"/>
        <w:ind w:firstLine="1276"/>
        <w:rPr>
          <w:rFonts w:eastAsia="Times New Roman" w:cs="Times New Roman"/>
          <w:bCs/>
          <w:sz w:val="24"/>
          <w:szCs w:val="24"/>
          <w:lang w:eastAsia="ru-RU"/>
        </w:rPr>
      </w:pPr>
      <w:r w:rsidRPr="009951B9">
        <w:rPr>
          <w:rFonts w:eastAsia="Times New Roman" w:cs="Times New Roman"/>
          <w:bCs/>
          <w:sz w:val="24"/>
          <w:szCs w:val="24"/>
          <w:lang w:eastAsia="ru-RU"/>
        </w:rPr>
        <w:t>– берегоукрепительный (первый пояс) – в зоне расчётного подпорного уровня;</w:t>
      </w:r>
    </w:p>
    <w:p w:rsidR="00E4183B" w:rsidRPr="009951B9" w:rsidRDefault="00E4183B" w:rsidP="00E4183B">
      <w:pPr>
        <w:widowControl w:val="0"/>
        <w:overflowPunct w:val="0"/>
        <w:autoSpaceDE w:val="0"/>
        <w:autoSpaceDN w:val="0"/>
        <w:adjustRightInd w:val="0"/>
        <w:spacing w:line="239" w:lineRule="auto"/>
        <w:ind w:firstLine="1276"/>
        <w:rPr>
          <w:rFonts w:eastAsia="Times New Roman" w:cs="Times New Roman"/>
          <w:bCs/>
          <w:sz w:val="24"/>
          <w:szCs w:val="24"/>
          <w:lang w:eastAsia="ru-RU"/>
        </w:rPr>
      </w:pPr>
      <w:r w:rsidRPr="009951B9">
        <w:rPr>
          <w:rFonts w:eastAsia="Times New Roman" w:cs="Times New Roman"/>
          <w:bCs/>
          <w:sz w:val="24"/>
          <w:szCs w:val="24"/>
          <w:lang w:eastAsia="ru-RU"/>
        </w:rPr>
        <w:t>– ветроломный, дренирующий (второй пояс) – между отметками расчётного и форсированного подпорных уровней;</w:t>
      </w:r>
    </w:p>
    <w:p w:rsidR="00E4183B" w:rsidRPr="009951B9" w:rsidRDefault="00E4183B" w:rsidP="00E4183B">
      <w:pPr>
        <w:widowControl w:val="0"/>
        <w:overflowPunct w:val="0"/>
        <w:autoSpaceDE w:val="0"/>
        <w:autoSpaceDN w:val="0"/>
        <w:adjustRightInd w:val="0"/>
        <w:spacing w:line="239" w:lineRule="auto"/>
        <w:ind w:firstLine="1276"/>
        <w:rPr>
          <w:rFonts w:eastAsia="Times New Roman" w:cs="Times New Roman"/>
          <w:bCs/>
          <w:sz w:val="24"/>
          <w:szCs w:val="24"/>
          <w:lang w:eastAsia="ru-RU"/>
        </w:rPr>
      </w:pPr>
      <w:r w:rsidRPr="009951B9">
        <w:rPr>
          <w:rFonts w:eastAsia="Times New Roman" w:cs="Times New Roman"/>
          <w:bCs/>
          <w:sz w:val="24"/>
          <w:szCs w:val="24"/>
          <w:lang w:eastAsia="ru-RU"/>
        </w:rPr>
        <w:t>– противоэрозионный (третий пояс) – выше форсированного уровня.</w:t>
      </w:r>
    </w:p>
    <w:p w:rsidR="00E4183B" w:rsidRPr="009951B9" w:rsidRDefault="00E4183B" w:rsidP="00E4183B">
      <w:pPr>
        <w:ind w:firstLine="708"/>
        <w:rPr>
          <w:rFonts w:cs="Times New Roman"/>
          <w:sz w:val="24"/>
          <w:szCs w:val="24"/>
        </w:rPr>
      </w:pPr>
      <w:r w:rsidRPr="009951B9">
        <w:rPr>
          <w:rFonts w:eastAsia="Times New Roman" w:cs="Times New Roman"/>
          <w:bCs/>
          <w:sz w:val="24"/>
          <w:szCs w:val="24"/>
          <w:lang w:eastAsia="ru-RU"/>
        </w:rPr>
        <w:t>1.5.1.2.35 Расстояния от границ жилой застройки, водных объектов, сельскохозяйственных угодий, автомобильных дорог, железнодорожных путей и сооружений на них до защитных насаждений принимаются в соответствии с действующими правилами и нормами.</w:t>
      </w:r>
    </w:p>
    <w:p w:rsidR="00E4183B" w:rsidRPr="009951B9" w:rsidRDefault="00E4183B" w:rsidP="00E4183B">
      <w:pPr>
        <w:ind w:firstLine="708"/>
        <w:rPr>
          <w:rFonts w:cs="Times New Roman"/>
          <w:sz w:val="24"/>
          <w:szCs w:val="24"/>
        </w:rPr>
      </w:pPr>
    </w:p>
    <w:p w:rsidR="006E66E9" w:rsidRPr="009951B9" w:rsidRDefault="006E66E9" w:rsidP="00E4183B">
      <w:pPr>
        <w:ind w:firstLine="708"/>
        <w:rPr>
          <w:rFonts w:cs="Times New Roman"/>
          <w:sz w:val="24"/>
          <w:szCs w:val="24"/>
        </w:rPr>
      </w:pPr>
    </w:p>
    <w:p w:rsidR="006E66E9" w:rsidRPr="009951B9" w:rsidRDefault="006E66E9" w:rsidP="00E4183B">
      <w:pPr>
        <w:ind w:firstLine="708"/>
        <w:rPr>
          <w:rFonts w:cs="Times New Roman"/>
          <w:sz w:val="24"/>
          <w:szCs w:val="24"/>
        </w:rPr>
      </w:pPr>
    </w:p>
    <w:p w:rsidR="00E4183B" w:rsidRPr="009951B9" w:rsidRDefault="00E4183B" w:rsidP="00E4183B">
      <w:pPr>
        <w:ind w:firstLine="708"/>
        <w:rPr>
          <w:rFonts w:cs="Times New Roman"/>
          <w:b/>
          <w:sz w:val="24"/>
          <w:szCs w:val="24"/>
        </w:rPr>
      </w:pPr>
      <w:r w:rsidRPr="009951B9">
        <w:rPr>
          <w:rFonts w:cs="Times New Roman"/>
          <w:b/>
          <w:sz w:val="24"/>
          <w:szCs w:val="24"/>
        </w:rPr>
        <w:lastRenderedPageBreak/>
        <w:t>Берегозащитные сооружения и мероприятия</w:t>
      </w:r>
    </w:p>
    <w:p w:rsidR="00E4183B" w:rsidRPr="009951B9" w:rsidRDefault="00E4183B" w:rsidP="00E4183B">
      <w:pPr>
        <w:ind w:firstLine="708"/>
        <w:rPr>
          <w:rFonts w:cs="Times New Roman"/>
          <w:sz w:val="24"/>
          <w:szCs w:val="24"/>
        </w:rPr>
      </w:pPr>
    </w:p>
    <w:p w:rsidR="00E4183B" w:rsidRPr="009951B9" w:rsidRDefault="00E4183B" w:rsidP="00E4183B">
      <w:pPr>
        <w:autoSpaceDE w:val="0"/>
        <w:autoSpaceDN w:val="0"/>
        <w:adjustRightInd w:val="0"/>
        <w:spacing w:line="239" w:lineRule="auto"/>
        <w:ind w:firstLine="709"/>
        <w:rPr>
          <w:rFonts w:eastAsia="Times New Roman" w:cs="Times New Roman"/>
          <w:bCs/>
          <w:sz w:val="24"/>
          <w:szCs w:val="24"/>
          <w:lang w:eastAsia="ru-RU"/>
        </w:rPr>
      </w:pPr>
      <w:r w:rsidRPr="009951B9">
        <w:rPr>
          <w:rFonts w:cs="Times New Roman"/>
          <w:sz w:val="24"/>
          <w:szCs w:val="24"/>
        </w:rPr>
        <w:t xml:space="preserve">1.5.1.2.36 </w:t>
      </w:r>
      <w:r w:rsidRPr="009951B9">
        <w:rPr>
          <w:rFonts w:eastAsia="Times New Roman" w:cs="Times New Roman"/>
          <w:bCs/>
          <w:sz w:val="24"/>
          <w:szCs w:val="24"/>
          <w:lang w:eastAsia="ru-RU"/>
        </w:rPr>
        <w:t>Основными причинами риска возникновения переработки берегов водоёмов и водотоков являются:</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высокая крутизна склонов;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особенности геологического строения склонов берегов;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гидрологические особенности водоёмов и водотоков;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метеорологические особенности, температурный и ветровой режим;</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pacing w:val="-3"/>
          <w:sz w:val="24"/>
          <w:szCs w:val="24"/>
          <w:lang w:eastAsia="ru-RU"/>
        </w:rPr>
      </w:pPr>
      <w:r w:rsidRPr="009951B9">
        <w:rPr>
          <w:rFonts w:eastAsia="Times New Roman" w:cs="Times New Roman"/>
          <w:bCs/>
          <w:sz w:val="24"/>
          <w:szCs w:val="24"/>
          <w:lang w:eastAsia="ru-RU"/>
        </w:rPr>
        <w:t>– техногенная деятельность человека.</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1.5.1.2.37 При проектировании на берегах рек и водоёмов следует устанавливать границы зон планировочных ограничений в местах, подверженных интенсивному размыву берегов с учётом скорости их разрушения.</w:t>
      </w:r>
    </w:p>
    <w:p w:rsidR="00E4183B" w:rsidRPr="009951B9" w:rsidRDefault="00E4183B" w:rsidP="00E4183B">
      <w:pPr>
        <w:widowControl w:val="0"/>
        <w:autoSpaceDE w:val="0"/>
        <w:autoSpaceDN w:val="0"/>
        <w:adjustRightInd w:val="0"/>
        <w:spacing w:line="239" w:lineRule="auto"/>
        <w:ind w:firstLine="709"/>
        <w:rPr>
          <w:rFonts w:eastAsia="Times New Roman" w:cs="Times New Roman"/>
          <w:spacing w:val="-3"/>
          <w:sz w:val="24"/>
          <w:szCs w:val="24"/>
          <w:lang w:eastAsia="ru-RU"/>
        </w:rPr>
      </w:pPr>
      <w:r w:rsidRPr="009951B9">
        <w:rPr>
          <w:rFonts w:eastAsia="Times New Roman" w:cs="Times New Roman"/>
          <w:bCs/>
          <w:spacing w:val="-2"/>
          <w:sz w:val="24"/>
          <w:szCs w:val="24"/>
          <w:lang w:eastAsia="ru-RU"/>
        </w:rPr>
        <w:t>1.5.1.2.38</w:t>
      </w:r>
      <w:r w:rsidRPr="009951B9">
        <w:rPr>
          <w:rFonts w:eastAsia="Times New Roman" w:cs="Times New Roman"/>
          <w:bCs/>
          <w:sz w:val="24"/>
          <w:szCs w:val="24"/>
          <w:lang w:eastAsia="ru-RU"/>
        </w:rPr>
        <w:t>Для предохранения берегов от разрушения, стабилизации в плане их благоустройства следует предусматривать берегоукрепительные работы и организацию системы поверхностного стока с его очисткой с учётом положения о водоохранных зонах и прибрежных защитных полосах.</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Для инженерной защиты берегов рек, озёр, водохранилищ, используют</w:t>
      </w:r>
      <w:r w:rsidRPr="009951B9">
        <w:rPr>
          <w:rFonts w:eastAsia="Times New Roman" w:cs="Times New Roman"/>
          <w:sz w:val="24"/>
          <w:szCs w:val="24"/>
          <w:lang w:eastAsia="ru-RU"/>
        </w:rPr>
        <w:t xml:space="preserve"> сооружения и мероприятия, приведённые в таблице 3</w:t>
      </w:r>
      <w:r w:rsidR="002D0FCD" w:rsidRPr="009951B9">
        <w:rPr>
          <w:rFonts w:eastAsia="Times New Roman" w:cs="Times New Roman"/>
          <w:sz w:val="24"/>
          <w:szCs w:val="24"/>
          <w:lang w:eastAsia="ru-RU"/>
        </w:rPr>
        <w:t>1</w:t>
      </w:r>
      <w:r w:rsidRPr="009951B9">
        <w:rPr>
          <w:rFonts w:eastAsia="Times New Roman" w:cs="Times New Roman"/>
          <w:sz w:val="24"/>
          <w:szCs w:val="24"/>
          <w:lang w:eastAsia="ru-RU"/>
        </w:rPr>
        <w:t>.</w:t>
      </w:r>
    </w:p>
    <w:p w:rsidR="00E4183B" w:rsidRPr="009951B9" w:rsidRDefault="00E4183B" w:rsidP="00E4183B">
      <w:pPr>
        <w:widowControl w:val="0"/>
        <w:autoSpaceDE w:val="0"/>
        <w:autoSpaceDN w:val="0"/>
        <w:adjustRightInd w:val="0"/>
        <w:spacing w:line="239" w:lineRule="auto"/>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3</w:t>
      </w:r>
      <w:r w:rsidR="002D0FCD" w:rsidRPr="009951B9">
        <w:rPr>
          <w:rFonts w:eastAsia="Times New Roman" w:cs="Times New Roman"/>
          <w:sz w:val="24"/>
          <w:szCs w:val="24"/>
          <w:lang w:eastAsia="ru-RU"/>
        </w:rPr>
        <w:t>1</w:t>
      </w:r>
    </w:p>
    <w:tbl>
      <w:tblPr>
        <w:tblW w:w="10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74"/>
        <w:gridCol w:w="5105"/>
      </w:tblGrid>
      <w:tr w:rsidR="00E4183B" w:rsidRPr="009951B9" w:rsidTr="00E4183B">
        <w:trPr>
          <w:trHeight w:val="334"/>
          <w:tblHeader/>
          <w:jc w:val="center"/>
        </w:trPr>
        <w:tc>
          <w:tcPr>
            <w:tcW w:w="5074" w:type="dxa"/>
            <w:vAlign w:val="center"/>
          </w:tcPr>
          <w:p w:rsidR="00E4183B" w:rsidRPr="009951B9" w:rsidRDefault="00E4183B" w:rsidP="00E4183B">
            <w:pPr>
              <w:widowControl w:val="0"/>
              <w:autoSpaceDE w:val="0"/>
              <w:autoSpaceDN w:val="0"/>
              <w:adjustRightInd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Вид сооружения и мероприятия</w:t>
            </w:r>
          </w:p>
        </w:tc>
        <w:tc>
          <w:tcPr>
            <w:tcW w:w="5105" w:type="dxa"/>
            <w:vAlign w:val="center"/>
          </w:tcPr>
          <w:p w:rsidR="00E4183B" w:rsidRPr="009951B9" w:rsidRDefault="00E4183B" w:rsidP="00E4183B">
            <w:pPr>
              <w:widowControl w:val="0"/>
              <w:autoSpaceDE w:val="0"/>
              <w:autoSpaceDN w:val="0"/>
              <w:adjustRightInd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 xml:space="preserve">Назначение сооружения и мероприятия и </w:t>
            </w:r>
          </w:p>
          <w:p w:rsidR="00E4183B" w:rsidRPr="009951B9" w:rsidRDefault="00E4183B" w:rsidP="00E4183B">
            <w:pPr>
              <w:widowControl w:val="0"/>
              <w:autoSpaceDE w:val="0"/>
              <w:autoSpaceDN w:val="0"/>
              <w:adjustRightInd w:val="0"/>
              <w:spacing w:line="239" w:lineRule="auto"/>
              <w:jc w:val="center"/>
              <w:rPr>
                <w:rFonts w:eastAsia="Times New Roman" w:cs="Times New Roman"/>
                <w:b/>
                <w:bCs/>
                <w:sz w:val="22"/>
                <w:lang w:eastAsia="ru-RU"/>
              </w:rPr>
            </w:pPr>
            <w:r w:rsidRPr="009951B9">
              <w:rPr>
                <w:rFonts w:eastAsia="Times New Roman" w:cs="Times New Roman"/>
                <w:b/>
                <w:bCs/>
                <w:sz w:val="22"/>
                <w:lang w:eastAsia="ru-RU"/>
              </w:rPr>
              <w:t>условия их применения</w:t>
            </w:r>
          </w:p>
        </w:tc>
      </w:tr>
      <w:tr w:rsidR="00E4183B" w:rsidRPr="009951B9" w:rsidTr="00E4183B">
        <w:trPr>
          <w:trHeight w:val="284"/>
          <w:jc w:val="center"/>
        </w:trPr>
        <w:tc>
          <w:tcPr>
            <w:tcW w:w="10179" w:type="dxa"/>
            <w:gridSpan w:val="2"/>
            <w:vAlign w:val="center"/>
          </w:tcPr>
          <w:p w:rsidR="00E4183B" w:rsidRPr="009951B9" w:rsidRDefault="00E4183B" w:rsidP="00E4183B">
            <w:pPr>
              <w:widowControl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b/>
                <w:bCs/>
                <w:sz w:val="22"/>
                <w:lang w:eastAsia="ru-RU"/>
              </w:rPr>
              <w:t>Волнозащитные</w:t>
            </w:r>
          </w:p>
        </w:tc>
      </w:tr>
      <w:tr w:rsidR="00E4183B" w:rsidRPr="009951B9" w:rsidTr="00E4183B">
        <w:trPr>
          <w:trHeight w:val="872"/>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b/>
                <w:bCs/>
                <w:sz w:val="22"/>
                <w:lang w:eastAsia="ru-RU"/>
              </w:rPr>
              <w:t>Вдольбереговые:</w:t>
            </w:r>
          </w:p>
          <w:p w:rsidR="00E4183B" w:rsidRPr="009951B9" w:rsidRDefault="00E4183B" w:rsidP="00E4183B">
            <w:pPr>
              <w:widowControl w:val="0"/>
              <w:autoSpaceDE w:val="0"/>
              <w:autoSpaceDN w:val="0"/>
              <w:adjustRightInd w:val="0"/>
              <w:spacing w:line="239" w:lineRule="auto"/>
              <w:ind w:right="-57"/>
              <w:jc w:val="left"/>
              <w:rPr>
                <w:rFonts w:eastAsia="Times New Roman" w:cs="Times New Roman"/>
                <w:b/>
                <w:bCs/>
                <w:spacing w:val="-2"/>
                <w:sz w:val="22"/>
                <w:lang w:eastAsia="ru-RU"/>
              </w:rPr>
            </w:pPr>
            <w:r w:rsidRPr="009951B9">
              <w:rPr>
                <w:rFonts w:eastAsia="Times New Roman" w:cs="Times New Roman"/>
                <w:spacing w:val="-2"/>
                <w:sz w:val="22"/>
                <w:lang w:eastAsia="ru-RU"/>
              </w:rPr>
              <w:t>Подпорные береговые стены (набережные) волноотбойного профиля из монолитного и сборного бетона и железобетона, камня, ряжей, свай</w:t>
            </w:r>
            <w:r w:rsidRPr="009951B9">
              <w:rPr>
                <w:rFonts w:eastAsia="Times New Roman" w:cs="Times New Roman"/>
                <w:b/>
                <w:bCs/>
                <w:spacing w:val="-2"/>
                <w:sz w:val="22"/>
                <w:lang w:eastAsia="ru-RU"/>
              </w:rPr>
              <w:t>)</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p>
          <w:p w:rsidR="00E4183B" w:rsidRPr="009951B9" w:rsidRDefault="00E4183B" w:rsidP="00E4183B">
            <w:pPr>
              <w:widowControl w:val="0"/>
              <w:autoSpaceDE w:val="0"/>
              <w:autoSpaceDN w:val="0"/>
              <w:adjustRightInd w:val="0"/>
              <w:spacing w:line="239" w:lineRule="auto"/>
              <w:ind w:right="-113"/>
              <w:jc w:val="left"/>
              <w:rPr>
                <w:rFonts w:eastAsia="Times New Roman" w:cs="Times New Roman"/>
                <w:sz w:val="22"/>
                <w:lang w:eastAsia="ru-RU"/>
              </w:rPr>
            </w:pPr>
            <w:r w:rsidRPr="009951B9">
              <w:rPr>
                <w:rFonts w:eastAsia="Times New Roman" w:cs="Times New Roman"/>
                <w:sz w:val="22"/>
                <w:lang w:eastAsia="ru-RU"/>
              </w:rPr>
              <w:t xml:space="preserve">На водохранилищах, озёрах и реках для защиты зданий и сооружений </w:t>
            </w:r>
            <w:r w:rsidRPr="009951B9">
              <w:rPr>
                <w:rFonts w:eastAsia="Times New Roman" w:cs="Times New Roman"/>
                <w:sz w:val="22"/>
                <w:lang w:val="en-US" w:eastAsia="ru-RU"/>
              </w:rPr>
              <w:t>I</w:t>
            </w:r>
            <w:r w:rsidRPr="009951B9">
              <w:rPr>
                <w:rFonts w:eastAsia="Times New Roman" w:cs="Times New Roman"/>
                <w:sz w:val="22"/>
                <w:lang w:eastAsia="ru-RU"/>
              </w:rPr>
              <w:t xml:space="preserve"> и </w:t>
            </w:r>
            <w:r w:rsidRPr="009951B9">
              <w:rPr>
                <w:rFonts w:eastAsia="Times New Roman" w:cs="Times New Roman"/>
                <w:sz w:val="22"/>
                <w:lang w:val="en-US" w:eastAsia="ru-RU"/>
              </w:rPr>
              <w:t>II</w:t>
            </w:r>
            <w:r w:rsidRPr="009951B9">
              <w:rPr>
                <w:rFonts w:eastAsia="Times New Roman" w:cs="Times New Roman"/>
                <w:sz w:val="22"/>
                <w:lang w:eastAsia="ru-RU"/>
              </w:rPr>
              <w:t xml:space="preserve"> классов, автомобильных и железных дорог, ценных земельных угодий</w:t>
            </w:r>
          </w:p>
        </w:tc>
      </w:tr>
      <w:tr w:rsidR="00E4183B" w:rsidRPr="009951B9" w:rsidTr="00E4183B">
        <w:trPr>
          <w:trHeight w:val="20"/>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Шпунтовые стенки железобетонные и металлические</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В основном на реках и водохранилищах</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Ступенчатые крепления с укреплением основания террас</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при крутизне откосов более 15°</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Массивные волноломы</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при стабильном уровне воды</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b/>
                <w:bCs/>
                <w:sz w:val="22"/>
                <w:lang w:eastAsia="ru-RU"/>
              </w:rPr>
              <w:t>Откосные:</w:t>
            </w:r>
          </w:p>
          <w:p w:rsidR="00E4183B" w:rsidRPr="009951B9"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sz w:val="22"/>
                <w:lang w:eastAsia="ru-RU"/>
              </w:rPr>
              <w:t>Монолитные покрытия из бетона, асфальтобетона, асфальта</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реках, откосах подпорных земляных сооружений при достаточной их статической устойчивости</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Покрытия из сборных плит</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 xml:space="preserve">При волнах до </w:t>
            </w:r>
            <w:smartTag w:uri="urn:schemas-microsoft-com:office:smarttags" w:element="metricconverter">
              <w:smartTagPr>
                <w:attr w:name="ProductID" w:val="2,5 м"/>
              </w:smartTagPr>
              <w:r w:rsidRPr="009951B9">
                <w:rPr>
                  <w:rFonts w:eastAsia="Times New Roman" w:cs="Times New Roman"/>
                  <w:sz w:val="22"/>
                  <w:lang w:eastAsia="ru-RU"/>
                </w:rPr>
                <w:t>2,5 м</w:t>
              </w:r>
            </w:smartTag>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Покрытия из гибких тюфяков и сетчатых блоков, заполненных камнем</w:t>
            </w:r>
          </w:p>
        </w:tc>
        <w:tc>
          <w:tcPr>
            <w:tcW w:w="5105"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На водохранилищах, реках, откосах земляных сооружений (при пологих откосах и невысоких волнах – менее 0,5 – 0,6 м)</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Покрытия из синтетических материалов и вторичного сырья</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То же</w:t>
            </w:r>
          </w:p>
        </w:tc>
      </w:tr>
      <w:tr w:rsidR="00E4183B" w:rsidRPr="009951B9" w:rsidTr="00E4183B">
        <w:trPr>
          <w:trHeight w:val="284"/>
          <w:jc w:val="center"/>
        </w:trPr>
        <w:tc>
          <w:tcPr>
            <w:tcW w:w="10179" w:type="dxa"/>
            <w:gridSpan w:val="2"/>
            <w:vAlign w:val="center"/>
          </w:tcPr>
          <w:p w:rsidR="00E4183B" w:rsidRPr="009951B9" w:rsidRDefault="00E4183B" w:rsidP="00E4183B">
            <w:pPr>
              <w:widowControl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b/>
                <w:bCs/>
                <w:sz w:val="22"/>
                <w:lang w:eastAsia="ru-RU"/>
              </w:rPr>
              <w:t>Волногасящие</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b/>
                <w:bCs/>
                <w:sz w:val="22"/>
                <w:lang w:eastAsia="ru-RU"/>
              </w:rPr>
              <w:t xml:space="preserve">Вдольбереговые </w:t>
            </w:r>
            <w:r w:rsidRPr="009951B9">
              <w:rPr>
                <w:rFonts w:eastAsia="Times New Roman" w:cs="Times New Roman"/>
                <w:sz w:val="22"/>
                <w:lang w:eastAsia="ru-RU"/>
              </w:rPr>
              <w:t>(проницаемые сооружения с пористой напорной гранью и волногасящими камерами)</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p>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w:t>
            </w:r>
          </w:p>
        </w:tc>
      </w:tr>
      <w:tr w:rsidR="00E4183B" w:rsidRPr="009951B9" w:rsidTr="00E4183B">
        <w:trPr>
          <w:trHeight w:val="227"/>
          <w:jc w:val="center"/>
        </w:trPr>
        <w:tc>
          <w:tcPr>
            <w:tcW w:w="5074" w:type="dxa"/>
          </w:tcPr>
          <w:p w:rsidR="00E4183B" w:rsidRPr="009951B9" w:rsidRDefault="00E4183B" w:rsidP="00E4183B">
            <w:pPr>
              <w:widowControl w:val="0"/>
              <w:tabs>
                <w:tab w:val="center" w:pos="2042"/>
              </w:tabs>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b/>
                <w:bCs/>
                <w:sz w:val="22"/>
                <w:lang w:eastAsia="ru-RU"/>
              </w:rPr>
              <w:t>Откосные:</w:t>
            </w:r>
          </w:p>
          <w:p w:rsidR="00E4183B" w:rsidRPr="009951B9"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sz w:val="22"/>
                <w:lang w:eastAsia="ru-RU"/>
              </w:rPr>
              <w:t>Наброска из камня</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реках, откосах земляных сооружений при отсутствии рекреационного использования</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Наброска или укладка из фасонных блоков</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при отсутствии рекреационного использования</w:t>
            </w:r>
          </w:p>
        </w:tc>
      </w:tr>
      <w:tr w:rsidR="00E4183B" w:rsidRPr="009951B9" w:rsidTr="00E4183B">
        <w:trPr>
          <w:trHeight w:val="929"/>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Искусственные свободные пляжи</w:t>
            </w:r>
          </w:p>
        </w:tc>
        <w:tc>
          <w:tcPr>
            <w:tcW w:w="5105"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На водохранилищах при пологих откосах (менее 10°) в условиях слабовыраженных вдольбереговых перемещений наносов и стабильном уровне воды</w:t>
            </w:r>
          </w:p>
        </w:tc>
      </w:tr>
      <w:tr w:rsidR="00E4183B" w:rsidRPr="009951B9" w:rsidTr="00E4183B">
        <w:trPr>
          <w:trHeight w:val="284"/>
          <w:jc w:val="center"/>
        </w:trPr>
        <w:tc>
          <w:tcPr>
            <w:tcW w:w="10179" w:type="dxa"/>
            <w:gridSpan w:val="2"/>
            <w:vAlign w:val="center"/>
          </w:tcPr>
          <w:p w:rsidR="00E4183B" w:rsidRPr="009951B9" w:rsidRDefault="00E4183B" w:rsidP="00E4183B">
            <w:pPr>
              <w:widowControl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b/>
                <w:bCs/>
                <w:sz w:val="22"/>
                <w:lang w:eastAsia="ru-RU"/>
              </w:rPr>
              <w:lastRenderedPageBreak/>
              <w:t>Пляжеудерживающие</w:t>
            </w:r>
          </w:p>
        </w:tc>
      </w:tr>
      <w:tr w:rsidR="00E4183B" w:rsidRPr="009951B9" w:rsidTr="00E4183B">
        <w:trPr>
          <w:trHeight w:val="131"/>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b/>
                <w:bCs/>
                <w:sz w:val="22"/>
                <w:lang w:eastAsia="ru-RU"/>
              </w:rPr>
              <w:t>Вдольбереговые:</w:t>
            </w:r>
          </w:p>
          <w:p w:rsidR="00E4183B" w:rsidRPr="009951B9"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sz w:val="22"/>
                <w:lang w:eastAsia="ru-RU"/>
              </w:rPr>
              <w:t>Подводные банкеты из бетона, бетонных блоков, камня</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p>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при небольшом волнении для закрепления пляжа</w:t>
            </w:r>
          </w:p>
        </w:tc>
      </w:tr>
      <w:tr w:rsidR="00E4183B" w:rsidRPr="009951B9" w:rsidTr="00E4183B">
        <w:trPr>
          <w:trHeight w:val="20"/>
          <w:jc w:val="center"/>
        </w:trPr>
        <w:tc>
          <w:tcPr>
            <w:tcW w:w="5074" w:type="dxa"/>
          </w:tcPr>
          <w:p w:rsidR="00E4183B" w:rsidRPr="009951B9" w:rsidRDefault="00E4183B" w:rsidP="00E4183B">
            <w:pPr>
              <w:widowControl w:val="0"/>
              <w:autoSpaceDE w:val="0"/>
              <w:autoSpaceDN w:val="0"/>
              <w:adjustRightInd w:val="0"/>
              <w:spacing w:line="239" w:lineRule="auto"/>
              <w:ind w:right="-113"/>
              <w:jc w:val="left"/>
              <w:rPr>
                <w:rFonts w:eastAsia="Times New Roman" w:cs="Times New Roman"/>
                <w:spacing w:val="-4"/>
                <w:sz w:val="22"/>
                <w:lang w:eastAsia="ru-RU"/>
              </w:rPr>
            </w:pPr>
            <w:r w:rsidRPr="009951B9">
              <w:rPr>
                <w:rFonts w:eastAsia="Times New Roman" w:cs="Times New Roman"/>
                <w:sz w:val="22"/>
                <w:lang w:eastAsia="ru-RU"/>
              </w:rPr>
              <w:t>Загрузка инертными на локальных участках (каменные банкеты, песчаные примывы и др.</w:t>
            </w:r>
            <w:r w:rsidRPr="009951B9">
              <w:rPr>
                <w:rFonts w:eastAsia="Times New Roman" w:cs="Times New Roman"/>
                <w:spacing w:val="-6"/>
                <w:sz w:val="22"/>
                <w:lang w:eastAsia="ru-RU"/>
              </w:rPr>
              <w:t>)</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при относительно пологих откосах</w:t>
            </w:r>
          </w:p>
        </w:tc>
      </w:tr>
      <w:tr w:rsidR="00E4183B" w:rsidRPr="009951B9" w:rsidTr="00E4183B">
        <w:trPr>
          <w:trHeight w:val="493"/>
          <w:jc w:val="center"/>
        </w:trPr>
        <w:tc>
          <w:tcPr>
            <w:tcW w:w="5074" w:type="dxa"/>
          </w:tcPr>
          <w:p w:rsidR="00E4183B" w:rsidRPr="009951B9" w:rsidRDefault="00E4183B" w:rsidP="00E4183B">
            <w:pPr>
              <w:widowControl w:val="0"/>
              <w:autoSpaceDE w:val="0"/>
              <w:autoSpaceDN w:val="0"/>
              <w:adjustRightInd w:val="0"/>
              <w:spacing w:line="239" w:lineRule="auto"/>
              <w:jc w:val="left"/>
              <w:rPr>
                <w:rFonts w:eastAsia="Times New Roman" w:cs="Times New Roman"/>
                <w:b/>
                <w:bCs/>
                <w:sz w:val="22"/>
                <w:lang w:eastAsia="ru-RU"/>
              </w:rPr>
            </w:pPr>
            <w:r w:rsidRPr="009951B9">
              <w:rPr>
                <w:rFonts w:eastAsia="Times New Roman" w:cs="Times New Roman"/>
                <w:b/>
                <w:bCs/>
                <w:sz w:val="22"/>
                <w:lang w:eastAsia="ru-RU"/>
              </w:rPr>
              <w:t>Поперечные</w:t>
            </w:r>
            <w:r w:rsidRPr="009951B9">
              <w:rPr>
                <w:rFonts w:eastAsia="Times New Roman" w:cs="Times New Roman"/>
                <w:sz w:val="22"/>
                <w:lang w:eastAsia="ru-RU"/>
              </w:rPr>
              <w:t xml:space="preserve"> (молы, шпоры (гравитационные, свайные и др.)</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 xml:space="preserve">На водохранилищах, реках при создании и </w:t>
            </w:r>
            <w:r w:rsidRPr="009951B9">
              <w:rPr>
                <w:rFonts w:eastAsia="Times New Roman" w:cs="Times New Roman"/>
                <w:spacing w:val="-3"/>
                <w:sz w:val="22"/>
                <w:lang w:eastAsia="ru-RU"/>
              </w:rPr>
              <w:t>закреплении естественных и искусственных пляжей</w:t>
            </w:r>
          </w:p>
        </w:tc>
      </w:tr>
      <w:tr w:rsidR="00E4183B" w:rsidRPr="009951B9" w:rsidTr="00E4183B">
        <w:trPr>
          <w:trHeight w:val="284"/>
          <w:jc w:val="center"/>
        </w:trPr>
        <w:tc>
          <w:tcPr>
            <w:tcW w:w="10179" w:type="dxa"/>
            <w:gridSpan w:val="2"/>
            <w:vAlign w:val="center"/>
          </w:tcPr>
          <w:p w:rsidR="00E4183B" w:rsidRPr="009951B9" w:rsidRDefault="00E4183B" w:rsidP="00E4183B">
            <w:pPr>
              <w:widowControl w:val="0"/>
              <w:autoSpaceDE w:val="0"/>
              <w:autoSpaceDN w:val="0"/>
              <w:adjustRightInd w:val="0"/>
              <w:spacing w:line="239" w:lineRule="auto"/>
              <w:jc w:val="center"/>
              <w:rPr>
                <w:rFonts w:eastAsia="Times New Roman" w:cs="Times New Roman"/>
                <w:sz w:val="22"/>
                <w:lang w:eastAsia="ru-RU"/>
              </w:rPr>
            </w:pPr>
            <w:r w:rsidRPr="009951B9">
              <w:rPr>
                <w:rFonts w:eastAsia="Times New Roman" w:cs="Times New Roman"/>
                <w:b/>
                <w:bCs/>
                <w:sz w:val="22"/>
                <w:lang w:eastAsia="ru-RU"/>
              </w:rPr>
              <w:t>Специальные</w:t>
            </w:r>
          </w:p>
        </w:tc>
      </w:tr>
      <w:tr w:rsidR="00E4183B" w:rsidRPr="009951B9" w:rsidTr="00E4183B">
        <w:trPr>
          <w:trHeight w:val="769"/>
          <w:jc w:val="center"/>
        </w:trPr>
        <w:tc>
          <w:tcPr>
            <w:tcW w:w="5074"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b/>
                <w:bCs/>
                <w:sz w:val="22"/>
                <w:lang w:eastAsia="ru-RU"/>
              </w:rPr>
            </w:pPr>
            <w:r w:rsidRPr="009951B9">
              <w:rPr>
                <w:rFonts w:eastAsia="Times New Roman" w:cs="Times New Roman"/>
                <w:b/>
                <w:bCs/>
                <w:sz w:val="22"/>
                <w:lang w:eastAsia="ru-RU"/>
              </w:rPr>
              <w:t>Регулирующие:</w:t>
            </w:r>
          </w:p>
          <w:p w:rsidR="00E4183B" w:rsidRPr="009951B9" w:rsidRDefault="00E4183B" w:rsidP="00E4183B">
            <w:pPr>
              <w:widowControl w:val="0"/>
              <w:autoSpaceDE w:val="0"/>
              <w:autoSpaceDN w:val="0"/>
              <w:adjustRightInd w:val="0"/>
              <w:spacing w:line="239" w:lineRule="auto"/>
              <w:ind w:right="-57"/>
              <w:jc w:val="left"/>
              <w:rPr>
                <w:rFonts w:eastAsia="Times New Roman" w:cs="Times New Roman"/>
                <w:b/>
                <w:bCs/>
                <w:sz w:val="22"/>
                <w:lang w:eastAsia="ru-RU"/>
              </w:rPr>
            </w:pPr>
            <w:r w:rsidRPr="009951B9">
              <w:rPr>
                <w:rFonts w:eastAsia="Times New Roman" w:cs="Times New Roman"/>
                <w:sz w:val="22"/>
                <w:lang w:eastAsia="ru-RU"/>
              </w:rPr>
              <w:t>Сооружения, имитирующие природные формы рельефа</w:t>
            </w:r>
          </w:p>
        </w:tc>
        <w:tc>
          <w:tcPr>
            <w:tcW w:w="5105"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p>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На водохранилищах для регулирования береговых процессов</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ind w:right="-113"/>
              <w:jc w:val="left"/>
              <w:rPr>
                <w:rFonts w:eastAsia="Times New Roman" w:cs="Times New Roman"/>
                <w:sz w:val="22"/>
                <w:lang w:eastAsia="ru-RU"/>
              </w:rPr>
            </w:pPr>
            <w:r w:rsidRPr="009951B9">
              <w:rPr>
                <w:rFonts w:eastAsia="Times New Roman" w:cs="Times New Roman"/>
                <w:sz w:val="22"/>
                <w:lang w:eastAsia="ru-RU"/>
              </w:rPr>
              <w:t xml:space="preserve">Перебазирование запаса наносов (переброска вдоль </w:t>
            </w:r>
            <w:r w:rsidRPr="009951B9">
              <w:rPr>
                <w:rFonts w:eastAsia="Times New Roman" w:cs="Times New Roman"/>
                <w:spacing w:val="-4"/>
                <w:sz w:val="22"/>
                <w:lang w:eastAsia="ru-RU"/>
              </w:rPr>
              <w:t>побережья, использование подводных карьеров и т. д.)</w:t>
            </w:r>
          </w:p>
        </w:tc>
        <w:tc>
          <w:tcPr>
            <w:tcW w:w="5105" w:type="dxa"/>
          </w:tcPr>
          <w:p w:rsidR="00E4183B" w:rsidRPr="009951B9" w:rsidRDefault="00E4183B" w:rsidP="00E4183B">
            <w:pPr>
              <w:widowControl w:val="0"/>
              <w:autoSpaceDE w:val="0"/>
              <w:autoSpaceDN w:val="0"/>
              <w:adjustRightInd w:val="0"/>
              <w:spacing w:line="239" w:lineRule="auto"/>
              <w:jc w:val="left"/>
              <w:rPr>
                <w:rFonts w:eastAsia="Times New Roman" w:cs="Times New Roman"/>
                <w:sz w:val="22"/>
                <w:lang w:eastAsia="ru-RU"/>
              </w:rPr>
            </w:pPr>
            <w:r w:rsidRPr="009951B9">
              <w:rPr>
                <w:rFonts w:eastAsia="Times New Roman" w:cs="Times New Roman"/>
                <w:sz w:val="22"/>
                <w:lang w:eastAsia="ru-RU"/>
              </w:rPr>
              <w:t>На водохранилищах для регулирования баланса наносов</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b/>
                <w:bCs/>
                <w:sz w:val="22"/>
                <w:lang w:eastAsia="ru-RU"/>
              </w:rPr>
            </w:pPr>
            <w:r w:rsidRPr="009951B9">
              <w:rPr>
                <w:rFonts w:eastAsia="Times New Roman" w:cs="Times New Roman"/>
                <w:b/>
                <w:bCs/>
                <w:sz w:val="22"/>
                <w:lang w:eastAsia="ru-RU"/>
              </w:rPr>
              <w:t>Струенаправляющие:</w:t>
            </w:r>
          </w:p>
          <w:p w:rsidR="00E4183B" w:rsidRPr="009951B9" w:rsidRDefault="00E4183B" w:rsidP="00E4183B">
            <w:pPr>
              <w:widowControl w:val="0"/>
              <w:autoSpaceDE w:val="0"/>
              <w:autoSpaceDN w:val="0"/>
              <w:adjustRightInd w:val="0"/>
              <w:spacing w:line="239" w:lineRule="auto"/>
              <w:ind w:right="-57"/>
              <w:jc w:val="left"/>
              <w:rPr>
                <w:rFonts w:eastAsia="Times New Roman" w:cs="Times New Roman"/>
                <w:b/>
                <w:bCs/>
                <w:sz w:val="22"/>
                <w:lang w:eastAsia="ru-RU"/>
              </w:rPr>
            </w:pPr>
            <w:r w:rsidRPr="009951B9">
              <w:rPr>
                <w:rFonts w:eastAsia="Times New Roman" w:cs="Times New Roman"/>
                <w:sz w:val="22"/>
                <w:lang w:eastAsia="ru-RU"/>
              </w:rPr>
              <w:t>Струенаправляющие дамбы из каменной наброски</w:t>
            </w:r>
          </w:p>
        </w:tc>
        <w:tc>
          <w:tcPr>
            <w:tcW w:w="5105"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На реках для защиты берегов рек и отклонения оси потока от размывания берега</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Струенаправляющие дамбы из грунта</w:t>
            </w:r>
          </w:p>
        </w:tc>
        <w:tc>
          <w:tcPr>
            <w:tcW w:w="5105"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На реках с невысокими скоростями течения для отклонения оси потока</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Струенаправляющие массивные шпоры или полузапруды</w:t>
            </w:r>
          </w:p>
        </w:tc>
        <w:tc>
          <w:tcPr>
            <w:tcW w:w="5105"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То же</w:t>
            </w:r>
          </w:p>
        </w:tc>
      </w:tr>
      <w:tr w:rsidR="00E4183B" w:rsidRPr="009951B9" w:rsidTr="00E4183B">
        <w:trPr>
          <w:trHeight w:val="227"/>
          <w:jc w:val="center"/>
        </w:trPr>
        <w:tc>
          <w:tcPr>
            <w:tcW w:w="5074"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b/>
                <w:bCs/>
                <w:sz w:val="22"/>
                <w:lang w:eastAsia="ru-RU"/>
              </w:rPr>
              <w:t xml:space="preserve">Склоноукрепляющие </w:t>
            </w:r>
          </w:p>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(искусственное закрепление грунта откосов)</w:t>
            </w:r>
          </w:p>
        </w:tc>
        <w:tc>
          <w:tcPr>
            <w:tcW w:w="5105" w:type="dxa"/>
          </w:tcPr>
          <w:p w:rsidR="00E4183B" w:rsidRPr="009951B9" w:rsidRDefault="00E4183B" w:rsidP="00E4183B">
            <w:pPr>
              <w:widowControl w:val="0"/>
              <w:autoSpaceDE w:val="0"/>
              <w:autoSpaceDN w:val="0"/>
              <w:adjustRightInd w:val="0"/>
              <w:spacing w:line="239" w:lineRule="auto"/>
              <w:ind w:right="-57"/>
              <w:jc w:val="left"/>
              <w:rPr>
                <w:rFonts w:eastAsia="Times New Roman" w:cs="Times New Roman"/>
                <w:sz w:val="22"/>
                <w:lang w:eastAsia="ru-RU"/>
              </w:rPr>
            </w:pPr>
            <w:r w:rsidRPr="009951B9">
              <w:rPr>
                <w:rFonts w:eastAsia="Times New Roman" w:cs="Times New Roman"/>
                <w:sz w:val="22"/>
                <w:lang w:eastAsia="ru-RU"/>
              </w:rPr>
              <w:t xml:space="preserve">На водохранилищах, реках, откосах земляных сооружений при высоте волн до </w:t>
            </w:r>
            <w:smartTag w:uri="urn:schemas-microsoft-com:office:smarttags" w:element="metricconverter">
              <w:smartTagPr>
                <w:attr w:name="ProductID" w:val="0,5 м"/>
              </w:smartTagPr>
              <w:r w:rsidRPr="009951B9">
                <w:rPr>
                  <w:rFonts w:eastAsia="Times New Roman" w:cs="Times New Roman"/>
                  <w:sz w:val="22"/>
                  <w:lang w:eastAsia="ru-RU"/>
                </w:rPr>
                <w:t>0,5 м</w:t>
              </w:r>
            </w:smartTag>
          </w:p>
        </w:tc>
      </w:tr>
    </w:tbl>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 xml:space="preserve">1.5.1.2.39 </w:t>
      </w:r>
      <w:r w:rsidRPr="009951B9">
        <w:rPr>
          <w:rFonts w:eastAsia="Times New Roman" w:cs="Times New Roman"/>
          <w:bCs/>
          <w:sz w:val="24"/>
          <w:szCs w:val="24"/>
          <w:lang w:eastAsia="ru-RU"/>
        </w:rPr>
        <w:t>Набережная – особый вид открытого пространства линейной конфигурации, примыкающего к берегу водоёма или водотока. Комплекс набережной включает в себя:</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естественный или искусственно создаваемый прибрежный ландшафт;</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фронт застройки общественно – рекреационного, жилого назначения;</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прогулочную зону – пешеходный озеленённый бульвар;</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проезжую часть улицы;</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подземные и наземные инженерные сооружения, в том числе берегозащитные;</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причальные сооружения.</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pacing w:val="-2"/>
          <w:sz w:val="24"/>
          <w:szCs w:val="24"/>
          <w:lang w:eastAsia="ru-RU"/>
        </w:rPr>
      </w:pPr>
      <w:r w:rsidRPr="009951B9">
        <w:rPr>
          <w:rFonts w:eastAsia="Times New Roman" w:cs="Times New Roman"/>
          <w:bCs/>
          <w:spacing w:val="-2"/>
          <w:sz w:val="24"/>
          <w:szCs w:val="24"/>
          <w:lang w:eastAsia="ru-RU"/>
        </w:rPr>
        <w:t xml:space="preserve">Проектирование набережных осуществляется по индивидуальным проектам с учётом требований </w:t>
      </w:r>
      <w:r w:rsidRPr="009951B9">
        <w:rPr>
          <w:rFonts w:eastAsia="Times New Roman" w:cs="Times New Roman"/>
          <w:sz w:val="24"/>
          <w:szCs w:val="24"/>
          <w:lang w:eastAsia="ru-RU"/>
        </w:rPr>
        <w:t>СП 116.13330.2012</w:t>
      </w:r>
      <w:r w:rsidRPr="009951B9">
        <w:rPr>
          <w:rFonts w:eastAsia="Times New Roman" w:cs="Times New Roman"/>
          <w:bCs/>
          <w:spacing w:val="-2"/>
          <w:sz w:val="24"/>
          <w:szCs w:val="24"/>
          <w:lang w:eastAsia="ru-RU"/>
        </w:rPr>
        <w:t>.</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pacing w:val="-2"/>
          <w:sz w:val="24"/>
          <w:szCs w:val="24"/>
          <w:lang w:eastAsia="ru-RU"/>
        </w:rPr>
        <w:t>1.5.1.2.40</w:t>
      </w:r>
      <w:r w:rsidRPr="009951B9">
        <w:rPr>
          <w:rFonts w:eastAsia="Times New Roman" w:cs="Times New Roman"/>
          <w:sz w:val="24"/>
          <w:szCs w:val="24"/>
          <w:lang w:eastAsia="ru-RU"/>
        </w:rPr>
        <w:t xml:space="preserve"> Выбор вида берегозащитных сооружений и мероприятий или их комплекса следует производить в зависимости от назначения и режима использования защищаемого участка берега с учётом в необходимых случаях требований судоходства, лесосплава, водопользования.</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pacing w:val="-2"/>
          <w:sz w:val="24"/>
          <w:szCs w:val="24"/>
          <w:lang w:eastAsia="ru-RU"/>
        </w:rPr>
        <w:t>1.5.1.2.41</w:t>
      </w:r>
      <w:r w:rsidRPr="009951B9">
        <w:rPr>
          <w:rFonts w:eastAsia="Times New Roman" w:cs="Times New Roman"/>
          <w:sz w:val="24"/>
          <w:szCs w:val="24"/>
          <w:lang w:eastAsia="ru-RU"/>
        </w:rPr>
        <w:t xml:space="preserve"> Берегозащитные сооружения проектируются в соответствии с требованиями </w:t>
      </w:r>
      <w:r w:rsidRPr="009951B9">
        <w:rPr>
          <w:rFonts w:eastAsia="Times New Roman" w:cs="Times New Roman"/>
          <w:bCs/>
          <w:sz w:val="24"/>
          <w:szCs w:val="24"/>
          <w:lang w:eastAsia="ru-RU"/>
        </w:rPr>
        <w:t>СП 116.13330.2012</w:t>
      </w:r>
      <w:r w:rsidRPr="009951B9">
        <w:rPr>
          <w:rFonts w:eastAsia="Times New Roman" w:cs="Times New Roman"/>
          <w:sz w:val="24"/>
          <w:szCs w:val="24"/>
          <w:lang w:eastAsia="ru-RU"/>
        </w:rPr>
        <w:t>.</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Сооружения и мероприятия для защиты от подтопления</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1.5.1.2.42 Основными причинами </w:t>
      </w:r>
      <w:r w:rsidRPr="009951B9">
        <w:rPr>
          <w:rFonts w:eastAsia="Times New Roman" w:cs="Times New Roman"/>
          <w:bCs/>
          <w:spacing w:val="-2"/>
          <w:sz w:val="24"/>
          <w:szCs w:val="24"/>
          <w:lang w:eastAsia="ru-RU"/>
        </w:rPr>
        <w:t>риска возникновения подтопления являются</w:t>
      </w:r>
      <w:r w:rsidRPr="009951B9">
        <w:rPr>
          <w:rFonts w:eastAsia="Times New Roman" w:cs="Times New Roman"/>
          <w:bCs/>
          <w:sz w:val="24"/>
          <w:szCs w:val="24"/>
          <w:lang w:eastAsia="ru-RU"/>
        </w:rPr>
        <w:t>:</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особенности геологического строения: слабая проницаемость грунтов, набухающие при увлажнении грунты и др.;</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близкое к поверхности залегание грунтовых вод;</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сток поверхностных вод с окружающих территорий;</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метеорологические особенности;</w:t>
      </w:r>
    </w:p>
    <w:p w:rsidR="00E4183B" w:rsidRPr="009951B9" w:rsidRDefault="00E4183B" w:rsidP="00E4183B">
      <w:pPr>
        <w:widowControl w:val="0"/>
        <w:shd w:val="clear" w:color="auto" w:fill="FFFFFF"/>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техногенная деятельность человека: подпор грунтовых вод при создании водохранилищ, регулировании рек, сельскохозяйственном освоении территорий, в том числе орошении, изменение условий поверхностного стока при осуществлении вертикальной планировки, утечки из водонесущих коммуникаций и сооружений, др.</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lastRenderedPageBreak/>
        <w:t xml:space="preserve">1.5.1.2.43 </w:t>
      </w:r>
      <w:r w:rsidRPr="009951B9">
        <w:rPr>
          <w:rFonts w:eastAsia="Times New Roman" w:cs="Times New Roman"/>
          <w:sz w:val="24"/>
          <w:szCs w:val="24"/>
          <w:lang w:eastAsia="ru-RU"/>
        </w:rPr>
        <w:t>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1.5.1.2.44</w:t>
      </w:r>
      <w:r w:rsidRPr="009951B9">
        <w:rPr>
          <w:rFonts w:eastAsia="Times New Roman" w:cs="Times New Roman"/>
          <w:sz w:val="24"/>
          <w:szCs w:val="24"/>
          <w:lang w:eastAsia="ru-RU"/>
        </w:rPr>
        <w:t xml:space="preserve"> Защита от подтопления должна включать:</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защиту населения от опасных явлений, связанных с пропуском паводковых вод в весенне – осенний период, при половодье;</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локальную защиту зданий, сооружений, грунтов оснований и защиту застроенной территории в целом;</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защиту сельскохозяйственных земель и природных ландшафтов, сохранение природных систем, имеющих особую научную или культурную ценность;</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водоотведение;</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утилизацию (при необходимости очистки) дренажных вод;</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pacing w:val="-2"/>
          <w:sz w:val="24"/>
          <w:szCs w:val="24"/>
          <w:lang w:eastAsia="ru-RU"/>
        </w:rPr>
        <w:t xml:space="preserve"> систему мониторинга за режимом подземных и поверхностных вод, за расходами (утечками) и напорами в водонесущих коммуникациях, за деформациями осно</w:t>
      </w:r>
      <w:r w:rsidRPr="009951B9">
        <w:rPr>
          <w:rFonts w:eastAsia="Times New Roman" w:cs="Times New Roman"/>
          <w:sz w:val="24"/>
          <w:szCs w:val="24"/>
          <w:lang w:eastAsia="ru-RU"/>
        </w:rPr>
        <w:t>ваний, зданий и сооружений, а также за работой сооружений инженерной защиты.</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1.5.1.2.45</w:t>
      </w:r>
      <w:r w:rsidRPr="009951B9">
        <w:rPr>
          <w:rFonts w:eastAsia="Times New Roman" w:cs="Times New Roman"/>
          <w:sz w:val="24"/>
          <w:szCs w:val="24"/>
          <w:lang w:eastAsia="ru-RU"/>
        </w:rPr>
        <w:t xml:space="preserve"> Защита от подтопления должна обеспечивать:</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bCs/>
          <w:sz w:val="24"/>
          <w:szCs w:val="24"/>
          <w:lang w:eastAsia="ru-RU"/>
        </w:rPr>
        <w:t>–</w:t>
      </w:r>
      <w:r w:rsidRPr="009951B9">
        <w:rPr>
          <w:rFonts w:eastAsia="Times New Roman" w:cs="Times New Roman"/>
          <w:spacing w:val="-2"/>
          <w:sz w:val="24"/>
          <w:szCs w:val="24"/>
          <w:lang w:eastAsia="ru-RU"/>
        </w:rPr>
        <w:t xml:space="preserve"> бесперебойное и надежное функционирование и развитие застроенных территорий, производственно – технических, коммуникационных, транспортных объектов и их отдельных сооружений;</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spacing w:val="-4"/>
          <w:sz w:val="24"/>
          <w:szCs w:val="24"/>
          <w:lang w:eastAsia="ru-RU"/>
        </w:rPr>
      </w:pPr>
      <w:r w:rsidRPr="009951B9">
        <w:rPr>
          <w:rFonts w:eastAsia="Times New Roman" w:cs="Times New Roman"/>
          <w:bCs/>
          <w:sz w:val="24"/>
          <w:szCs w:val="24"/>
          <w:lang w:eastAsia="ru-RU"/>
        </w:rPr>
        <w:t>–</w:t>
      </w:r>
      <w:r w:rsidRPr="009951B9">
        <w:rPr>
          <w:rFonts w:eastAsia="Times New Roman" w:cs="Times New Roman"/>
          <w:spacing w:val="-4"/>
          <w:sz w:val="24"/>
          <w:szCs w:val="24"/>
          <w:lang w:eastAsia="ru-RU"/>
        </w:rPr>
        <w:t xml:space="preserve"> нормативные санитарно – гигиенические условия жизнедеятельности населения;</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w:t>
      </w:r>
      <w:r w:rsidRPr="009951B9">
        <w:rPr>
          <w:rFonts w:eastAsia="Times New Roman" w:cs="Times New Roman"/>
          <w:sz w:val="24"/>
          <w:szCs w:val="24"/>
          <w:lang w:eastAsia="ru-RU"/>
        </w:rPr>
        <w:t xml:space="preserve"> нормативные санитарно – гигиенические, социальные и рекреационные условия защищаемых территорий.</w:t>
      </w:r>
    </w:p>
    <w:p w:rsidR="00E4183B" w:rsidRPr="009951B9" w:rsidRDefault="00E4183B" w:rsidP="00E4183B">
      <w:pPr>
        <w:widowControl w:val="0"/>
        <w:autoSpaceDE w:val="0"/>
        <w:autoSpaceDN w:val="0"/>
        <w:adjustRightInd w:val="0"/>
        <w:spacing w:line="239" w:lineRule="auto"/>
        <w:ind w:firstLine="709"/>
        <w:rPr>
          <w:rFonts w:eastAsia="Times New Roman" w:cs="Times New Roman"/>
          <w:spacing w:val="-2"/>
          <w:sz w:val="24"/>
          <w:szCs w:val="24"/>
          <w:lang w:eastAsia="ru-RU"/>
        </w:rPr>
      </w:pPr>
      <w:r w:rsidRPr="009951B9">
        <w:rPr>
          <w:rFonts w:eastAsia="Times New Roman" w:cs="Times New Roman"/>
          <w:bCs/>
          <w:sz w:val="24"/>
          <w:szCs w:val="24"/>
          <w:lang w:eastAsia="ru-RU"/>
        </w:rPr>
        <w:t>1.5.1.2.46</w:t>
      </w:r>
      <w:r w:rsidRPr="009951B9">
        <w:rPr>
          <w:rFonts w:eastAsia="Times New Roman" w:cs="Times New Roman"/>
          <w:spacing w:val="-2"/>
          <w:sz w:val="24"/>
          <w:szCs w:val="24"/>
          <w:lang w:eastAsia="ru-RU"/>
        </w:rPr>
        <w:t xml:space="preserve">В зависимости от </w:t>
      </w:r>
      <w:r w:rsidRPr="009951B9">
        <w:rPr>
          <w:rFonts w:eastAsia="Times New Roman" w:cs="Times New Roman"/>
          <w:sz w:val="24"/>
          <w:szCs w:val="24"/>
          <w:lang w:eastAsia="ru-RU"/>
        </w:rPr>
        <w:t xml:space="preserve">характера подтопления (локальный – отдельные здания, сооружения и участки; площадный) </w:t>
      </w:r>
      <w:r w:rsidRPr="009951B9">
        <w:rPr>
          <w:rFonts w:eastAsia="Times New Roman" w:cs="Times New Roman"/>
          <w:spacing w:val="-2"/>
          <w:sz w:val="24"/>
          <w:szCs w:val="24"/>
          <w:lang w:eastAsia="ru-RU"/>
        </w:rPr>
        <w:t>проектируются локальные и/или территориальные системы инженерной защиты.</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Локальная система инженерной защиты должна быть направлена на защиту отдельных зданий и сооружений, включает дренажи, противофильтрационные завесы и экраны.</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1.5.1.2.47</w:t>
      </w:r>
      <w:r w:rsidRPr="009951B9">
        <w:rPr>
          <w:rFonts w:eastAsia="Times New Roman" w:cs="Times New Roman"/>
          <w:sz w:val="24"/>
          <w:szCs w:val="24"/>
          <w:lang w:eastAsia="ru-RU"/>
        </w:rPr>
        <w:t xml:space="preserve"> Территориальная система должна обеспечивать общую защиту застроенной территории (участка), включать перехватывающие дренажи, противофильтрационные</w:t>
      </w:r>
      <w:r w:rsidRPr="009951B9">
        <w:rPr>
          <w:rFonts w:eastAsia="Times New Roman" w:cs="Times New Roman"/>
          <w:spacing w:val="-2"/>
          <w:sz w:val="24"/>
          <w:szCs w:val="24"/>
          <w:lang w:eastAsia="ru-RU"/>
        </w:rPr>
        <w:t xml:space="preserve"> завесы, вертикальную планировку территории с организацией поверхностного</w:t>
      </w:r>
      <w:r w:rsidRPr="009951B9">
        <w:rPr>
          <w:rFonts w:eastAsia="Times New Roman" w:cs="Times New Roman"/>
          <w:sz w:val="24"/>
          <w:szCs w:val="24"/>
          <w:lang w:eastAsia="ru-RU"/>
        </w:rPr>
        <w:t xml:space="preserve"> стока, прочистку открытых водотоков и других элементов естественного дренирования, ливневую канализацию, регулирование режима водных объектов, улучшение микроклиматических, агролесомелиоративных и других условий.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Ливневая канализация должна являться элементом территориальной системы и проектироваться в составе общей системы инженерной защиты или отдельно.</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1.5.1.2.48</w:t>
      </w:r>
      <w:r w:rsidRPr="009951B9">
        <w:rPr>
          <w:rFonts w:eastAsia="Times New Roman" w:cs="Times New Roman"/>
          <w:spacing w:val="-2"/>
          <w:sz w:val="24"/>
          <w:szCs w:val="24"/>
          <w:lang w:eastAsia="ru-RU"/>
        </w:rPr>
        <w:t xml:space="preserve"> Система инженерной защиты от подтопления является территориально</w:t>
      </w:r>
      <w:r w:rsidRPr="009951B9">
        <w:rPr>
          <w:rFonts w:eastAsia="Times New Roman" w:cs="Times New Roman"/>
          <w:sz w:val="24"/>
          <w:szCs w:val="24"/>
          <w:lang w:eastAsia="ru-RU"/>
        </w:rPr>
        <w:t xml:space="preserve"> единой, объединяющей все локальные системы отдельных участков и объектов. При этом она должна быть увязана со схемой территориального планирования муниципального района, генеральными планами сельских поселений, а также с документацией по планировке территории.</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1.5.1.2.49 Следует стремиться к сохранению естественных условий дренирования поверхностных и грунтовых вод. При засыпке оврагов, карстовых воронок и других элементов рельефа, служащих водоприёмниками, следует предусматривать на их месте устройство искусственных дрен. На участках, где происходит образование рытвин, оврагов, нарушение растительного слоя, необходимо производить инженерную и биологическую рекультивацию.</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1.5.1.2.50 При градостроительном освоении территорий, подверженных оврагообразованию, следует избегать участков, вплотную примыкающих к уже существующим, хотя и задернованным оврагам, особенно к их верховьям, а также участков с широким распространением мерзлотных форм рельефа (бугров и гряд пучения, термокарстовых воронок, бугристых торфяников).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1.5.1.2.51</w:t>
      </w:r>
      <w:r w:rsidRPr="009951B9">
        <w:rPr>
          <w:rFonts w:eastAsia="Times New Roman" w:cs="Times New Roman"/>
          <w:sz w:val="24"/>
          <w:szCs w:val="24"/>
          <w:lang w:eastAsia="ru-RU"/>
        </w:rPr>
        <w:t xml:space="preserve"> На территориях с высоким стоянием грунтовых вод, на заболоченных участках </w:t>
      </w:r>
      <w:r w:rsidRPr="009951B9">
        <w:rPr>
          <w:rFonts w:eastAsia="Times New Roman" w:cs="Times New Roman"/>
          <w:sz w:val="24"/>
          <w:szCs w:val="24"/>
          <w:lang w:eastAsia="ru-RU"/>
        </w:rPr>
        <w:lastRenderedPageBreak/>
        <w:t>следует предусматривать понижение уровня грунтовых вод в зоне капитальной застройки путём устройства закрытых дренажей.</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На территории малоэтажной застройки, а также на озеленённых территориях общего пользования, территориях спортивных плоскостных сооружений допускается проектировать открытую осушительную сеть.</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1.5.1.2.52 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допускается выторфовывание. Толщина слоя пригрузки минеральными грунтами устанавливается с учётом последующей осадки торфа и обеспечения необходимого уклона территории для устройства поверхностного стока.</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1.5.1.2.53</w:t>
      </w:r>
      <w:r w:rsidRPr="009951B9">
        <w:rPr>
          <w:rFonts w:eastAsia="Times New Roman" w:cs="Times New Roman"/>
          <w:sz w:val="24"/>
          <w:szCs w:val="24"/>
          <w:lang w:eastAsia="ru-RU"/>
        </w:rPr>
        <w:t xml:space="preserve"> Для территорий, подлежащих защите от подтопления, рекомендуется принимать следующие нормы осушения (м):</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территории крупных производственных зон и комплексов – до 15;</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производственные и коммунально – складские зоны – 5;</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территории жилой и общественно – деловой застройки</w:t>
      </w:r>
      <w:r w:rsidRPr="009951B9">
        <w:rPr>
          <w:rFonts w:eastAsia="Times New Roman" w:cs="Times New Roman"/>
          <w:sz w:val="24"/>
          <w:szCs w:val="24"/>
          <w:lang w:eastAsia="ru-RU"/>
        </w:rPr>
        <w:t xml:space="preserve"> – 3;</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 xml:space="preserve">– </w:t>
      </w:r>
      <w:r w:rsidRPr="009951B9">
        <w:rPr>
          <w:rFonts w:eastAsia="Times New Roman" w:cs="Times New Roman"/>
          <w:bCs/>
          <w:sz w:val="24"/>
          <w:szCs w:val="24"/>
          <w:lang w:eastAsia="ru-RU"/>
        </w:rPr>
        <w:t xml:space="preserve">рекреационные зоны </w:t>
      </w:r>
      <w:r w:rsidRPr="009951B9">
        <w:rPr>
          <w:rFonts w:eastAsia="Times New Roman" w:cs="Times New Roman"/>
          <w:sz w:val="24"/>
          <w:szCs w:val="24"/>
          <w:lang w:eastAsia="ru-RU"/>
        </w:rPr>
        <w:t>– 2.</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1.5.1.2.54</w:t>
      </w:r>
      <w:r w:rsidRPr="009951B9">
        <w:rPr>
          <w:rFonts w:eastAsia="Times New Roman" w:cs="Times New Roman"/>
          <w:sz w:val="24"/>
          <w:szCs w:val="24"/>
          <w:lang w:eastAsia="ru-RU"/>
        </w:rPr>
        <w:t xml:space="preserve"> При осуществлении инженерной защиты территории от подтопления не допускается снижать рекреационный потенциал защищаемой территории и прилегающей акватории.</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Использование защищаемых подтопленных прибрежных территорий рек и водоёмов для рекреации следует рассматривать наравне с другими видами природопользования и создания водохозяйственных комплексов.</w:t>
      </w:r>
    </w:p>
    <w:p w:rsidR="00E4183B" w:rsidRPr="009951B9" w:rsidRDefault="00E4183B" w:rsidP="00E4183B">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1.5.1.2.55</w:t>
      </w:r>
      <w:r w:rsidRPr="009951B9">
        <w:rPr>
          <w:rFonts w:eastAsia="Times New Roman" w:cs="Times New Roman"/>
          <w:spacing w:val="-2"/>
          <w:sz w:val="24"/>
          <w:szCs w:val="24"/>
          <w:lang w:eastAsia="ru-RU"/>
        </w:rPr>
        <w:t>Сооружения и мероприятия для защиты от подтопления проектируются</w:t>
      </w:r>
      <w:r w:rsidRPr="009951B9">
        <w:rPr>
          <w:rFonts w:eastAsia="Times New Roman" w:cs="Times New Roman"/>
          <w:sz w:val="24"/>
          <w:szCs w:val="24"/>
          <w:lang w:eastAsia="ru-RU"/>
        </w:rPr>
        <w:t xml:space="preserve"> в соответствии с требованиями </w:t>
      </w:r>
      <w:r w:rsidRPr="009951B9">
        <w:rPr>
          <w:rFonts w:eastAsia="Times New Roman" w:cs="Times New Roman"/>
          <w:bCs/>
          <w:sz w:val="24"/>
          <w:szCs w:val="24"/>
          <w:lang w:eastAsia="ru-RU"/>
        </w:rPr>
        <w:t xml:space="preserve">СП 116.13330.2012 </w:t>
      </w:r>
      <w:r w:rsidRPr="009951B9">
        <w:rPr>
          <w:rFonts w:eastAsia="Times New Roman" w:cs="Times New Roman"/>
          <w:sz w:val="24"/>
          <w:szCs w:val="24"/>
          <w:lang w:eastAsia="ru-RU"/>
        </w:rPr>
        <w:t>и СНиП 2.06.15-85.</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E4183B" w:rsidP="00E4183B">
      <w:pPr>
        <w:widowControl w:val="0"/>
        <w:spacing w:line="239" w:lineRule="auto"/>
        <w:ind w:firstLine="709"/>
        <w:rPr>
          <w:rFonts w:eastAsia="Times New Roman" w:cs="Times New Roman"/>
          <w:b/>
          <w:bCs/>
          <w:sz w:val="24"/>
          <w:szCs w:val="24"/>
          <w:lang w:eastAsia="ru-RU"/>
        </w:rPr>
      </w:pPr>
      <w:r w:rsidRPr="009951B9">
        <w:rPr>
          <w:rFonts w:eastAsia="Times New Roman" w:cs="Times New Roman"/>
          <w:b/>
          <w:bCs/>
          <w:sz w:val="24"/>
          <w:szCs w:val="24"/>
          <w:lang w:eastAsia="ru-RU"/>
        </w:rPr>
        <w:t>Сооружения и мероприятия для защиты от затопления</w:t>
      </w:r>
    </w:p>
    <w:p w:rsidR="00E4183B" w:rsidRPr="009951B9" w:rsidRDefault="00E4183B" w:rsidP="00E4183B">
      <w:pPr>
        <w:widowControl w:val="0"/>
        <w:spacing w:line="239" w:lineRule="auto"/>
        <w:ind w:firstLine="709"/>
        <w:rPr>
          <w:rFonts w:eastAsia="Times New Roman" w:cs="Times New Roman"/>
          <w:bCs/>
          <w:sz w:val="24"/>
          <w:szCs w:val="24"/>
          <w:lang w:eastAsia="ru-RU"/>
        </w:rPr>
      </w:pP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1.5.1.2.56 Основными причинами риска возникновения затопления являются:</w:t>
      </w: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климатические и метеорологические особенности (аномальное количество осадков, температурный режим, ветровой режим и др.);</w:t>
      </w: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xml:space="preserve">– разрушение гидротехнических сооружений в результате </w:t>
      </w:r>
      <w:r w:rsidRPr="009951B9">
        <w:rPr>
          <w:rFonts w:eastAsia="Times New Roman" w:cs="Times New Roman"/>
          <w:bCs/>
          <w:spacing w:val="-2"/>
          <w:sz w:val="24"/>
          <w:szCs w:val="24"/>
          <w:lang w:eastAsia="ru-RU"/>
        </w:rPr>
        <w:t>проявления опасных геологических процессов (обвалов, оползней и др.),</w:t>
      </w:r>
      <w:r w:rsidRPr="009951B9">
        <w:rPr>
          <w:rFonts w:eastAsia="Times New Roman" w:cs="Times New Roman"/>
          <w:bCs/>
          <w:sz w:val="24"/>
          <w:szCs w:val="24"/>
          <w:lang w:eastAsia="ru-RU"/>
        </w:rPr>
        <w:t xml:space="preserve"> техногенной деятельности человека: неправильной эксплуатации сооружений, разрушения (утечки, аварии) водонесущих коммуникаций и сооружений;</w:t>
      </w: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недостаточная пропускная способность водоотводов.</w:t>
      </w: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1.5.1.2.57 На территориях, подверженных затоплению и подтоплению, размещение новых населённых пунктов и строительство капитальных зданий, строений, сооружений без проведения мероприятий по предотвращению негативного воздействия вод запрещается.</w:t>
      </w: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 xml:space="preserve">1.5.1.2.58 </w:t>
      </w:r>
      <w:r w:rsidRPr="009951B9">
        <w:rPr>
          <w:rFonts w:eastAsia="Times New Roman" w:cs="Times New Roman"/>
          <w:sz w:val="24"/>
          <w:szCs w:val="24"/>
          <w:lang w:eastAsia="ru-RU"/>
        </w:rPr>
        <w:t xml:space="preserve">Территории населённых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w:t>
      </w:r>
      <w:smartTag w:uri="urn:schemas-microsoft-com:office:smarttags" w:element="metricconverter">
        <w:smartTagPr>
          <w:attr w:name="ProductID" w:val="0,5 м"/>
        </w:smartTagPr>
        <w:r w:rsidRPr="009951B9">
          <w:rPr>
            <w:rFonts w:eastAsia="Times New Roman" w:cs="Times New Roman"/>
            <w:sz w:val="24"/>
            <w:szCs w:val="24"/>
            <w:lang w:eastAsia="ru-RU"/>
          </w:rPr>
          <w:t>0,5 м</w:t>
        </w:r>
      </w:smartTag>
      <w:r w:rsidRPr="009951B9">
        <w:rPr>
          <w:rFonts w:eastAsia="Times New Roman" w:cs="Times New Roman"/>
          <w:sz w:val="24"/>
          <w:szCs w:val="24"/>
          <w:lang w:eastAsia="ru-RU"/>
        </w:rPr>
        <w:t xml:space="preserve"> выше расчётного горизонта высоких вод с учётом высоты волны при ветровом нагоне. Превышение гребня дамбы обвалования над расчётным уровнем следует устанавливать в зависимости от класса сооружений согласно СНиП 2.06.15-85 и </w:t>
      </w:r>
      <w:r w:rsidRPr="009951B9">
        <w:rPr>
          <w:rFonts w:eastAsia="Times New Roman" w:cs="Times New Roman"/>
          <w:bCs/>
          <w:sz w:val="24"/>
          <w:szCs w:val="24"/>
          <w:lang w:eastAsia="ru-RU"/>
        </w:rPr>
        <w:t>СП 58.13330.2012</w:t>
      </w:r>
      <w:r w:rsidRPr="009951B9">
        <w:rPr>
          <w:rFonts w:eastAsia="Times New Roman" w:cs="Times New Roman"/>
          <w:sz w:val="24"/>
          <w:szCs w:val="24"/>
          <w:lang w:eastAsia="ru-RU"/>
        </w:rPr>
        <w:t>.</w:t>
      </w: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1.5.1.2.59 За расчётный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плоскостных спортивных сооружений.</w:t>
      </w:r>
    </w:p>
    <w:p w:rsidR="00E4183B" w:rsidRPr="009951B9" w:rsidRDefault="00E4183B" w:rsidP="00E4183B">
      <w:pPr>
        <w:widowControl w:val="0"/>
        <w:spacing w:line="239" w:lineRule="auto"/>
        <w:ind w:firstLine="720"/>
        <w:rPr>
          <w:rFonts w:eastAsia="Times New Roman" w:cs="Times New Roman"/>
          <w:bCs/>
          <w:sz w:val="24"/>
          <w:szCs w:val="24"/>
          <w:lang w:eastAsia="ru-RU"/>
        </w:rPr>
      </w:pPr>
      <w:r w:rsidRPr="009951B9">
        <w:rPr>
          <w:rFonts w:eastAsia="Times New Roman" w:cs="Times New Roman"/>
          <w:bCs/>
          <w:sz w:val="24"/>
          <w:szCs w:val="24"/>
          <w:lang w:eastAsia="ru-RU"/>
        </w:rPr>
        <w:t>1.5.1.2.60 В качестве основных средств инженерной защиты от затопления следует предусматривать:</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обвалование территорий со стороны водных объектов;</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pacing w:val="-2"/>
          <w:sz w:val="24"/>
          <w:szCs w:val="24"/>
          <w:lang w:eastAsia="ru-RU"/>
        </w:rPr>
      </w:pPr>
      <w:r w:rsidRPr="009951B9">
        <w:rPr>
          <w:rFonts w:eastAsia="Times New Roman" w:cs="Times New Roman"/>
          <w:bCs/>
          <w:sz w:val="24"/>
          <w:szCs w:val="24"/>
          <w:lang w:eastAsia="ru-RU"/>
        </w:rPr>
        <w:lastRenderedPageBreak/>
        <w:t>–</w:t>
      </w:r>
      <w:r w:rsidRPr="009951B9">
        <w:rPr>
          <w:rFonts w:eastAsia="Times New Roman" w:cs="Times New Roman"/>
          <w:bCs/>
          <w:spacing w:val="-2"/>
          <w:sz w:val="24"/>
          <w:szCs w:val="24"/>
          <w:lang w:eastAsia="ru-RU"/>
        </w:rPr>
        <w:t xml:space="preserve"> искусственное повышение рельефа территории до незатопляемых планировочных отметок;</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аккумуляцию, регулирование, отвод поверхностных сбросных и дренажных вод с затопленных, временно затопляемых территорий и низинных нарушенных земель;</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сооружения инженерной защиты, в том числе: дамбы обвалования, дренажи, дренажные и водосбросные сети, водохранилища многолетнего регулирования стока крупных рек и другие.</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Проектирование дренажных систем следует осуществлять в соответствии с требованиями раздела «</w:t>
      </w:r>
      <w:r w:rsidRPr="009951B9">
        <w:rPr>
          <w:rFonts w:eastAsia="Times New Roman" w:cs="Times New Roman"/>
          <w:sz w:val="24"/>
          <w:szCs w:val="24"/>
          <w:lang w:eastAsia="ru-RU"/>
        </w:rPr>
        <w:t>Объекты инженерной инфраструктуры</w:t>
      </w:r>
      <w:r w:rsidRPr="009951B9">
        <w:rPr>
          <w:rFonts w:eastAsia="Times New Roman" w:cs="Times New Roman"/>
          <w:bCs/>
          <w:sz w:val="24"/>
          <w:szCs w:val="24"/>
          <w:lang w:eastAsia="ru-RU"/>
        </w:rPr>
        <w:t>» (подраздел «Мелиоративные системы и сооружения») настоящих нормативов.</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В качестве вспомогательных (некапитальных) средств инженерной защиты следует:</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использовать естественные свойства природных систем и их компонентов, усиливающие эффективность основных средств инженерной защиты;</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предусматривать:</w:t>
      </w:r>
    </w:p>
    <w:p w:rsidR="00E4183B" w:rsidRPr="009951B9" w:rsidRDefault="00E4183B" w:rsidP="00E4183B">
      <w:pPr>
        <w:widowControl w:val="0"/>
        <w:spacing w:line="239" w:lineRule="auto"/>
        <w:ind w:firstLine="1276"/>
        <w:rPr>
          <w:rFonts w:eastAsia="Times New Roman" w:cs="Times New Roman"/>
          <w:bCs/>
          <w:sz w:val="24"/>
          <w:szCs w:val="24"/>
          <w:lang w:eastAsia="ru-RU"/>
        </w:rPr>
      </w:pPr>
      <w:r w:rsidRPr="009951B9">
        <w:rPr>
          <w:rFonts w:eastAsia="Times New Roman" w:cs="Times New Roman"/>
          <w:bCs/>
          <w:sz w:val="24"/>
          <w:szCs w:val="24"/>
          <w:lang w:eastAsia="ru-RU"/>
        </w:rPr>
        <w:t>– увеличение пропускной способности русел рек, их расчистку, дноуглубление и спрямление;</w:t>
      </w:r>
    </w:p>
    <w:p w:rsidR="00E4183B" w:rsidRPr="009951B9" w:rsidRDefault="00E4183B" w:rsidP="00E4183B">
      <w:pPr>
        <w:widowControl w:val="0"/>
        <w:spacing w:line="239" w:lineRule="auto"/>
        <w:ind w:firstLine="1276"/>
        <w:rPr>
          <w:rFonts w:eastAsia="Times New Roman" w:cs="Times New Roman"/>
          <w:bCs/>
          <w:sz w:val="24"/>
          <w:szCs w:val="24"/>
          <w:lang w:eastAsia="ru-RU"/>
        </w:rPr>
      </w:pPr>
      <w:r w:rsidRPr="009951B9">
        <w:rPr>
          <w:rFonts w:eastAsia="Times New Roman" w:cs="Times New Roman"/>
          <w:bCs/>
          <w:sz w:val="24"/>
          <w:szCs w:val="24"/>
          <w:lang w:eastAsia="ru-RU"/>
        </w:rPr>
        <w:t>– расчистку водоёмов и водотоков;</w:t>
      </w:r>
    </w:p>
    <w:p w:rsidR="00E4183B" w:rsidRPr="009951B9" w:rsidRDefault="00E4183B" w:rsidP="00E4183B">
      <w:pPr>
        <w:widowControl w:val="0"/>
        <w:spacing w:line="239" w:lineRule="auto"/>
        <w:ind w:firstLine="1276"/>
        <w:rPr>
          <w:rFonts w:eastAsia="Times New Roman" w:cs="Times New Roman"/>
          <w:bCs/>
          <w:sz w:val="24"/>
          <w:szCs w:val="24"/>
          <w:lang w:eastAsia="ru-RU"/>
        </w:rPr>
      </w:pPr>
      <w:r w:rsidRPr="009951B9">
        <w:rPr>
          <w:rFonts w:eastAsia="Times New Roman" w:cs="Times New Roman"/>
          <w:bCs/>
          <w:sz w:val="24"/>
          <w:szCs w:val="24"/>
          <w:lang w:eastAsia="ru-RU"/>
        </w:rPr>
        <w:t>– мероприятия по противопаводковой защите, включающие: выполаживание берегов, биогенное закрепление, укрепление берегов песчано – гравийнной и каменной наброской на наиболее проблемных местах.</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В состав проекта инженерной защиты территории следует включать организационно – технические мероприятия, предусматривающие пропуск весенних половодий и дождевых паводков.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1.5.1.2.61 Инженерная защита осваиваемых территорий должна предусматривать образование единой системы территориальных и локальных сооружений и мероприятий.</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1.5.1.2.62 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водообеспечения и водоснабжения, эксплуатации промышленных и коммунальных объектов, а также в интересах энергетики, транспорта,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rsidR="00E4183B" w:rsidRPr="009951B9" w:rsidRDefault="00E4183B" w:rsidP="00E4183B">
      <w:pPr>
        <w:ind w:firstLine="708"/>
        <w:rPr>
          <w:rFonts w:cs="Times New Roman"/>
          <w:sz w:val="24"/>
          <w:szCs w:val="24"/>
        </w:rPr>
      </w:pPr>
      <w:r w:rsidRPr="009951B9">
        <w:rPr>
          <w:rFonts w:eastAsia="Times New Roman" w:cs="Times New Roman"/>
          <w:bCs/>
          <w:sz w:val="24"/>
          <w:szCs w:val="24"/>
          <w:lang w:eastAsia="ru-RU"/>
        </w:rPr>
        <w:t>8.2.63 Сооружения и мероприятия для защиты от затопления проектируются в соответствии с требованиями СП 116.13330.2012 и СНиП 2.06.15-85.</w:t>
      </w:r>
    </w:p>
    <w:p w:rsidR="00E4183B" w:rsidRPr="009951B9" w:rsidRDefault="00E4183B" w:rsidP="00E4183B">
      <w:pPr>
        <w:ind w:firstLine="708"/>
        <w:rPr>
          <w:rFonts w:cs="Times New Roman"/>
          <w:sz w:val="24"/>
          <w:szCs w:val="24"/>
        </w:rPr>
      </w:pPr>
    </w:p>
    <w:p w:rsidR="00E4183B" w:rsidRPr="009951B9" w:rsidRDefault="00E4183B" w:rsidP="00E4183B">
      <w:pPr>
        <w:ind w:firstLine="708"/>
        <w:rPr>
          <w:rFonts w:cs="Times New Roman"/>
          <w:b/>
          <w:sz w:val="24"/>
          <w:szCs w:val="24"/>
        </w:rPr>
      </w:pPr>
      <w:r w:rsidRPr="009951B9">
        <w:rPr>
          <w:rFonts w:cs="Times New Roman"/>
          <w:b/>
          <w:sz w:val="24"/>
          <w:szCs w:val="24"/>
        </w:rPr>
        <w:t>Мероприятия для защиты от морозного пучения грунтов</w:t>
      </w:r>
    </w:p>
    <w:p w:rsidR="00E4183B" w:rsidRPr="009951B9" w:rsidRDefault="00E4183B" w:rsidP="00E4183B">
      <w:pPr>
        <w:ind w:firstLine="708"/>
        <w:rPr>
          <w:rFonts w:cs="Times New Roman"/>
          <w:sz w:val="24"/>
          <w:szCs w:val="24"/>
        </w:rPr>
      </w:pPr>
    </w:p>
    <w:p w:rsidR="00E4183B" w:rsidRPr="009951B9" w:rsidRDefault="00E4183B" w:rsidP="00E4183B">
      <w:pPr>
        <w:autoSpaceDE w:val="0"/>
        <w:autoSpaceDN w:val="0"/>
        <w:adjustRightInd w:val="0"/>
        <w:spacing w:line="239" w:lineRule="auto"/>
        <w:ind w:firstLine="709"/>
        <w:rPr>
          <w:rFonts w:eastAsia="Times New Roman" w:cs="Times New Roman"/>
          <w:bCs/>
          <w:sz w:val="24"/>
          <w:szCs w:val="24"/>
          <w:lang w:eastAsia="ru-RU"/>
        </w:rPr>
      </w:pPr>
      <w:r w:rsidRPr="009951B9">
        <w:rPr>
          <w:rFonts w:cs="Times New Roman"/>
          <w:sz w:val="24"/>
          <w:szCs w:val="24"/>
        </w:rPr>
        <w:t xml:space="preserve">1.5.1.2.64 </w:t>
      </w:r>
      <w:r w:rsidRPr="009951B9">
        <w:rPr>
          <w:rFonts w:eastAsia="Times New Roman" w:cs="Times New Roman"/>
          <w:bCs/>
          <w:sz w:val="24"/>
          <w:szCs w:val="24"/>
          <w:lang w:eastAsia="ru-RU"/>
        </w:rPr>
        <w:t>Морозное пучение грунтов наиболее интенсивно проявляется на участках, где отмечается близкое залегание грунтовых вод.</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1.5.1.2.65 Фундаменты зданий, подземные сооружения и дорожные покрытия, расположенные в зоне сезонного промерзания грунтов, систематически испытывают воздействие сил пучения при отрицательных температурах. Особенно сильному воздействию подвержены легкие сооружения, имеющие мелкое заглубление фундаментов. В связи с этим для слабо загруженных фундаментов малоэтажных зданий и сооружений, линейных сооружений и коммуникаций (трубопроводов, ЛЭП, дорог, линий связи и др.) необходима инженерная защита от морозного (криогенного) пучения грунтов.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1.5.1.2.66 Противопучинные мероприятия подразделяют на следующие виды:</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 инженерно – мелиоративные (тепломелиорация и гидромелиорация); </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конструктивные;</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физико – химические (засоление, гидрофобизация грунтов и др.);</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комбинированные.</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Тепломелиоративные мероприятия предусматривают теплоизоляцию фундамента в пределах слоя сезонного оттаивания.</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pacing w:val="-2"/>
          <w:sz w:val="24"/>
          <w:szCs w:val="24"/>
          <w:lang w:eastAsia="ru-RU"/>
        </w:rPr>
      </w:pPr>
      <w:r w:rsidRPr="009951B9">
        <w:rPr>
          <w:rFonts w:eastAsia="Times New Roman" w:cs="Times New Roman"/>
          <w:bCs/>
          <w:sz w:val="24"/>
          <w:szCs w:val="24"/>
          <w:lang w:eastAsia="ru-RU"/>
        </w:rPr>
        <w:t xml:space="preserve">Гидромелиоративные мероприятия предусматривают понижение уровня грунтовых вод, осушение грунтов в пределах сезонно – мерзлого слоя и предохранение грунтов от насыщения </w:t>
      </w:r>
      <w:r w:rsidRPr="009951B9">
        <w:rPr>
          <w:rFonts w:eastAsia="Times New Roman" w:cs="Times New Roman"/>
          <w:bCs/>
          <w:spacing w:val="-2"/>
          <w:sz w:val="24"/>
          <w:szCs w:val="24"/>
          <w:lang w:eastAsia="ru-RU"/>
        </w:rPr>
        <w:lastRenderedPageBreak/>
        <w:t>поверхности атмосферными и производственными водами, использование открытых и закрытых дренажных систем (в соответствии с требованиями раздела «Зоны инженерной инфраструктуры»).</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Конструктивные противопучинные мероприятия предусматривают повышение эффективности работы конструкций фундаментов и сооружений в пучиноопасных грунтах и предназначаются для снижения усилий, выпучивающих фундамент, приспособления фундаментов и наземной части сооружения к неравномерным деформациям пучинистых грунтов.</w:t>
      </w:r>
    </w:p>
    <w:p w:rsidR="00E4183B" w:rsidRPr="009951B9" w:rsidRDefault="00E4183B" w:rsidP="00E4183B">
      <w:pPr>
        <w:widowControl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Физико – химические противопучинные мероприятия предусматривают специальную обработку грунта и/или защищаемых поверхностей вяжущими и стабилизирующими веществами.</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1.5.1.2.67 При необходимости следует предусматривать мониторинг для обеспечения надежности и эффективности применяемых мероприятий. Следует проводить наблюдения за влажностью, режимом промерзания грунта, пучением и деформацией сооружений в предзимний и в конце зимнего периода. Состав и режим наблюдений определяют в зависимости от сложности инженерно – геокриологических условий, типов применяемых фундаментов и потенциальной опасности процессов морозного пучения на осваиваемой территории.</w:t>
      </w:r>
    </w:p>
    <w:p w:rsidR="00E4183B" w:rsidRPr="009951B9" w:rsidRDefault="00E4183B" w:rsidP="00E4183B">
      <w:pPr>
        <w:ind w:firstLine="708"/>
        <w:rPr>
          <w:rFonts w:cs="Times New Roman"/>
          <w:sz w:val="24"/>
          <w:szCs w:val="24"/>
        </w:rPr>
      </w:pPr>
      <w:r w:rsidRPr="009951B9">
        <w:rPr>
          <w:rFonts w:eastAsia="Times New Roman" w:cs="Times New Roman"/>
          <w:bCs/>
          <w:sz w:val="24"/>
          <w:szCs w:val="24"/>
          <w:lang w:eastAsia="ru-RU"/>
        </w:rPr>
        <w:t xml:space="preserve">1.5.1.2.68 Мероприятия для защиты от морозного пучения грунтов следует проектировать в соответствии с требованиями </w:t>
      </w:r>
      <w:r w:rsidRPr="009951B9">
        <w:rPr>
          <w:rFonts w:eastAsia="Times New Roman" w:cs="Times New Roman"/>
          <w:spacing w:val="-3"/>
          <w:sz w:val="24"/>
          <w:szCs w:val="24"/>
          <w:lang w:eastAsia="ru-RU"/>
        </w:rPr>
        <w:t>СП 116.13330.2012</w:t>
      </w:r>
      <w:r w:rsidRPr="009951B9">
        <w:rPr>
          <w:rFonts w:eastAsia="Times New Roman" w:cs="Times New Roman"/>
          <w:bCs/>
          <w:sz w:val="24"/>
          <w:szCs w:val="24"/>
          <w:lang w:eastAsia="ru-RU"/>
        </w:rPr>
        <w:t xml:space="preserve">, </w:t>
      </w:r>
      <w:r w:rsidRPr="009951B9">
        <w:rPr>
          <w:rFonts w:eastAsia="Times New Roman" w:cs="Times New Roman"/>
          <w:sz w:val="24"/>
          <w:szCs w:val="24"/>
          <w:lang w:eastAsia="ru-RU"/>
        </w:rPr>
        <w:t xml:space="preserve">СП 58.13330.2012 </w:t>
      </w:r>
      <w:r w:rsidRPr="009951B9">
        <w:rPr>
          <w:rFonts w:eastAsia="Times New Roman" w:cs="Times New Roman"/>
          <w:bCs/>
          <w:sz w:val="24"/>
          <w:szCs w:val="24"/>
          <w:lang w:eastAsia="ru-RU"/>
        </w:rPr>
        <w:t>и СНиП 2.06.15-85.</w:t>
      </w:r>
    </w:p>
    <w:p w:rsidR="00E4183B" w:rsidRPr="009951B9" w:rsidRDefault="00E4183B" w:rsidP="00E4183B">
      <w:pPr>
        <w:ind w:firstLine="708"/>
        <w:rPr>
          <w:rFonts w:cs="Times New Roman"/>
          <w:sz w:val="24"/>
          <w:szCs w:val="24"/>
        </w:rPr>
      </w:pPr>
    </w:p>
    <w:p w:rsidR="00E4183B" w:rsidRPr="009951B9" w:rsidRDefault="00E4183B" w:rsidP="00E4183B">
      <w:pPr>
        <w:ind w:firstLine="708"/>
        <w:rPr>
          <w:rFonts w:cs="Times New Roman"/>
          <w:b/>
          <w:sz w:val="24"/>
          <w:szCs w:val="24"/>
        </w:rPr>
      </w:pPr>
      <w:r w:rsidRPr="009951B9">
        <w:rPr>
          <w:rFonts w:cs="Times New Roman"/>
          <w:b/>
          <w:sz w:val="24"/>
          <w:szCs w:val="24"/>
        </w:rPr>
        <w:t>Сооружения и мероприятия по защите на подрабатываемых территориях и просадочных грунтах</w:t>
      </w:r>
    </w:p>
    <w:p w:rsidR="00E4183B" w:rsidRPr="009951B9" w:rsidRDefault="00E4183B" w:rsidP="00E4183B">
      <w:pPr>
        <w:ind w:firstLine="708"/>
        <w:rPr>
          <w:rFonts w:cs="Times New Roman"/>
          <w:sz w:val="24"/>
          <w:szCs w:val="24"/>
        </w:rPr>
      </w:pPr>
    </w:p>
    <w:p w:rsidR="00E4183B" w:rsidRPr="009951B9" w:rsidRDefault="00E4183B" w:rsidP="00E4183B">
      <w:pPr>
        <w:spacing w:line="239" w:lineRule="auto"/>
        <w:ind w:firstLine="709"/>
        <w:rPr>
          <w:rFonts w:eastAsia="Times New Roman" w:cs="Times New Roman"/>
          <w:bCs/>
          <w:sz w:val="24"/>
          <w:szCs w:val="24"/>
          <w:lang w:eastAsia="ru-RU"/>
        </w:rPr>
      </w:pPr>
      <w:r w:rsidRPr="009951B9">
        <w:rPr>
          <w:rFonts w:cs="Times New Roman"/>
          <w:sz w:val="24"/>
          <w:szCs w:val="24"/>
        </w:rPr>
        <w:t xml:space="preserve">1.5.1.2.69 </w:t>
      </w:r>
      <w:r w:rsidRPr="009951B9">
        <w:rPr>
          <w:rFonts w:eastAsia="Times New Roman" w:cs="Times New Roman"/>
          <w:bCs/>
          <w:sz w:val="24"/>
          <w:szCs w:val="24"/>
          <w:lang w:eastAsia="ru-RU"/>
        </w:rPr>
        <w:t>При проектировании зданий и сооружений на подрабатываемых территориях и просадочных грунтах следует предусматривать:</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планировочные мероприятия;</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конструктивные меры защиты зданий и сооружений;</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мероприятия, снижающие неравномерную осадку и устраняющие крены зданий и сооружений с применением различных методов их выравнивания;</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горные меры защиты, предусматривающие порядок горных работ, снижающий деформации земной поверхности;</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инженерную подготовку строительных площадок, снижающую неравномерность деформаций основания;</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водозащитные мероприятия на территориях, сложенных просадочными грунтами;</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инструментальные наблюдения за деформациями земной поверхности, а также зданиями и сооружениями, при необходимости и в период строительства.</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1.5.1.2.70 Сооружения и мероприятия по защите на подрабатываемых территориях и просадочных грунтах следует проектировать в соответствии с требованиями СП 21.13330.2012.</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1.5.1.2.71 При планировке и застройке территории залегания полезных ископаемых необходимо соблюдать требования законодательства о недрах.</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Застройка площадей залегания полезных ископаемых допускается с разрешения федерального органа управления государственным фондом недр или его территориальных органов</w:t>
      </w:r>
      <w:r w:rsidRPr="009951B9">
        <w:rPr>
          <w:rFonts w:eastAsia="Times New Roman" w:cs="Times New Roman"/>
          <w:bCs/>
          <w:sz w:val="24"/>
          <w:szCs w:val="24"/>
          <w:lang w:eastAsia="ru-RU"/>
        </w:rPr>
        <w:t>. При этом должны быть предусмотрены и осуществлены мероприятия, обеспечивающие возможность извлечения из недр полезных ископаемых.</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pacing w:val="-2"/>
          <w:sz w:val="24"/>
          <w:szCs w:val="24"/>
          <w:lang w:eastAsia="ru-RU"/>
        </w:rPr>
      </w:pPr>
      <w:r w:rsidRPr="009951B9">
        <w:rPr>
          <w:rFonts w:eastAsia="Times New Roman" w:cs="Times New Roman"/>
          <w:bCs/>
          <w:sz w:val="24"/>
          <w:szCs w:val="24"/>
          <w:lang w:eastAsia="ru-RU"/>
        </w:rPr>
        <w:t>1.5.1.2.72</w:t>
      </w:r>
      <w:r w:rsidRPr="009951B9">
        <w:rPr>
          <w:rFonts w:eastAsia="Times New Roman" w:cs="Times New Roman"/>
          <w:bCs/>
          <w:spacing w:val="-2"/>
          <w:sz w:val="24"/>
          <w:szCs w:val="24"/>
          <w:lang w:eastAsia="ru-RU"/>
        </w:rPr>
        <w:t xml:space="preserve"> Под застройку в первую очередь следует использовать территории, под которыми:</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залегают непромышленные полезные ископаемые;</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w:t>
      </w:r>
      <w:r w:rsidRPr="009951B9">
        <w:rPr>
          <w:rFonts w:eastAsia="Times New Roman" w:cs="Times New Roman"/>
          <w:bCs/>
          <w:spacing w:val="-4"/>
          <w:sz w:val="24"/>
          <w:szCs w:val="24"/>
          <w:lang w:eastAsia="ru-RU"/>
        </w:rPr>
        <w:t xml:space="preserve"> полезные ископаемые выработаны и процесс деформаций земной поверхности</w:t>
      </w:r>
      <w:r w:rsidRPr="009951B9">
        <w:rPr>
          <w:rFonts w:eastAsia="Times New Roman" w:cs="Times New Roman"/>
          <w:bCs/>
          <w:sz w:val="24"/>
          <w:szCs w:val="24"/>
          <w:lang w:eastAsia="ru-RU"/>
        </w:rPr>
        <w:t xml:space="preserve"> закончился;</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подработка ожидается после окончания срока амортизации проектируемых объектов.</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При выборе для застройки территорий с промышленными запасами полезных ископаемых целесообразность намечаемого строительства должна быть подтверждена расчётами сравнительной экономической эффективности возможных вариантов размещения зданий и сооружений.</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lastRenderedPageBreak/>
        <w:t>1.5.1.2.73 При разработке документации по планировке территории в её состав необходимо включать схемы горно – геологических ограничений, выполненные в масштабе основных чертежей. На схемах должны быть указаны категории территорий по условиям строительства: пригодные, ограниченно пригодные, непригодные, временно непригодные для застройки жилых районов и микрорайонов.</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Деление территорий на категории следует осуществлять в соответствии с приложением Ж СП 21.13330.2012 (таблица 1 Приложения Х настоящих нормативов).</w:t>
      </w:r>
    </w:p>
    <w:p w:rsidR="00E4183B" w:rsidRPr="009951B9" w:rsidRDefault="00E4183B" w:rsidP="00E4183B">
      <w:pPr>
        <w:widowControl w:val="0"/>
        <w:spacing w:line="239" w:lineRule="auto"/>
        <w:ind w:firstLine="709"/>
        <w:rPr>
          <w:rFonts w:eastAsia="Times New Roman" w:cs="Times New Roman"/>
          <w:bCs/>
          <w:spacing w:val="-2"/>
          <w:sz w:val="24"/>
          <w:szCs w:val="24"/>
          <w:lang w:eastAsia="ru-RU"/>
        </w:rPr>
      </w:pPr>
      <w:r w:rsidRPr="009951B9">
        <w:rPr>
          <w:rFonts w:eastAsia="Times New Roman" w:cs="Times New Roman"/>
          <w:bCs/>
          <w:sz w:val="24"/>
          <w:szCs w:val="24"/>
          <w:lang w:eastAsia="ru-RU"/>
        </w:rPr>
        <w:t>1.5.1.2.74</w:t>
      </w:r>
      <w:r w:rsidRPr="009951B9">
        <w:rPr>
          <w:rFonts w:eastAsia="Times New Roman" w:cs="Times New Roman"/>
          <w:bCs/>
          <w:spacing w:val="-2"/>
          <w:sz w:val="24"/>
          <w:szCs w:val="24"/>
          <w:lang w:eastAsia="ru-RU"/>
        </w:rPr>
        <w:t xml:space="preserve"> При планировке и застройке территорий сельского поселения, включающих подрабатываемые территории с величинами деформаций большими, чем для </w:t>
      </w:r>
      <w:r w:rsidRPr="009951B9">
        <w:rPr>
          <w:rFonts w:eastAsia="Times New Roman" w:cs="Times New Roman"/>
          <w:bCs/>
          <w:spacing w:val="-2"/>
          <w:sz w:val="24"/>
          <w:szCs w:val="24"/>
          <w:lang w:val="en-US" w:eastAsia="ru-RU"/>
        </w:rPr>
        <w:t>III</w:t>
      </w:r>
      <w:r w:rsidRPr="009951B9">
        <w:rPr>
          <w:rFonts w:eastAsia="Times New Roman" w:cs="Times New Roman"/>
          <w:bCs/>
          <w:spacing w:val="-2"/>
          <w:sz w:val="24"/>
          <w:szCs w:val="24"/>
          <w:lang w:eastAsia="ru-RU"/>
        </w:rPr>
        <w:t xml:space="preserve"> и </w:t>
      </w:r>
      <w:r w:rsidRPr="009951B9">
        <w:rPr>
          <w:rFonts w:eastAsia="Times New Roman" w:cs="Times New Roman"/>
          <w:bCs/>
          <w:spacing w:val="-2"/>
          <w:sz w:val="24"/>
          <w:szCs w:val="24"/>
          <w:lang w:val="en-US" w:eastAsia="ru-RU"/>
        </w:rPr>
        <w:t>IV</w:t>
      </w:r>
      <w:r w:rsidRPr="009951B9">
        <w:rPr>
          <w:rFonts w:eastAsia="Times New Roman" w:cs="Times New Roman"/>
          <w:bCs/>
          <w:spacing w:val="-2"/>
          <w:sz w:val="24"/>
          <w:szCs w:val="24"/>
          <w:lang w:eastAsia="ru-RU"/>
        </w:rPr>
        <w:t xml:space="preserve">к групп </w:t>
      </w:r>
      <w:r w:rsidRPr="009951B9">
        <w:rPr>
          <w:rFonts w:eastAsia="Times New Roman" w:cs="Times New Roman"/>
          <w:spacing w:val="-2"/>
          <w:sz w:val="24"/>
          <w:szCs w:val="24"/>
          <w:lang w:eastAsia="ru-RU"/>
        </w:rPr>
        <w:t xml:space="preserve">(таблицы 5.1 и 5.2 </w:t>
      </w:r>
      <w:r w:rsidRPr="009951B9">
        <w:rPr>
          <w:rFonts w:eastAsia="Times New Roman" w:cs="Times New Roman"/>
          <w:bCs/>
          <w:sz w:val="24"/>
          <w:szCs w:val="24"/>
          <w:lang w:eastAsia="ru-RU"/>
        </w:rPr>
        <w:t>СП 21.13330.2012</w:t>
      </w:r>
      <w:r w:rsidRPr="009951B9">
        <w:rPr>
          <w:rFonts w:eastAsia="Times New Roman" w:cs="Times New Roman"/>
          <w:spacing w:val="-2"/>
          <w:sz w:val="24"/>
          <w:szCs w:val="24"/>
          <w:lang w:eastAsia="ru-RU"/>
        </w:rPr>
        <w:t>, таблицы 2 и 3 Приложения Х настоящих нормативов)</w:t>
      </w:r>
      <w:r w:rsidRPr="009951B9">
        <w:rPr>
          <w:rFonts w:eastAsia="Times New Roman" w:cs="Times New Roman"/>
          <w:bCs/>
          <w:spacing w:val="-2"/>
          <w:sz w:val="24"/>
          <w:szCs w:val="24"/>
          <w:lang w:eastAsia="ru-RU"/>
        </w:rPr>
        <w:t>, следует предусматривать наиболее эффективное использование территорий, пригодных для застройки.</w:t>
      </w:r>
    </w:p>
    <w:p w:rsidR="00E4183B" w:rsidRPr="009951B9" w:rsidRDefault="00E4183B" w:rsidP="00E4183B">
      <w:pPr>
        <w:widowControl w:val="0"/>
        <w:overflowPunct w:val="0"/>
        <w:autoSpaceDE w:val="0"/>
        <w:autoSpaceDN w:val="0"/>
        <w:adjustRightInd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На площадках с различным сочетанием групп территорий, как правило, сле</w:t>
      </w:r>
      <w:r w:rsidRPr="009951B9">
        <w:rPr>
          <w:rFonts w:eastAsia="Times New Roman" w:cs="Times New Roman"/>
          <w:bCs/>
          <w:spacing w:val="-2"/>
          <w:sz w:val="24"/>
          <w:szCs w:val="24"/>
          <w:lang w:eastAsia="ru-RU"/>
        </w:rPr>
        <w:t>дует учитывать размещение функциональных зон и отдельных зданий (сооружений),</w:t>
      </w:r>
      <w:r w:rsidRPr="009951B9">
        <w:rPr>
          <w:rFonts w:eastAsia="Times New Roman" w:cs="Times New Roman"/>
          <w:bCs/>
          <w:sz w:val="24"/>
          <w:szCs w:val="24"/>
          <w:lang w:eastAsia="ru-RU"/>
        </w:rPr>
        <w:t xml:space="preserve"> строительство которых может быть обеспечено с применением строительных мер защиты.</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1.5.1.2.75Проектирование зданий и сооружений на подрабатываемых территориях, где по прогнозу возможно образование провалов, а также на участках, где возможно оползнеобразование, не допускается.</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 xml:space="preserve">На подрабатываемых территориях, где по прогнозу ожидаются деформации земной поверхности, превышающие предельные по группам </w:t>
      </w:r>
      <w:r w:rsidRPr="009951B9">
        <w:rPr>
          <w:rFonts w:eastAsia="Times New Roman" w:cs="Times New Roman"/>
          <w:bCs/>
          <w:sz w:val="24"/>
          <w:szCs w:val="24"/>
          <w:lang w:val="en-US" w:eastAsia="ru-RU"/>
        </w:rPr>
        <w:t>I</w:t>
      </w:r>
      <w:r w:rsidRPr="009951B9">
        <w:rPr>
          <w:rFonts w:eastAsia="Times New Roman" w:cs="Times New Roman"/>
          <w:bCs/>
          <w:sz w:val="24"/>
          <w:szCs w:val="24"/>
          <w:lang w:eastAsia="ru-RU"/>
        </w:rPr>
        <w:t xml:space="preserve"> и </w:t>
      </w:r>
      <w:r w:rsidRPr="009951B9">
        <w:rPr>
          <w:rFonts w:eastAsia="Times New Roman" w:cs="Times New Roman"/>
          <w:bCs/>
          <w:sz w:val="24"/>
          <w:szCs w:val="24"/>
          <w:lang w:val="en-US" w:eastAsia="ru-RU"/>
        </w:rPr>
        <w:t>I</w:t>
      </w:r>
      <w:r w:rsidRPr="009951B9">
        <w:rPr>
          <w:rFonts w:eastAsia="Times New Roman" w:cs="Times New Roman"/>
          <w:bCs/>
          <w:sz w:val="24"/>
          <w:szCs w:val="24"/>
          <w:lang w:eastAsia="ru-RU"/>
        </w:rPr>
        <w:t>к (</w:t>
      </w:r>
      <w:r w:rsidRPr="009951B9">
        <w:rPr>
          <w:rFonts w:eastAsia="Times New Roman" w:cs="Times New Roman"/>
          <w:spacing w:val="-2"/>
          <w:sz w:val="24"/>
          <w:szCs w:val="24"/>
          <w:lang w:eastAsia="ru-RU"/>
        </w:rPr>
        <w:t xml:space="preserve">таблицы 5.1 и 5.2 </w:t>
      </w:r>
      <w:r w:rsidRPr="009951B9">
        <w:rPr>
          <w:rFonts w:eastAsia="Times New Roman" w:cs="Times New Roman"/>
          <w:bCs/>
          <w:sz w:val="24"/>
          <w:szCs w:val="24"/>
          <w:lang w:eastAsia="ru-RU"/>
        </w:rPr>
        <w:t>СП 21.13330.2012</w:t>
      </w:r>
      <w:r w:rsidRPr="009951B9">
        <w:rPr>
          <w:rFonts w:eastAsia="Times New Roman" w:cs="Times New Roman"/>
          <w:spacing w:val="-2"/>
          <w:sz w:val="24"/>
          <w:szCs w:val="24"/>
          <w:lang w:eastAsia="ru-RU"/>
        </w:rPr>
        <w:t xml:space="preserve">, таблицы 2 и 3 Приложения Х </w:t>
      </w:r>
      <w:r w:rsidRPr="009951B9">
        <w:rPr>
          <w:rFonts w:eastAsia="Times New Roman" w:cs="Times New Roman"/>
          <w:sz w:val="24"/>
          <w:szCs w:val="24"/>
          <w:lang w:eastAsia="ru-RU"/>
        </w:rPr>
        <w:t>настоящих нормативов</w:t>
      </w:r>
      <w:r w:rsidRPr="009951B9">
        <w:rPr>
          <w:rFonts w:eastAsia="Times New Roman" w:cs="Times New Roman"/>
          <w:bCs/>
          <w:sz w:val="24"/>
          <w:szCs w:val="24"/>
          <w:lang w:eastAsia="ru-RU"/>
        </w:rPr>
        <w:t>), проектирование зданий и сооружений может быть допущено в исключительных случаях по заключению специализированной организации и наличии соответствующего технико – экономического обоснования.</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sz w:val="24"/>
          <w:szCs w:val="24"/>
          <w:lang w:eastAsia="ru-RU"/>
        </w:rPr>
        <w:t xml:space="preserve">Проектирование зданий и сооружений в районах со старыми горными выработками, пройденными на глубине до </w:t>
      </w:r>
      <w:smartTag w:uri="urn:schemas-microsoft-com:office:smarttags" w:element="metricconverter">
        <w:smartTagPr>
          <w:attr w:name="ProductID" w:val="80 м"/>
        </w:smartTagPr>
        <w:r w:rsidRPr="009951B9">
          <w:rPr>
            <w:rFonts w:eastAsia="Times New Roman" w:cs="Times New Roman"/>
            <w:sz w:val="24"/>
            <w:szCs w:val="24"/>
            <w:lang w:eastAsia="ru-RU"/>
          </w:rPr>
          <w:t>80 м</w:t>
        </w:r>
      </w:smartTag>
      <w:r w:rsidRPr="009951B9">
        <w:rPr>
          <w:rFonts w:eastAsia="Times New Roman" w:cs="Times New Roman"/>
          <w:sz w:val="24"/>
          <w:szCs w:val="24"/>
          <w:lang w:eastAsia="ru-RU"/>
        </w:rPr>
        <w:t>, допускается при соответствующем технико – экономическом обосновании необходимости строительства и при возможности прогнозирования деформаций земной поверхности по действующим нормативным документам. Если в рассматриваемых условиях расчёт ожидаемых деформаций основания не может быть произведён, проектирование допускается только по заключению специализированной организации.</w:t>
      </w:r>
    </w:p>
    <w:p w:rsidR="00E4183B" w:rsidRPr="009951B9" w:rsidRDefault="00E4183B"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1.5.1.2.76 Территории, отводимые по застройку, предпочтительно располагать на участках с минимальной глубиной просадочных толщ, с деградированными просадочными грунтами, а также на участках, где просадочная толща подстилается малосжимаемыми грунтами.</w:t>
      </w:r>
    </w:p>
    <w:p w:rsidR="00E4183B" w:rsidRPr="009951B9" w:rsidRDefault="006B746D" w:rsidP="00E4183B">
      <w:pPr>
        <w:widowControl w:val="0"/>
        <w:spacing w:line="239" w:lineRule="auto"/>
        <w:ind w:firstLine="709"/>
        <w:rPr>
          <w:rFonts w:eastAsia="Times New Roman" w:cs="Times New Roman"/>
          <w:bCs/>
          <w:sz w:val="24"/>
          <w:szCs w:val="24"/>
          <w:lang w:eastAsia="ru-RU"/>
        </w:rPr>
      </w:pPr>
      <w:r w:rsidRPr="009951B9">
        <w:rPr>
          <w:rFonts w:eastAsia="Times New Roman" w:cs="Times New Roman"/>
          <w:bCs/>
          <w:sz w:val="24"/>
          <w:szCs w:val="24"/>
          <w:lang w:eastAsia="ru-RU"/>
        </w:rPr>
        <w:t>1.5.1.2</w:t>
      </w:r>
      <w:r w:rsidR="00E4183B" w:rsidRPr="009951B9">
        <w:rPr>
          <w:rFonts w:eastAsia="Times New Roman" w:cs="Times New Roman"/>
          <w:bCs/>
          <w:sz w:val="24"/>
          <w:szCs w:val="24"/>
          <w:lang w:eastAsia="ru-RU"/>
        </w:rPr>
        <w:t>.77 При рельефе местности в виде крутых склонов планировку застраиваемой территории следует осуществлять террасами.</w:t>
      </w:r>
    </w:p>
    <w:p w:rsidR="00E4183B" w:rsidRPr="009951B9" w:rsidRDefault="006B746D" w:rsidP="00E4183B">
      <w:pPr>
        <w:ind w:firstLine="708"/>
        <w:rPr>
          <w:rFonts w:cs="Times New Roman"/>
          <w:sz w:val="24"/>
          <w:szCs w:val="24"/>
        </w:rPr>
      </w:pPr>
      <w:r w:rsidRPr="009951B9">
        <w:rPr>
          <w:rFonts w:eastAsia="Times New Roman" w:cs="Times New Roman"/>
          <w:bCs/>
          <w:sz w:val="24"/>
          <w:szCs w:val="24"/>
          <w:lang w:eastAsia="ru-RU"/>
        </w:rPr>
        <w:t>1.5.1.2</w:t>
      </w:r>
      <w:r w:rsidR="00E4183B" w:rsidRPr="009951B9">
        <w:rPr>
          <w:rFonts w:eastAsia="Times New Roman" w:cs="Times New Roman"/>
          <w:bCs/>
          <w:sz w:val="24"/>
          <w:szCs w:val="24"/>
          <w:lang w:eastAsia="ru-RU"/>
        </w:rPr>
        <w:t>.78 Здания и сооружения с мокрыми технологическими процессами следует располагать в пониженных частях застраиваемой территории. Расстояния до других сооружений следует принимать в соответствии с требованиями п. 6.2.4 СП 21.13330.2012.</w:t>
      </w:r>
    </w:p>
    <w:p w:rsidR="00E4183B" w:rsidRPr="009951B9" w:rsidRDefault="00E4183B" w:rsidP="00E4183B">
      <w:pPr>
        <w:widowControl w:val="0"/>
        <w:spacing w:line="239" w:lineRule="auto"/>
        <w:ind w:firstLine="709"/>
        <w:rPr>
          <w:rFonts w:eastAsia="Times New Roman" w:cs="Times New Roman"/>
          <w:bCs/>
          <w:spacing w:val="-2"/>
          <w:sz w:val="24"/>
          <w:szCs w:val="24"/>
          <w:lang w:eastAsia="ru-RU"/>
        </w:rPr>
      </w:pPr>
    </w:p>
    <w:p w:rsidR="00E4183B" w:rsidRPr="009951B9" w:rsidRDefault="006B746D" w:rsidP="00E4183B">
      <w:pPr>
        <w:widowControl w:val="0"/>
        <w:spacing w:line="239" w:lineRule="auto"/>
        <w:ind w:firstLine="709"/>
        <w:rPr>
          <w:rFonts w:eastAsia="Times New Roman" w:cs="Times New Roman"/>
          <w:b/>
          <w:bCs/>
          <w:spacing w:val="-2"/>
          <w:sz w:val="24"/>
          <w:szCs w:val="24"/>
          <w:lang w:eastAsia="ru-RU"/>
        </w:rPr>
      </w:pPr>
      <w:r w:rsidRPr="009951B9">
        <w:rPr>
          <w:rFonts w:eastAsia="Times New Roman" w:cs="Times New Roman"/>
          <w:b/>
          <w:bCs/>
          <w:spacing w:val="-2"/>
          <w:sz w:val="24"/>
          <w:szCs w:val="24"/>
          <w:lang w:eastAsia="ru-RU"/>
        </w:rPr>
        <w:t>1.5.1.3</w:t>
      </w:r>
      <w:r w:rsidR="00E4183B" w:rsidRPr="009951B9">
        <w:rPr>
          <w:rFonts w:eastAsia="Times New Roman" w:cs="Times New Roman"/>
          <w:b/>
          <w:bCs/>
          <w:spacing w:val="-2"/>
          <w:sz w:val="24"/>
          <w:szCs w:val="24"/>
          <w:lang w:eastAsia="ru-RU"/>
        </w:rPr>
        <w:t xml:space="preserve"> Инженерно – технические мероприятия гражданской обороны и предупреждения чрезвычайных ситуаций при градостроительном проектировании</w:t>
      </w:r>
    </w:p>
    <w:p w:rsidR="00E4183B" w:rsidRPr="009951B9" w:rsidRDefault="00E4183B" w:rsidP="00E4183B">
      <w:pPr>
        <w:widowControl w:val="0"/>
        <w:spacing w:line="239" w:lineRule="auto"/>
        <w:ind w:firstLine="709"/>
        <w:rPr>
          <w:rFonts w:eastAsia="Times New Roman" w:cs="Times New Roman"/>
          <w:sz w:val="24"/>
          <w:szCs w:val="24"/>
          <w:lang w:eastAsia="ru-RU"/>
        </w:rPr>
      </w:pP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.1 Новые промышленные предприятия, узлы и территории не должны проектироваться в зонах возможных сильных разрушений категорированных городов и объектов особой важности, в зонах возможного катастрофического затопления, а также на территориях населённых пунктов, где строительство и расширение промышленных предприятий, узлов и территорий запрещены или ограничены, за исключением предприятий, необходимых для непосредственного обслуживания населения, а также для нужд промышленного, коммунального и жилищно – гражданского строительства.</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.2 Группы новых промышленных предприятий (промышленные узлы) и отдельные категорированные объекты следует проектировать в экономически перспективных населённых пунктах, расположенных от границ застройки категорированных городов и объектов особой важности на расстоянии (км):</w:t>
      </w:r>
    </w:p>
    <w:p w:rsidR="00E4183B" w:rsidRPr="009951B9" w:rsidRDefault="00E4183B" w:rsidP="00E4183B">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 xml:space="preserve">– не менее 60 – для </w:t>
      </w:r>
      <w:r w:rsidRPr="009951B9">
        <w:rPr>
          <w:rFonts w:eastAsia="Times New Roman" w:cs="Times New Roman"/>
          <w:sz w:val="24"/>
          <w:szCs w:val="24"/>
          <w:lang w:eastAsia="ru-RU"/>
        </w:rPr>
        <w:t>городов</w:t>
      </w:r>
      <w:r w:rsidRPr="009951B9">
        <w:rPr>
          <w:rFonts w:eastAsia="Times New Roman" w:cs="Times New Roman"/>
          <w:spacing w:val="-2"/>
          <w:sz w:val="24"/>
          <w:szCs w:val="24"/>
          <w:lang w:eastAsia="ru-RU"/>
        </w:rPr>
        <w:t xml:space="preserve"> особой и первой групп по гражданской обороне;</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lastRenderedPageBreak/>
        <w:t>–</w:t>
      </w:r>
      <w:r w:rsidRPr="009951B9">
        <w:rPr>
          <w:rFonts w:eastAsia="Times New Roman" w:cs="Times New Roman"/>
          <w:sz w:val="24"/>
          <w:szCs w:val="24"/>
          <w:lang w:eastAsia="ru-RU"/>
        </w:rPr>
        <w:t xml:space="preserve"> не менее 40 </w:t>
      </w: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для городов второй группы по гражданской обороне;</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не менее 25 </w:t>
      </w:r>
      <w:r w:rsidRPr="009951B9">
        <w:rPr>
          <w:rFonts w:eastAsia="Times New Roman" w:cs="Times New Roman"/>
          <w:spacing w:val="-2"/>
          <w:sz w:val="24"/>
          <w:szCs w:val="24"/>
          <w:lang w:eastAsia="ru-RU"/>
        </w:rPr>
        <w:t>–</w:t>
      </w:r>
      <w:r w:rsidRPr="009951B9">
        <w:rPr>
          <w:rFonts w:eastAsia="Times New Roman" w:cs="Times New Roman"/>
          <w:sz w:val="24"/>
          <w:szCs w:val="24"/>
          <w:lang w:eastAsia="ru-RU"/>
        </w:rPr>
        <w:t xml:space="preserve"> для городов третьей группы и </w:t>
      </w:r>
      <w:r w:rsidRPr="009951B9">
        <w:rPr>
          <w:rFonts w:eastAsia="Times New Roman" w:cs="Times New Roman"/>
          <w:spacing w:val="-3"/>
          <w:sz w:val="24"/>
          <w:szCs w:val="24"/>
          <w:lang w:eastAsia="ru-RU"/>
        </w:rPr>
        <w:t>объектов особой важности по гражданской обороне (в том числе атомных станций).</w:t>
      </w:r>
    </w:p>
    <w:p w:rsidR="00E4183B" w:rsidRPr="009951B9" w:rsidRDefault="006B746D" w:rsidP="00E4183B">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.3При проектировании новых приёмных и передающих радиоцентров, вычислительных центров, а также животноводческих комплексов и крупных ферм, птицефабрик их размещение следует проектировать вне зон возможных разрушений и зон возможного катастрофического затопления. Кроме того, перечисленные объекты следует проектировать на безопасном расстоянии от объектов, которые могут быть источниками вторичных факторов поражения (химические предприятия, атомные станции, хранилища сильнодействующих ядовитых веществ, нефти, нефтепродуктов, газов и т. п.).</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.4</w:t>
      </w:r>
      <w:r w:rsidR="00E4183B" w:rsidRPr="009951B9">
        <w:rPr>
          <w:rFonts w:eastAsia="Times New Roman" w:cs="Times New Roman"/>
          <w:sz w:val="24"/>
          <w:szCs w:val="24"/>
          <w:lang w:eastAsia="ru-RU"/>
        </w:rPr>
        <w:t xml:space="preserve"> Проектирование базисных складов для хранения сильно действующих ядовитых веществ, взрывчатых веществ и материалов, горючих веществ, складов государственного резерва следует осуществлять в соответствии с требованиями п. </w:t>
      </w:r>
      <w:r w:rsidR="009951B9" w:rsidRPr="009951B9">
        <w:rPr>
          <w:rFonts w:eastAsia="Times New Roman" w:cs="Times New Roman"/>
          <w:sz w:val="24"/>
          <w:szCs w:val="24"/>
          <w:lang w:eastAsia="ru-RU"/>
        </w:rPr>
        <w:t xml:space="preserve">1.1.5.6.2 </w:t>
      </w:r>
      <w:r w:rsidR="00E4183B" w:rsidRPr="009951B9">
        <w:rPr>
          <w:rFonts w:eastAsia="Times New Roman" w:cs="Times New Roman"/>
          <w:sz w:val="24"/>
          <w:szCs w:val="24"/>
          <w:lang w:eastAsia="ru-RU"/>
        </w:rPr>
        <w:t>настоящих нормативов.</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 xml:space="preserve">.5 Базисные склады нефти и нефтепродуктов, проектируемые у берегов рек на расстоянии </w:t>
      </w:r>
      <w:smartTag w:uri="urn:schemas-microsoft-com:office:smarttags" w:element="metricconverter">
        <w:smartTagPr>
          <w:attr w:name="ProductID" w:val="200 м"/>
        </w:smartTagPr>
        <w:r w:rsidR="00E4183B" w:rsidRPr="009951B9">
          <w:rPr>
            <w:rFonts w:eastAsia="Times New Roman" w:cs="Times New Roman"/>
            <w:sz w:val="24"/>
            <w:szCs w:val="24"/>
            <w:lang w:eastAsia="ru-RU"/>
          </w:rPr>
          <w:t>200 м</w:t>
        </w:r>
      </w:smartTag>
      <w:r w:rsidR="00E4183B" w:rsidRPr="009951B9">
        <w:rPr>
          <w:rFonts w:eastAsia="Times New Roman" w:cs="Times New Roman"/>
          <w:sz w:val="24"/>
          <w:szCs w:val="24"/>
          <w:lang w:eastAsia="ru-RU"/>
        </w:rPr>
        <w:t xml:space="preserve"> и менее от уреза воды (при максимальном уровне), должны размещаться ниже (по течению рек) населённых пунктов, гидротехнических сооружений, железнодорожных мостов и водопроводных станций, на расстоянии не менее </w:t>
      </w:r>
      <w:smartTag w:uri="urn:schemas-microsoft-com:office:smarttags" w:element="metricconverter">
        <w:smartTagPr>
          <w:attr w:name="ProductID" w:val="100 м"/>
        </w:smartTagPr>
        <w:r w:rsidR="00E4183B" w:rsidRPr="009951B9">
          <w:rPr>
            <w:rFonts w:eastAsia="Times New Roman" w:cs="Times New Roman"/>
            <w:sz w:val="24"/>
            <w:szCs w:val="24"/>
            <w:lang w:eastAsia="ru-RU"/>
          </w:rPr>
          <w:t>100 м</w:t>
        </w:r>
      </w:smartTag>
      <w:r w:rsidR="00E4183B" w:rsidRPr="009951B9">
        <w:rPr>
          <w:rFonts w:eastAsia="Times New Roman" w:cs="Times New Roman"/>
          <w:sz w:val="24"/>
          <w:szCs w:val="24"/>
          <w:lang w:eastAsia="ru-RU"/>
        </w:rPr>
        <w:t>.</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.6</w:t>
      </w:r>
      <w:r w:rsidR="00E4183B" w:rsidRPr="009951B9">
        <w:rPr>
          <w:rFonts w:eastAsia="Times New Roman" w:cs="Times New Roman"/>
          <w:sz w:val="24"/>
          <w:szCs w:val="24"/>
          <w:lang w:eastAsia="ru-RU"/>
        </w:rPr>
        <w:t xml:space="preserve"> Предприятия по переработке легковоспламеняющихся и горючих жидкостей, а также базисные склады указанных жидкостей (наземные склады 1–й группы согласно нормам проектирования складов нефти и нефтепродуктов) следует размещать ниже по уклону местности относительно жилых и производственных зон населённых пунктов и объектов, автомобильных и железных дорог с учётом возможности отвода горючих жидкостей в безопасные места в случае разрушения ёмкостей.</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.7</w:t>
      </w:r>
      <w:r w:rsidR="00E4183B" w:rsidRPr="009951B9">
        <w:rPr>
          <w:rFonts w:eastAsia="Times New Roman" w:cs="Times New Roman"/>
          <w:sz w:val="24"/>
          <w:szCs w:val="24"/>
          <w:lang w:eastAsia="ru-RU"/>
        </w:rPr>
        <w:t xml:space="preserve"> Продовольственные склады, распределительные холодильники и склады непродовольственных товаров первой необходимости </w:t>
      </w:r>
      <w:r w:rsidR="00E4183B" w:rsidRPr="009951B9">
        <w:rPr>
          <w:rFonts w:eastAsia="Times New Roman" w:cs="Times New Roman"/>
          <w:spacing w:val="-2"/>
          <w:sz w:val="24"/>
          <w:szCs w:val="24"/>
          <w:lang w:eastAsia="ru-RU"/>
        </w:rPr>
        <w:t>регионального</w:t>
      </w:r>
      <w:r w:rsidR="00E4183B" w:rsidRPr="009951B9">
        <w:rPr>
          <w:rFonts w:eastAsia="Times New Roman" w:cs="Times New Roman"/>
          <w:sz w:val="24"/>
          <w:szCs w:val="24"/>
          <w:lang w:eastAsia="ru-RU"/>
        </w:rPr>
        <w:t xml:space="preserve"> значения, а также хранилища товаров, предназначенных для снабжения населения категорированных городов, должны проектироваться вне зон возможных сильных разрушений и зон возможного катастрофического затопления.</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pacing w:val="-3"/>
          <w:sz w:val="24"/>
          <w:szCs w:val="24"/>
          <w:lang w:eastAsia="ru-RU"/>
        </w:rPr>
        <w:t>Проектирование в одном месте (концентрированно) продовольственых</w:t>
      </w:r>
      <w:r w:rsidRPr="009951B9">
        <w:rPr>
          <w:rFonts w:eastAsia="Times New Roman" w:cs="Times New Roman"/>
          <w:sz w:val="24"/>
          <w:szCs w:val="24"/>
          <w:lang w:eastAsia="ru-RU"/>
        </w:rPr>
        <w:t xml:space="preserve"> складов, снабжающих население категорированных городов основными видами продуктов питания, не допускается.</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.8</w:t>
      </w:r>
      <w:r w:rsidR="00E4183B" w:rsidRPr="009951B9">
        <w:rPr>
          <w:rFonts w:eastAsia="Times New Roman" w:cs="Times New Roman"/>
          <w:sz w:val="24"/>
          <w:szCs w:val="24"/>
          <w:lang w:eastAsia="ru-RU"/>
        </w:rPr>
        <w:t>Магистральные улицы населённых пунктов должны проектироваться с учётом обеспечения возможности выхода по ним транспорта из жилых и производственных зон на загородные дороги не менее чем по двум направлениям.</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.9</w:t>
      </w:r>
      <w:r w:rsidR="00E4183B" w:rsidRPr="009951B9">
        <w:rPr>
          <w:rFonts w:eastAsia="Times New Roman" w:cs="Times New Roman"/>
          <w:spacing w:val="-2"/>
          <w:sz w:val="24"/>
          <w:szCs w:val="24"/>
          <w:lang w:eastAsia="ru-RU"/>
        </w:rPr>
        <w:t xml:space="preserve">Проектирование внутренней транспортной сети </w:t>
      </w:r>
      <w:r w:rsidR="00E4183B" w:rsidRPr="009951B9">
        <w:rPr>
          <w:rFonts w:eastAsia="Times New Roman" w:cs="Times New Roman"/>
          <w:sz w:val="24"/>
          <w:szCs w:val="24"/>
          <w:lang w:eastAsia="ru-RU"/>
        </w:rPr>
        <w:t>населённого пункта должно обеспечивать надёжное сообщение между отдельными жилыми и производственными зонами, свободный проход к магистралям устойчивого функционирования, ведущим за пределы населённого пункта, а также наиболее короткую и удобную связь центра, жилых и производственных зон с железнодорожными и автобусными вокзалами, грузовыми станциями и аэропортами.</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.10</w:t>
      </w:r>
      <w:r w:rsidR="00E4183B" w:rsidRPr="009951B9">
        <w:rPr>
          <w:rFonts w:eastAsia="Times New Roman" w:cs="Times New Roman"/>
          <w:sz w:val="24"/>
          <w:szCs w:val="24"/>
          <w:lang w:eastAsia="ru-RU"/>
        </w:rPr>
        <w:t xml:space="preserve"> Стоянки для автобусов, грузовых и легковых автомобилей, производственно – ремонтные базы уборочных машин следует проектировать рассредоточено и преимущественно на окраинах населённого пункта.</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.11</w:t>
      </w:r>
      <w:r w:rsidR="00E4183B" w:rsidRPr="009951B9">
        <w:rPr>
          <w:rFonts w:eastAsia="Times New Roman" w:cs="Times New Roman"/>
          <w:sz w:val="24"/>
          <w:szCs w:val="24"/>
          <w:lang w:eastAsia="ru-RU"/>
        </w:rPr>
        <w:t xml:space="preserve"> Помещения автостоянок зданий пожарных депо при проектировании должны обеспечивать размещение 100% резерва основных пожарных машин.</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.12 Проектирование лечебных учреждений восстановительного лечения для выздоравливающих, онкологические, туберкулезные и психиатрические больницы, а также пансионаты (за исключением пансионатов для престарелых и профилакториев для трудящихся), дома и базы отдыха, санатории, туристические базы и приюты, детские, спортивные и молодежные лагеря круглогодичного и кратковременного функционирования, подсобные хозяйства промышленных предприятий, а также дачные, садовод</w:t>
      </w:r>
      <w:r w:rsidR="00E4183B" w:rsidRPr="009951B9">
        <w:rPr>
          <w:rFonts w:eastAsia="Times New Roman" w:cs="Times New Roman"/>
          <w:spacing w:val="-2"/>
          <w:sz w:val="24"/>
          <w:szCs w:val="24"/>
          <w:lang w:eastAsia="ru-RU"/>
        </w:rPr>
        <w:t>ческие, огороднические объединения, как правило, должны проектироваться в пригородной</w:t>
      </w:r>
      <w:r w:rsidR="00E4183B" w:rsidRPr="009951B9">
        <w:rPr>
          <w:rFonts w:eastAsia="Times New Roman" w:cs="Times New Roman"/>
          <w:sz w:val="24"/>
          <w:szCs w:val="24"/>
          <w:lang w:eastAsia="ru-RU"/>
        </w:rPr>
        <w:t xml:space="preserve"> зоне.</w:t>
      </w:r>
    </w:p>
    <w:p w:rsidR="00E4183B" w:rsidRPr="009951B9" w:rsidRDefault="00E4183B"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Развитие сети указанных хозяйств, учреждений, дачных, садовод</w:t>
      </w:r>
      <w:r w:rsidRPr="009951B9">
        <w:rPr>
          <w:rFonts w:eastAsia="Times New Roman" w:cs="Times New Roman"/>
          <w:spacing w:val="-2"/>
          <w:sz w:val="24"/>
          <w:szCs w:val="24"/>
          <w:lang w:eastAsia="ru-RU"/>
        </w:rPr>
        <w:t xml:space="preserve">ческих, огороднических </w:t>
      </w:r>
      <w:r w:rsidRPr="009951B9">
        <w:rPr>
          <w:rFonts w:eastAsia="Times New Roman" w:cs="Times New Roman"/>
          <w:spacing w:val="-2"/>
          <w:sz w:val="24"/>
          <w:szCs w:val="24"/>
          <w:lang w:eastAsia="ru-RU"/>
        </w:rPr>
        <w:lastRenderedPageBreak/>
        <w:t>объединений</w:t>
      </w:r>
      <w:r w:rsidRPr="009951B9">
        <w:rPr>
          <w:rFonts w:eastAsia="Times New Roman" w:cs="Times New Roman"/>
          <w:sz w:val="24"/>
          <w:szCs w:val="24"/>
          <w:lang w:eastAsia="ru-RU"/>
        </w:rPr>
        <w:t xml:space="preserve"> в пригородной зоне должно осуществляться с учётом использования их в военное время для размещения населения, эвакуируемого из населённых пунктов, и развертывания лечебных учреждений.</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 xml:space="preserve">.13 </w:t>
      </w:r>
      <w:r w:rsidR="00E4183B" w:rsidRPr="009951B9">
        <w:rPr>
          <w:rFonts w:eastAsia="Times New Roman" w:cs="Times New Roman"/>
          <w:spacing w:val="-3"/>
          <w:sz w:val="24"/>
          <w:szCs w:val="24"/>
          <w:lang w:eastAsia="ru-RU"/>
        </w:rPr>
        <w:t>При размещении эвакуируемого населения в пригородной зоне его обеспечение</w:t>
      </w:r>
      <w:r w:rsidR="00E4183B" w:rsidRPr="009951B9">
        <w:rPr>
          <w:rFonts w:eastAsia="Times New Roman" w:cs="Times New Roman"/>
          <w:sz w:val="24"/>
          <w:szCs w:val="24"/>
          <w:lang w:eastAsia="ru-RU"/>
        </w:rPr>
        <w:t xml:space="preserve"> жильем осуществляется из расчёта </w:t>
      </w:r>
      <w:smartTag w:uri="urn:schemas-microsoft-com:office:smarttags" w:element="metricconverter">
        <w:smartTagPr>
          <w:attr w:name="ProductID" w:val="2,5 м2"/>
        </w:smartTagPr>
        <w:r w:rsidR="00E4183B" w:rsidRPr="009951B9">
          <w:rPr>
            <w:rFonts w:eastAsia="Times New Roman" w:cs="Times New Roman"/>
            <w:sz w:val="24"/>
            <w:szCs w:val="24"/>
            <w:lang w:eastAsia="ru-RU"/>
          </w:rPr>
          <w:t>2,5 м</w:t>
        </w:r>
        <w:r w:rsidR="00E4183B" w:rsidRPr="009951B9">
          <w:rPr>
            <w:rFonts w:eastAsia="Times New Roman" w:cs="Times New Roman"/>
            <w:sz w:val="24"/>
            <w:szCs w:val="24"/>
            <w:vertAlign w:val="superscript"/>
            <w:lang w:eastAsia="ru-RU"/>
          </w:rPr>
          <w:t>2</w:t>
        </w:r>
      </w:smartTag>
      <w:r w:rsidR="00E4183B" w:rsidRPr="009951B9">
        <w:rPr>
          <w:rFonts w:eastAsia="Times New Roman" w:cs="Times New Roman"/>
          <w:sz w:val="24"/>
          <w:szCs w:val="24"/>
          <w:lang w:eastAsia="ru-RU"/>
        </w:rPr>
        <w:t xml:space="preserve"> общей площади на одного человека.</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.14</w:t>
      </w:r>
      <w:r w:rsidR="00E4183B" w:rsidRPr="009951B9">
        <w:rPr>
          <w:rFonts w:eastAsia="Times New Roman" w:cs="Times New Roman"/>
          <w:sz w:val="24"/>
          <w:szCs w:val="24"/>
          <w:lang w:eastAsia="ru-RU"/>
        </w:rPr>
        <w:t xml:space="preserve"> В целях обеспечения граждан питьевой водой в случае возникновения чрезвычайной ситуации осуществляется резервирование источников питьевого и хозяйственно – бытового водоснабжения на основе защищенных от загрязнения и засорения подземных водных объектов. Для таких источников устанавливаются зоны специальной охраны, режим которых соответствует режиму зон санитарной охраны подземных источников питьевого и хозяйственно – бытового водоснабжения. Резервирование источников питьевого и хозяйственно – бытового водоснабжения осуществляется в соответствии с Постановлением Правительства Российской Федерации от 20.11.2006 № 703 «Об утверждении Правил резервирования источников питьевого водоснабжения».</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 xml:space="preserve">.15 </w:t>
      </w:r>
      <w:r w:rsidR="00E4183B" w:rsidRPr="009951B9">
        <w:rPr>
          <w:rFonts w:eastAsia="Times New Roman" w:cs="Times New Roman"/>
          <w:spacing w:val="-3"/>
          <w:sz w:val="24"/>
          <w:szCs w:val="24"/>
          <w:lang w:eastAsia="ru-RU"/>
        </w:rPr>
        <w:t xml:space="preserve">При проектировании суммарную мощность головных сооружений следует рассчитывать по нормам мирного времени. В случае выхода из строя одной </w:t>
      </w:r>
      <w:r w:rsidR="00E4183B" w:rsidRPr="009951B9">
        <w:rPr>
          <w:rFonts w:eastAsia="Times New Roman" w:cs="Times New Roman"/>
          <w:sz w:val="24"/>
          <w:szCs w:val="24"/>
          <w:lang w:eastAsia="ru-RU"/>
        </w:rPr>
        <w:t xml:space="preserve">группы головных сооружений мощность оставшихся сооружений должна обеспечивать подачу воды по аварийному режиму на производственно – технические нужды предприятий, а также на хозяйственно – питьевые нужды для численности населения мирного времени по норме </w:t>
      </w:r>
      <w:smartTag w:uri="urn:schemas-microsoft-com:office:smarttags" w:element="metricconverter">
        <w:smartTagPr>
          <w:attr w:name="ProductID" w:val="31 л"/>
        </w:smartTagPr>
        <w:r w:rsidR="00E4183B" w:rsidRPr="009951B9">
          <w:rPr>
            <w:rFonts w:eastAsia="Times New Roman" w:cs="Times New Roman"/>
            <w:sz w:val="24"/>
            <w:szCs w:val="24"/>
            <w:lang w:eastAsia="ru-RU"/>
          </w:rPr>
          <w:t>31 л</w:t>
        </w:r>
      </w:smartTag>
      <w:r w:rsidR="00E4183B" w:rsidRPr="009951B9">
        <w:rPr>
          <w:rFonts w:eastAsia="Times New Roman" w:cs="Times New Roman"/>
          <w:sz w:val="24"/>
          <w:szCs w:val="24"/>
          <w:lang w:eastAsia="ru-RU"/>
        </w:rPr>
        <w:t xml:space="preserve"> в сутки на одного человека.</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 xml:space="preserve">.16Для гарантированного обеспечения питьевой водой населения в случае выхода из строя всех головных сооружений или заражения источников водоснабжения следует проектировать резервуары в целях создания в них не менее 3–суточного запаса питьевой воды по норме не менее </w:t>
      </w:r>
      <w:smartTag w:uri="urn:schemas-microsoft-com:office:smarttags" w:element="metricconverter">
        <w:smartTagPr>
          <w:attr w:name="ProductID" w:val="10 л"/>
        </w:smartTagPr>
        <w:r w:rsidR="00E4183B" w:rsidRPr="009951B9">
          <w:rPr>
            <w:rFonts w:eastAsia="Times New Roman" w:cs="Times New Roman"/>
            <w:sz w:val="24"/>
            <w:szCs w:val="24"/>
            <w:lang w:eastAsia="ru-RU"/>
          </w:rPr>
          <w:t>10 л</w:t>
        </w:r>
      </w:smartTag>
      <w:r w:rsidR="00E4183B" w:rsidRPr="009951B9">
        <w:rPr>
          <w:rFonts w:eastAsia="Times New Roman" w:cs="Times New Roman"/>
          <w:sz w:val="24"/>
          <w:szCs w:val="24"/>
          <w:lang w:eastAsia="ru-RU"/>
        </w:rPr>
        <w:t xml:space="preserve"> в сутки на одного человека.</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bCs/>
          <w:sz w:val="24"/>
          <w:szCs w:val="24"/>
          <w:lang w:eastAsia="ru-RU"/>
        </w:rPr>
        <w:t>1.5.1.3</w:t>
      </w:r>
      <w:r w:rsidR="00E4183B" w:rsidRPr="009951B9">
        <w:rPr>
          <w:rFonts w:eastAsia="Times New Roman" w:cs="Times New Roman"/>
          <w:bCs/>
          <w:sz w:val="24"/>
          <w:szCs w:val="24"/>
          <w:lang w:eastAsia="ru-RU"/>
        </w:rPr>
        <w:t>.17</w:t>
      </w:r>
      <w:r w:rsidR="00E4183B" w:rsidRPr="009951B9">
        <w:rPr>
          <w:rFonts w:eastAsia="Times New Roman" w:cs="Times New Roman"/>
          <w:spacing w:val="-2"/>
          <w:sz w:val="24"/>
          <w:szCs w:val="24"/>
          <w:lang w:eastAsia="ru-RU"/>
        </w:rPr>
        <w:t>Существующие и проектируемые для водоснабжения населения и сельскохозяйственных животных шахтные колодцы и другие сооружения для забора подземных вод должны быть защищены от попадания в них радиоактивных осадков и капельно – жидких отравляющих веществ.</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 xml:space="preserve">.18 Все существующие водозаборные скважины для водоснабжения населённых пунктов и промышленных предприятий, а также для полива сельскохозяйственных угодий должны иметь приспособления, позволяющие подавать воду на хозяйственно – питьевые нужды путём разлива в передвижную тару, а скважины с дебитом 5 л/с и более </w:t>
      </w:r>
      <w:r w:rsidR="00E4183B" w:rsidRPr="009951B9">
        <w:rPr>
          <w:rFonts w:eastAsia="Times New Roman" w:cs="Times New Roman"/>
          <w:spacing w:val="-2"/>
          <w:sz w:val="24"/>
          <w:szCs w:val="24"/>
          <w:lang w:eastAsia="ru-RU"/>
        </w:rPr>
        <w:t>должны иметь, кроме того, устройства для забора воды из них пожарными автомобилями.</w:t>
      </w:r>
    </w:p>
    <w:p w:rsidR="00E4183B" w:rsidRPr="009951B9" w:rsidRDefault="006B746D" w:rsidP="00E4183B">
      <w:pPr>
        <w:widowControl w:val="0"/>
        <w:spacing w:line="239" w:lineRule="auto"/>
        <w:ind w:firstLine="709"/>
        <w:rPr>
          <w:rFonts w:eastAsia="Times New Roman" w:cs="Times New Roman"/>
          <w:spacing w:val="-2"/>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.19Мероприятия по подготовке к работе систем водоснабжения и канализации в условиях возможного применения оружия массового поражения должны осуществляться в соответствии с требованиями нормативных документов, утверждаемых органами жилищно – коммунального хозяйства в установленном порядке.</w:t>
      </w:r>
    </w:p>
    <w:p w:rsidR="00E4183B" w:rsidRPr="009951B9" w:rsidRDefault="006B746D" w:rsidP="00E4183B">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.20 Электроснабжение проектируемых перекачивающих насосных и компрессорных станций магистральных трубопроводов (газопроводов, нефтепроводов, нефтепродуктопроводов) должно, как правило, осуществляться от источников электроснабжения и электроподстанций, расположенных за пределами зон возможных сильных разрушении, с проектированием в необходимых случаях на них автономных резервных источников.</w:t>
      </w:r>
    </w:p>
    <w:p w:rsidR="002244F0" w:rsidRPr="009951B9" w:rsidRDefault="00D0181F" w:rsidP="006B746D">
      <w:pPr>
        <w:widowControl w:val="0"/>
        <w:spacing w:line="239" w:lineRule="auto"/>
        <w:ind w:firstLine="709"/>
        <w:rPr>
          <w:rFonts w:eastAsia="Times New Roman" w:cs="Times New Roman"/>
          <w:sz w:val="24"/>
          <w:szCs w:val="24"/>
          <w:lang w:eastAsia="ru-RU"/>
        </w:rPr>
      </w:pPr>
      <w:r w:rsidRPr="009951B9">
        <w:rPr>
          <w:rFonts w:eastAsia="Times New Roman" w:cs="Times New Roman"/>
          <w:sz w:val="24"/>
          <w:szCs w:val="24"/>
          <w:lang w:eastAsia="ru-RU"/>
        </w:rPr>
        <w:t>1.5.1.3</w:t>
      </w:r>
      <w:r w:rsidR="00E4183B" w:rsidRPr="009951B9">
        <w:rPr>
          <w:rFonts w:eastAsia="Times New Roman" w:cs="Times New Roman"/>
          <w:sz w:val="24"/>
          <w:szCs w:val="24"/>
          <w:lang w:eastAsia="ru-RU"/>
        </w:rPr>
        <w:t xml:space="preserve">.21 </w:t>
      </w:r>
      <w:r w:rsidR="00E4183B" w:rsidRPr="009951B9">
        <w:rPr>
          <w:rFonts w:eastAsia="Times New Roman" w:cs="Times New Roman"/>
          <w:bCs/>
          <w:sz w:val="24"/>
          <w:szCs w:val="24"/>
          <w:lang w:eastAsia="ru-RU"/>
        </w:rPr>
        <w:t>Проектирование теплоэлектроцентралей, подстанций, распределительных устройств и линий электропередачи следует осуществлять с учётом требований СНиП 2.01.05-90.</w:t>
      </w:r>
    </w:p>
    <w:p w:rsidR="00595177" w:rsidRPr="009951B9" w:rsidRDefault="00595177" w:rsidP="004D1FAF">
      <w:pPr>
        <w:widowControl w:val="0"/>
        <w:ind w:firstLine="709"/>
        <w:rPr>
          <w:sz w:val="24"/>
          <w:szCs w:val="24"/>
        </w:rPr>
      </w:pPr>
      <w:r w:rsidRPr="009951B9">
        <w:rPr>
          <w:sz w:val="24"/>
          <w:szCs w:val="24"/>
        </w:rPr>
        <w:br w:type="page"/>
      </w:r>
    </w:p>
    <w:p w:rsidR="00595177" w:rsidRPr="009951B9" w:rsidRDefault="00595177" w:rsidP="004D1FAF">
      <w:pPr>
        <w:widowControl w:val="0"/>
        <w:ind w:firstLine="709"/>
        <w:rPr>
          <w:sz w:val="24"/>
          <w:szCs w:val="24"/>
        </w:rPr>
      </w:pPr>
    </w:p>
    <w:p w:rsidR="001E1ED8" w:rsidRPr="009951B9" w:rsidRDefault="001E1ED8" w:rsidP="004D1FAF">
      <w:pPr>
        <w:widowControl w:val="0"/>
        <w:ind w:firstLine="709"/>
        <w:rPr>
          <w:b/>
          <w:sz w:val="24"/>
          <w:szCs w:val="24"/>
        </w:rPr>
      </w:pPr>
      <w:r w:rsidRPr="009951B9">
        <w:rPr>
          <w:b/>
          <w:sz w:val="24"/>
          <w:szCs w:val="24"/>
        </w:rPr>
        <w:t>II. Материалы по обоснованию расч</w:t>
      </w:r>
      <w:r w:rsidR="003E58C8" w:rsidRPr="009951B9">
        <w:rPr>
          <w:b/>
          <w:sz w:val="24"/>
          <w:szCs w:val="24"/>
        </w:rPr>
        <w:t>ё</w:t>
      </w:r>
      <w:r w:rsidRPr="009951B9">
        <w:rPr>
          <w:b/>
          <w:sz w:val="24"/>
          <w:szCs w:val="24"/>
        </w:rPr>
        <w:t xml:space="preserve">тных показателей, содержащихся в основной части </w:t>
      </w:r>
      <w:r w:rsidR="001322E6" w:rsidRPr="009951B9">
        <w:rPr>
          <w:b/>
          <w:sz w:val="24"/>
          <w:szCs w:val="24"/>
        </w:rPr>
        <w:t>местных</w:t>
      </w:r>
      <w:r w:rsidRPr="009951B9">
        <w:rPr>
          <w:b/>
          <w:sz w:val="24"/>
          <w:szCs w:val="24"/>
        </w:rPr>
        <w:t xml:space="preserve"> нормативов градостроительного проектирования</w:t>
      </w:r>
    </w:p>
    <w:p w:rsidR="001E1ED8" w:rsidRPr="009951B9" w:rsidRDefault="001E1ED8" w:rsidP="004D1FAF">
      <w:pPr>
        <w:widowControl w:val="0"/>
        <w:ind w:firstLine="709"/>
        <w:rPr>
          <w:sz w:val="24"/>
          <w:szCs w:val="24"/>
        </w:rPr>
      </w:pPr>
    </w:p>
    <w:p w:rsidR="00470B2C" w:rsidRPr="009951B9" w:rsidRDefault="00D0181F" w:rsidP="00470B2C">
      <w:pPr>
        <w:widowControl w:val="0"/>
        <w:autoSpaceDE w:val="0"/>
        <w:autoSpaceDN w:val="0"/>
        <w:adjustRightInd w:val="0"/>
        <w:ind w:firstLine="720"/>
        <w:rPr>
          <w:rFonts w:eastAsia="Times New Roman" w:cs="Times New Roman"/>
          <w:sz w:val="24"/>
          <w:szCs w:val="24"/>
          <w:lang w:eastAsia="ru-RU"/>
        </w:rPr>
      </w:pPr>
      <w:r w:rsidRPr="009951B9">
        <w:rPr>
          <w:rFonts w:eastAsia="Times New Roman" w:cs="Arial"/>
          <w:b/>
          <w:bCs/>
          <w:sz w:val="24"/>
          <w:szCs w:val="24"/>
          <w:lang w:eastAsia="ru-RU"/>
        </w:rPr>
        <w:t>2.1</w:t>
      </w:r>
      <w:r w:rsidR="00470B2C" w:rsidRPr="009951B9">
        <w:rPr>
          <w:rFonts w:eastAsia="Times New Roman" w:cs="Arial"/>
          <w:b/>
          <w:bCs/>
          <w:sz w:val="24"/>
          <w:szCs w:val="24"/>
          <w:lang w:eastAsia="ru-RU"/>
        </w:rPr>
        <w:t xml:space="preserve"> Общие положения</w:t>
      </w:r>
    </w:p>
    <w:p w:rsidR="00470B2C" w:rsidRPr="009951B9" w:rsidRDefault="00470B2C" w:rsidP="00470B2C">
      <w:pPr>
        <w:widowControl w:val="0"/>
        <w:autoSpaceDE w:val="0"/>
        <w:autoSpaceDN w:val="0"/>
        <w:adjustRightInd w:val="0"/>
        <w:ind w:firstLine="720"/>
        <w:rPr>
          <w:rFonts w:eastAsia="Times New Roman" w:cs="Times New Roman"/>
          <w:sz w:val="24"/>
          <w:szCs w:val="24"/>
          <w:lang w:eastAsia="ru-RU"/>
        </w:rPr>
      </w:pPr>
    </w:p>
    <w:p w:rsidR="00470B2C" w:rsidRPr="009951B9" w:rsidRDefault="00D0181F" w:rsidP="00470B2C">
      <w:pPr>
        <w:widowControl w:val="0"/>
        <w:autoSpaceDE w:val="0"/>
        <w:autoSpaceDN w:val="0"/>
        <w:adjustRightInd w:val="0"/>
        <w:ind w:firstLine="708"/>
        <w:rPr>
          <w:rFonts w:eastAsia="Times New Roman" w:cs="Times New Roman"/>
          <w:sz w:val="24"/>
          <w:szCs w:val="24"/>
          <w:lang w:eastAsia="ru-RU"/>
        </w:rPr>
      </w:pPr>
      <w:r w:rsidRPr="009951B9">
        <w:rPr>
          <w:rFonts w:eastAsia="Times New Roman" w:cs="Times New Roman"/>
          <w:sz w:val="24"/>
          <w:szCs w:val="24"/>
          <w:lang w:eastAsia="ru-RU"/>
        </w:rPr>
        <w:t>2.1</w:t>
      </w:r>
      <w:r w:rsidR="00470B2C" w:rsidRPr="009951B9">
        <w:rPr>
          <w:rFonts w:eastAsia="Times New Roman" w:cs="Times New Roman"/>
          <w:sz w:val="24"/>
          <w:szCs w:val="24"/>
          <w:lang w:eastAsia="ru-RU"/>
        </w:rPr>
        <w:t xml:space="preserve">.1. Настоящие местные нормативы градостроительного проектирования входят в систему нормативных правовых актов, регулирующих градостроительную деятельность в </w:t>
      </w:r>
      <w:r w:rsidR="004C38BE">
        <w:rPr>
          <w:rFonts w:eastAsia="Times New Roman" w:cs="Times New Roman"/>
          <w:sz w:val="24"/>
          <w:szCs w:val="24"/>
          <w:lang w:eastAsia="ru-RU"/>
        </w:rPr>
        <w:t>Прудковском</w:t>
      </w:r>
      <w:r w:rsidR="00470B2C" w:rsidRPr="009951B9">
        <w:rPr>
          <w:rFonts w:eastAsia="Times New Roman" w:cs="Times New Roman"/>
          <w:sz w:val="24"/>
          <w:szCs w:val="24"/>
          <w:lang w:eastAsia="ru-RU"/>
        </w:rPr>
        <w:t xml:space="preserve"> сельском поселении Починковского района Смоленской области.</w:t>
      </w:r>
    </w:p>
    <w:p w:rsidR="00470B2C" w:rsidRPr="009951B9" w:rsidRDefault="00D0181F" w:rsidP="00470B2C">
      <w:pPr>
        <w:widowControl w:val="0"/>
        <w:spacing w:line="260" w:lineRule="auto"/>
        <w:ind w:firstLine="708"/>
        <w:rPr>
          <w:rFonts w:eastAsia="Times New Roman" w:cs="Arial"/>
          <w:bCs/>
          <w:sz w:val="24"/>
          <w:szCs w:val="24"/>
          <w:lang w:eastAsia="ru-RU"/>
        </w:rPr>
      </w:pPr>
      <w:r w:rsidRPr="009951B9">
        <w:rPr>
          <w:rFonts w:eastAsia="Times New Roman" w:cs="Arial"/>
          <w:bCs/>
          <w:sz w:val="24"/>
          <w:szCs w:val="24"/>
          <w:lang w:eastAsia="ru-RU"/>
        </w:rPr>
        <w:t>2.1</w:t>
      </w:r>
      <w:r w:rsidR="00470B2C" w:rsidRPr="009951B9">
        <w:rPr>
          <w:rFonts w:eastAsia="Times New Roman" w:cs="Arial"/>
          <w:bCs/>
          <w:sz w:val="24"/>
          <w:szCs w:val="24"/>
          <w:lang w:eastAsia="ru-RU"/>
        </w:rPr>
        <w:t xml:space="preserve">.2. Областные нормативы разработаны в соответствии с требованиями Градостроительного кодекса Российской Федерации от 29.12.2004 </w:t>
      </w:r>
      <w:r w:rsidR="00F54977">
        <w:rPr>
          <w:rFonts w:eastAsia="Times New Roman" w:cs="Arial"/>
          <w:bCs/>
          <w:sz w:val="24"/>
          <w:szCs w:val="24"/>
          <w:lang w:eastAsia="ru-RU"/>
        </w:rPr>
        <w:t>№</w:t>
      </w:r>
      <w:r w:rsidR="00470B2C" w:rsidRPr="009951B9">
        <w:rPr>
          <w:rFonts w:eastAsia="Times New Roman" w:cs="Arial"/>
          <w:bCs/>
          <w:sz w:val="24"/>
          <w:szCs w:val="24"/>
          <w:lang w:eastAsia="ru-RU"/>
        </w:rPr>
        <w:t xml:space="preserve"> 190-ФЗ, Закона Смоленской области  от 25.12.2006 </w:t>
      </w:r>
      <w:r w:rsidR="00F54977">
        <w:rPr>
          <w:rFonts w:eastAsia="Times New Roman" w:cs="Arial"/>
          <w:bCs/>
          <w:sz w:val="24"/>
          <w:szCs w:val="24"/>
          <w:lang w:eastAsia="ru-RU"/>
        </w:rPr>
        <w:t>№</w:t>
      </w:r>
      <w:r w:rsidR="00470B2C" w:rsidRPr="009951B9">
        <w:rPr>
          <w:rFonts w:eastAsia="Times New Roman" w:cs="Arial"/>
          <w:bCs/>
          <w:sz w:val="24"/>
          <w:szCs w:val="24"/>
          <w:lang w:eastAsia="ru-RU"/>
        </w:rPr>
        <w:t xml:space="preserve"> 155-З "О градостроительной деятельности в Смоленской области" в целях улучшения условий жизни людей, удовлетворения их прав на благоприятную окружающую среду, иных законных прав и требований.</w:t>
      </w:r>
    </w:p>
    <w:p w:rsidR="00470B2C" w:rsidRPr="009951B9" w:rsidRDefault="00D0181F" w:rsidP="00470B2C">
      <w:pPr>
        <w:widowControl w:val="0"/>
        <w:autoSpaceDE w:val="0"/>
        <w:autoSpaceDN w:val="0"/>
        <w:adjustRightInd w:val="0"/>
        <w:ind w:firstLine="708"/>
        <w:rPr>
          <w:rFonts w:eastAsia="Times New Roman" w:cs="Times New Roman"/>
          <w:sz w:val="24"/>
          <w:szCs w:val="24"/>
          <w:lang w:eastAsia="ru-RU"/>
        </w:rPr>
      </w:pPr>
      <w:r w:rsidRPr="009951B9">
        <w:rPr>
          <w:rFonts w:eastAsia="Times New Roman" w:cs="Times New Roman"/>
          <w:sz w:val="24"/>
          <w:szCs w:val="24"/>
          <w:lang w:eastAsia="ru-RU"/>
        </w:rPr>
        <w:t>2.1</w:t>
      </w:r>
      <w:r w:rsidR="00470B2C" w:rsidRPr="009951B9">
        <w:rPr>
          <w:rFonts w:eastAsia="Times New Roman" w:cs="Times New Roman"/>
          <w:sz w:val="24"/>
          <w:szCs w:val="24"/>
          <w:lang w:eastAsia="ru-RU"/>
        </w:rPr>
        <w:t xml:space="preserve">.3. Местные нормативы </w:t>
      </w:r>
      <w:r w:rsidR="00470B2C" w:rsidRPr="009951B9">
        <w:rPr>
          <w:rFonts w:eastAsia="Times New Roman" w:cs="Times New Roman"/>
          <w:bCs/>
          <w:sz w:val="24"/>
          <w:szCs w:val="24"/>
          <w:lang w:eastAsia="ru-RU"/>
        </w:rPr>
        <w:t xml:space="preserve">градостроительного проектирования </w:t>
      </w:r>
      <w:r w:rsidR="00470B2C" w:rsidRPr="009951B9">
        <w:rPr>
          <w:rFonts w:eastAsia="Times New Roman" w:cs="Times New Roman"/>
          <w:sz w:val="24"/>
          <w:szCs w:val="24"/>
          <w:lang w:eastAsia="ru-RU"/>
        </w:rPr>
        <w:t>подготовлены с учетом:</w:t>
      </w:r>
    </w:p>
    <w:p w:rsidR="00470B2C" w:rsidRPr="009951B9" w:rsidRDefault="00470B2C" w:rsidP="00906BEA">
      <w:pPr>
        <w:widowControl w:val="0"/>
        <w:numPr>
          <w:ilvl w:val="0"/>
          <w:numId w:val="11"/>
        </w:numPr>
        <w:autoSpaceDE w:val="0"/>
        <w:autoSpaceDN w:val="0"/>
        <w:adjustRightInd w:val="0"/>
        <w:spacing w:line="260" w:lineRule="auto"/>
        <w:ind w:left="0" w:firstLine="851"/>
        <w:rPr>
          <w:rFonts w:eastAsia="Times New Roman" w:cs="Times New Roman"/>
          <w:sz w:val="24"/>
          <w:szCs w:val="24"/>
          <w:lang w:eastAsia="ru-RU"/>
        </w:rPr>
      </w:pPr>
      <w:r w:rsidRPr="009951B9">
        <w:rPr>
          <w:rFonts w:eastAsia="Times New Roman" w:cs="Times New Roman"/>
          <w:sz w:val="24"/>
          <w:szCs w:val="24"/>
          <w:lang w:eastAsia="ru-RU"/>
        </w:rPr>
        <w:t xml:space="preserve">административно – территориального устройства </w:t>
      </w:r>
      <w:r w:rsidR="004C38BE">
        <w:rPr>
          <w:rFonts w:eastAsia="Times New Roman" w:cs="Times New Roman"/>
          <w:sz w:val="24"/>
          <w:szCs w:val="24"/>
          <w:lang w:eastAsia="ru-RU"/>
        </w:rPr>
        <w:t>Прудковского</w:t>
      </w:r>
      <w:r w:rsidR="00906BEA" w:rsidRPr="009951B9">
        <w:rPr>
          <w:rFonts w:eastAsia="Times New Roman" w:cs="Times New Roman"/>
          <w:sz w:val="24"/>
          <w:szCs w:val="24"/>
          <w:lang w:eastAsia="ru-RU"/>
        </w:rPr>
        <w:t xml:space="preserve"> сельского поселения Починковского района </w:t>
      </w:r>
      <w:r w:rsidRPr="009951B9">
        <w:rPr>
          <w:rFonts w:eastAsia="Times New Roman" w:cs="Times New Roman"/>
          <w:sz w:val="24"/>
          <w:szCs w:val="24"/>
          <w:lang w:eastAsia="ru-RU"/>
        </w:rPr>
        <w:t>Смоленской области;</w:t>
      </w:r>
    </w:p>
    <w:p w:rsidR="00470B2C" w:rsidRPr="009951B9" w:rsidRDefault="00470B2C" w:rsidP="00906BEA">
      <w:pPr>
        <w:widowControl w:val="0"/>
        <w:numPr>
          <w:ilvl w:val="0"/>
          <w:numId w:val="11"/>
        </w:numPr>
        <w:autoSpaceDE w:val="0"/>
        <w:autoSpaceDN w:val="0"/>
        <w:adjustRightInd w:val="0"/>
        <w:spacing w:line="260" w:lineRule="auto"/>
        <w:ind w:left="0" w:firstLine="851"/>
        <w:rPr>
          <w:rFonts w:eastAsia="Times New Roman" w:cs="Times New Roman"/>
          <w:sz w:val="24"/>
          <w:szCs w:val="24"/>
          <w:lang w:eastAsia="ru-RU"/>
        </w:rPr>
      </w:pPr>
      <w:r w:rsidRPr="009951B9">
        <w:rPr>
          <w:rFonts w:eastAsia="Times New Roman" w:cs="Times New Roman"/>
          <w:sz w:val="24"/>
          <w:szCs w:val="24"/>
          <w:lang w:eastAsia="ru-RU"/>
        </w:rPr>
        <w:t xml:space="preserve">социально – демографического состава и плотности населения на территориях, расположенных в границах </w:t>
      </w:r>
      <w:r w:rsidR="004C38BE">
        <w:rPr>
          <w:rFonts w:eastAsia="Times New Roman" w:cs="Times New Roman"/>
          <w:sz w:val="24"/>
          <w:szCs w:val="24"/>
          <w:lang w:eastAsia="ru-RU"/>
        </w:rPr>
        <w:t>Прудковского</w:t>
      </w:r>
      <w:r w:rsidR="00906BEA" w:rsidRPr="009951B9">
        <w:rPr>
          <w:rFonts w:eastAsia="Times New Roman" w:cs="Times New Roman"/>
          <w:sz w:val="24"/>
          <w:szCs w:val="24"/>
          <w:lang w:eastAsia="ru-RU"/>
        </w:rPr>
        <w:t xml:space="preserve"> сельского поселения Починковского района Смоленской области</w:t>
      </w:r>
      <w:r w:rsidRPr="009951B9">
        <w:rPr>
          <w:rFonts w:eastAsia="Times New Roman" w:cs="Times New Roman"/>
          <w:sz w:val="24"/>
          <w:szCs w:val="24"/>
          <w:lang w:eastAsia="ru-RU"/>
        </w:rPr>
        <w:t>;</w:t>
      </w:r>
    </w:p>
    <w:p w:rsidR="00470B2C" w:rsidRPr="009951B9" w:rsidRDefault="00470B2C" w:rsidP="00906BEA">
      <w:pPr>
        <w:widowControl w:val="0"/>
        <w:numPr>
          <w:ilvl w:val="0"/>
          <w:numId w:val="11"/>
        </w:numPr>
        <w:autoSpaceDE w:val="0"/>
        <w:autoSpaceDN w:val="0"/>
        <w:adjustRightInd w:val="0"/>
        <w:spacing w:line="260" w:lineRule="auto"/>
        <w:ind w:left="0" w:firstLine="851"/>
        <w:rPr>
          <w:rFonts w:eastAsia="Times New Roman" w:cs="Times New Roman"/>
          <w:sz w:val="24"/>
          <w:szCs w:val="24"/>
          <w:lang w:eastAsia="ru-RU"/>
        </w:rPr>
      </w:pPr>
      <w:r w:rsidRPr="009951B9">
        <w:rPr>
          <w:rFonts w:eastAsia="Times New Roman" w:cs="Times New Roman"/>
          <w:sz w:val="24"/>
          <w:szCs w:val="24"/>
          <w:lang w:eastAsia="ru-RU"/>
        </w:rPr>
        <w:t>природно</w:t>
      </w:r>
      <w:r w:rsidR="00906BEA" w:rsidRPr="009951B9">
        <w:rPr>
          <w:rFonts w:eastAsia="Times New Roman" w:cs="Times New Roman"/>
          <w:sz w:val="24"/>
          <w:szCs w:val="24"/>
          <w:lang w:eastAsia="ru-RU"/>
        </w:rPr>
        <w:t xml:space="preserve"> – </w:t>
      </w:r>
      <w:r w:rsidRPr="009951B9">
        <w:rPr>
          <w:rFonts w:eastAsia="Times New Roman" w:cs="Times New Roman"/>
          <w:sz w:val="24"/>
          <w:szCs w:val="24"/>
          <w:lang w:eastAsia="ru-RU"/>
        </w:rPr>
        <w:t>климатических условий;</w:t>
      </w:r>
    </w:p>
    <w:p w:rsidR="00470B2C" w:rsidRPr="009951B9" w:rsidRDefault="00470B2C" w:rsidP="00906BEA">
      <w:pPr>
        <w:widowControl w:val="0"/>
        <w:numPr>
          <w:ilvl w:val="0"/>
          <w:numId w:val="11"/>
        </w:numPr>
        <w:spacing w:line="276" w:lineRule="auto"/>
        <w:ind w:left="0" w:firstLine="851"/>
        <w:rPr>
          <w:rFonts w:eastAsia="Times New Roman" w:cs="Arial"/>
          <w:bCs/>
          <w:sz w:val="24"/>
          <w:szCs w:val="24"/>
          <w:lang w:eastAsia="ru-RU"/>
        </w:rPr>
      </w:pPr>
      <w:r w:rsidRPr="009951B9">
        <w:rPr>
          <w:rFonts w:eastAsia="Times New Roman" w:cs="Arial"/>
          <w:bCs/>
          <w:sz w:val="24"/>
          <w:szCs w:val="24"/>
          <w:lang w:eastAsia="ru-RU"/>
        </w:rPr>
        <w:t>стратегии социально</w:t>
      </w:r>
      <w:r w:rsidR="00906BEA" w:rsidRPr="009951B9">
        <w:rPr>
          <w:rFonts w:eastAsia="Times New Roman" w:cs="Arial"/>
          <w:bCs/>
          <w:sz w:val="24"/>
          <w:szCs w:val="24"/>
          <w:lang w:eastAsia="ru-RU"/>
        </w:rPr>
        <w:t xml:space="preserve"> – </w:t>
      </w:r>
      <w:r w:rsidRPr="009951B9">
        <w:rPr>
          <w:rFonts w:eastAsia="Times New Roman" w:cs="Arial"/>
          <w:bCs/>
          <w:sz w:val="24"/>
          <w:szCs w:val="24"/>
          <w:lang w:eastAsia="ru-RU"/>
        </w:rPr>
        <w:t>экономического развития Смоленской области на 2018</w:t>
      </w:r>
      <w:r w:rsidR="00906BEA" w:rsidRPr="009951B9">
        <w:rPr>
          <w:rFonts w:eastAsia="Times New Roman" w:cs="Arial"/>
          <w:bCs/>
          <w:sz w:val="24"/>
          <w:szCs w:val="24"/>
          <w:lang w:eastAsia="ru-RU"/>
        </w:rPr>
        <w:t xml:space="preserve"> – </w:t>
      </w:r>
      <w:r w:rsidRPr="009951B9">
        <w:rPr>
          <w:rFonts w:eastAsia="Times New Roman" w:cs="Arial"/>
          <w:bCs/>
          <w:sz w:val="24"/>
          <w:szCs w:val="24"/>
          <w:lang w:eastAsia="ru-RU"/>
        </w:rPr>
        <w:t>2022 гг, утвержденной Указом Губернатора Смоленской области от 27.04.2017 № 31;</w:t>
      </w:r>
    </w:p>
    <w:p w:rsidR="00470B2C" w:rsidRPr="009951B9" w:rsidRDefault="00470B2C" w:rsidP="00906BEA">
      <w:pPr>
        <w:widowControl w:val="0"/>
        <w:numPr>
          <w:ilvl w:val="0"/>
          <w:numId w:val="11"/>
        </w:numPr>
        <w:autoSpaceDE w:val="0"/>
        <w:autoSpaceDN w:val="0"/>
        <w:adjustRightInd w:val="0"/>
        <w:spacing w:line="260" w:lineRule="auto"/>
        <w:ind w:left="0" w:firstLine="851"/>
        <w:rPr>
          <w:rFonts w:eastAsia="Times New Roman" w:cs="Times New Roman"/>
          <w:sz w:val="24"/>
          <w:szCs w:val="24"/>
          <w:lang w:eastAsia="ru-RU"/>
        </w:rPr>
      </w:pPr>
      <w:r w:rsidRPr="009951B9">
        <w:rPr>
          <w:rFonts w:eastAsia="Times New Roman" w:cs="Times New Roman"/>
          <w:sz w:val="24"/>
          <w:szCs w:val="24"/>
          <w:lang w:eastAsia="ru-RU"/>
        </w:rPr>
        <w:t xml:space="preserve">предложений органов государственной власти </w:t>
      </w:r>
      <w:r w:rsidR="00906BEA" w:rsidRPr="009951B9">
        <w:rPr>
          <w:rFonts w:eastAsia="Times New Roman" w:cs="Arial"/>
          <w:bCs/>
          <w:sz w:val="24"/>
          <w:szCs w:val="24"/>
          <w:lang w:eastAsia="ru-RU"/>
        </w:rPr>
        <w:t>Смоленской</w:t>
      </w:r>
      <w:r w:rsidRPr="009951B9">
        <w:rPr>
          <w:rFonts w:eastAsia="Times New Roman" w:cs="Times New Roman"/>
          <w:sz w:val="24"/>
          <w:szCs w:val="24"/>
          <w:lang w:eastAsia="ru-RU"/>
        </w:rPr>
        <w:t>области, органов местного самоуправления и заинтересованных лиц.</w:t>
      </w:r>
    </w:p>
    <w:p w:rsidR="00470B2C" w:rsidRPr="009951B9" w:rsidRDefault="00D0181F" w:rsidP="00906BEA">
      <w:pPr>
        <w:widowControl w:val="0"/>
        <w:autoSpaceDE w:val="0"/>
        <w:autoSpaceDN w:val="0"/>
        <w:adjustRightInd w:val="0"/>
        <w:ind w:firstLine="851"/>
        <w:rPr>
          <w:rFonts w:eastAsia="Times New Roman" w:cs="Times New Roman"/>
          <w:sz w:val="24"/>
          <w:szCs w:val="24"/>
          <w:lang w:eastAsia="ru-RU"/>
        </w:rPr>
      </w:pPr>
      <w:r w:rsidRPr="009951B9">
        <w:rPr>
          <w:rFonts w:eastAsia="Times New Roman" w:cs="Times New Roman"/>
          <w:sz w:val="24"/>
          <w:szCs w:val="24"/>
          <w:lang w:eastAsia="ru-RU"/>
        </w:rPr>
        <w:t>2.1</w:t>
      </w:r>
      <w:r w:rsidR="00470B2C" w:rsidRPr="009951B9">
        <w:rPr>
          <w:rFonts w:eastAsia="Times New Roman" w:cs="Times New Roman"/>
          <w:sz w:val="24"/>
          <w:szCs w:val="24"/>
          <w:lang w:eastAsia="ru-RU"/>
        </w:rPr>
        <w:t xml:space="preserve">.4. Местные нормативы </w:t>
      </w:r>
      <w:r w:rsidR="00470B2C" w:rsidRPr="009951B9">
        <w:rPr>
          <w:rFonts w:eastAsia="Times New Roman" w:cs="Times New Roman"/>
          <w:bCs/>
          <w:sz w:val="24"/>
          <w:szCs w:val="24"/>
          <w:lang w:eastAsia="ru-RU"/>
        </w:rPr>
        <w:t xml:space="preserve">градостроительного проектирования </w:t>
      </w:r>
      <w:r w:rsidR="00470B2C" w:rsidRPr="009951B9">
        <w:rPr>
          <w:rFonts w:eastAsia="Times New Roman" w:cs="Times New Roman"/>
          <w:sz w:val="24"/>
          <w:szCs w:val="24"/>
          <w:lang w:eastAsia="ru-RU"/>
        </w:rPr>
        <w:t>включают в себя:</w:t>
      </w:r>
    </w:p>
    <w:p w:rsidR="00470B2C" w:rsidRPr="009951B9" w:rsidRDefault="00470B2C" w:rsidP="00906BEA">
      <w:pPr>
        <w:widowControl w:val="0"/>
        <w:numPr>
          <w:ilvl w:val="0"/>
          <w:numId w:val="12"/>
        </w:numPr>
        <w:autoSpaceDE w:val="0"/>
        <w:autoSpaceDN w:val="0"/>
        <w:adjustRightInd w:val="0"/>
        <w:spacing w:line="260" w:lineRule="auto"/>
        <w:ind w:left="0" w:firstLine="851"/>
        <w:rPr>
          <w:rFonts w:eastAsia="Times New Roman" w:cs="Times New Roman"/>
          <w:sz w:val="24"/>
          <w:szCs w:val="24"/>
          <w:lang w:eastAsia="ru-RU"/>
        </w:rPr>
      </w:pPr>
      <w:r w:rsidRPr="009951B9">
        <w:rPr>
          <w:rFonts w:eastAsia="Times New Roman" w:cs="Times New Roman"/>
          <w:sz w:val="24"/>
          <w:szCs w:val="24"/>
          <w:lang w:eastAsia="ru-RU"/>
        </w:rPr>
        <w:t>основную часть (расчётные показатели минимально допустимого уровня обеспеченности объектами местного значения населения сельского поселения и расчётные показатели максимально допустимого уровня территориальной доступности таких объектов для населения сельского поселения);</w:t>
      </w:r>
    </w:p>
    <w:p w:rsidR="00470B2C" w:rsidRPr="009951B9" w:rsidRDefault="00470B2C" w:rsidP="00906BEA">
      <w:pPr>
        <w:widowControl w:val="0"/>
        <w:numPr>
          <w:ilvl w:val="0"/>
          <w:numId w:val="12"/>
        </w:numPr>
        <w:autoSpaceDE w:val="0"/>
        <w:autoSpaceDN w:val="0"/>
        <w:adjustRightInd w:val="0"/>
        <w:spacing w:line="260" w:lineRule="auto"/>
        <w:ind w:left="0" w:firstLine="851"/>
        <w:rPr>
          <w:rFonts w:eastAsia="Times New Roman" w:cs="Times New Roman"/>
          <w:sz w:val="24"/>
          <w:szCs w:val="24"/>
          <w:lang w:eastAsia="ru-RU"/>
        </w:rPr>
      </w:pPr>
      <w:r w:rsidRPr="009951B9">
        <w:rPr>
          <w:rFonts w:eastAsia="Times New Roman" w:cs="Times New Roman"/>
          <w:sz w:val="24"/>
          <w:szCs w:val="24"/>
          <w:lang w:eastAsia="ru-RU"/>
        </w:rPr>
        <w:t>материалы по обоснованию расчётных показателей, содержащихся в основной части местных нормативов</w:t>
      </w:r>
      <w:r w:rsidRPr="009951B9">
        <w:rPr>
          <w:rFonts w:eastAsia="Times New Roman" w:cs="Times New Roman"/>
          <w:bCs/>
          <w:sz w:val="24"/>
          <w:szCs w:val="24"/>
          <w:lang w:eastAsia="ru-RU"/>
        </w:rPr>
        <w:t xml:space="preserve"> градостроительного проектирования</w:t>
      </w:r>
      <w:r w:rsidRPr="009951B9">
        <w:rPr>
          <w:rFonts w:eastAsia="Times New Roman" w:cs="Times New Roman"/>
          <w:sz w:val="24"/>
          <w:szCs w:val="24"/>
          <w:lang w:eastAsia="ru-RU"/>
        </w:rPr>
        <w:t>;</w:t>
      </w:r>
    </w:p>
    <w:p w:rsidR="00470B2C" w:rsidRPr="009951B9" w:rsidRDefault="00470B2C" w:rsidP="00906BEA">
      <w:pPr>
        <w:widowControl w:val="0"/>
        <w:numPr>
          <w:ilvl w:val="0"/>
          <w:numId w:val="12"/>
        </w:numPr>
        <w:autoSpaceDE w:val="0"/>
        <w:autoSpaceDN w:val="0"/>
        <w:adjustRightInd w:val="0"/>
        <w:spacing w:line="260" w:lineRule="auto"/>
        <w:ind w:left="0" w:firstLine="851"/>
        <w:rPr>
          <w:rFonts w:eastAsia="Times New Roman" w:cs="Times New Roman"/>
          <w:sz w:val="24"/>
          <w:szCs w:val="24"/>
          <w:lang w:eastAsia="ru-RU"/>
        </w:rPr>
      </w:pPr>
      <w:r w:rsidRPr="009951B9">
        <w:rPr>
          <w:rFonts w:eastAsia="Times New Roman" w:cs="Times New Roman"/>
          <w:sz w:val="24"/>
          <w:szCs w:val="24"/>
          <w:lang w:eastAsia="ru-RU"/>
        </w:rPr>
        <w:t>правила и область применения расчётных показателей, содержащихся в основной части местных нормативов</w:t>
      </w:r>
      <w:r w:rsidRPr="009951B9">
        <w:rPr>
          <w:rFonts w:eastAsia="Times New Roman" w:cs="Times New Roman"/>
          <w:bCs/>
          <w:sz w:val="24"/>
          <w:szCs w:val="24"/>
          <w:lang w:eastAsia="ru-RU"/>
        </w:rPr>
        <w:t xml:space="preserve"> градостроительного проектирования</w:t>
      </w:r>
      <w:r w:rsidRPr="009951B9">
        <w:rPr>
          <w:rFonts w:eastAsia="Times New Roman" w:cs="Times New Roman"/>
          <w:sz w:val="24"/>
          <w:szCs w:val="24"/>
          <w:lang w:eastAsia="ru-RU"/>
        </w:rPr>
        <w:t>.</w:t>
      </w:r>
    </w:p>
    <w:p w:rsidR="001E1ED8" w:rsidRPr="009951B9" w:rsidRDefault="00D0181F" w:rsidP="00470B2C">
      <w:pPr>
        <w:widowControl w:val="0"/>
        <w:ind w:firstLine="709"/>
        <w:rPr>
          <w:rFonts w:eastAsia="Times New Roman" w:cs="Times New Roman"/>
          <w:bCs/>
          <w:sz w:val="24"/>
          <w:szCs w:val="24"/>
          <w:lang w:eastAsia="ru-RU"/>
        </w:rPr>
      </w:pPr>
      <w:r w:rsidRPr="009951B9">
        <w:rPr>
          <w:rFonts w:eastAsia="Times New Roman" w:cs="Times New Roman"/>
          <w:bCs/>
          <w:sz w:val="24"/>
          <w:szCs w:val="24"/>
          <w:lang w:eastAsia="ru-RU"/>
        </w:rPr>
        <w:t>2.1</w:t>
      </w:r>
      <w:r w:rsidR="00470B2C" w:rsidRPr="009951B9">
        <w:rPr>
          <w:rFonts w:eastAsia="Times New Roman" w:cs="Times New Roman"/>
          <w:bCs/>
          <w:sz w:val="24"/>
          <w:szCs w:val="24"/>
          <w:lang w:eastAsia="ru-RU"/>
        </w:rPr>
        <w:t xml:space="preserve">.5. </w:t>
      </w:r>
      <w:r w:rsidR="00906BEA" w:rsidRPr="009951B9">
        <w:rPr>
          <w:rFonts w:eastAsia="Times New Roman" w:cs="Times New Roman"/>
          <w:bCs/>
          <w:sz w:val="24"/>
          <w:szCs w:val="24"/>
          <w:lang w:eastAsia="ru-RU"/>
        </w:rPr>
        <w:t>Основные термины и определения, используемые в настоящих нормативах, приведены в справочном Приложении А.</w:t>
      </w:r>
    </w:p>
    <w:p w:rsidR="00906BEA" w:rsidRPr="009951B9" w:rsidRDefault="00906BEA" w:rsidP="00662439">
      <w:pPr>
        <w:widowControl w:val="0"/>
        <w:ind w:firstLine="709"/>
        <w:rPr>
          <w:sz w:val="24"/>
          <w:szCs w:val="24"/>
        </w:rPr>
      </w:pPr>
      <w:r w:rsidRPr="009951B9">
        <w:rPr>
          <w:sz w:val="24"/>
          <w:szCs w:val="24"/>
        </w:rPr>
        <w:t>Перечень законодательных и нормативных документов Российской Федерации, нормативных правовых актов Смоленской области, использу</w:t>
      </w:r>
      <w:r w:rsidR="00662439" w:rsidRPr="009951B9">
        <w:rPr>
          <w:sz w:val="24"/>
          <w:szCs w:val="24"/>
        </w:rPr>
        <w:t xml:space="preserve">емых при разработке нормативов, </w:t>
      </w:r>
      <w:r w:rsidRPr="009951B9">
        <w:rPr>
          <w:sz w:val="24"/>
          <w:szCs w:val="24"/>
        </w:rPr>
        <w:t>приведён в справочном Приложении Б.</w:t>
      </w:r>
    </w:p>
    <w:p w:rsidR="001322E6" w:rsidRPr="009951B9" w:rsidRDefault="00D0181F" w:rsidP="004D1FAF">
      <w:pPr>
        <w:widowControl w:val="0"/>
        <w:ind w:firstLine="709"/>
        <w:rPr>
          <w:sz w:val="24"/>
          <w:szCs w:val="24"/>
        </w:rPr>
      </w:pPr>
      <w:r w:rsidRPr="009951B9">
        <w:rPr>
          <w:sz w:val="24"/>
          <w:szCs w:val="24"/>
        </w:rPr>
        <w:t>2.1</w:t>
      </w:r>
      <w:r w:rsidR="00470B2C" w:rsidRPr="009951B9">
        <w:rPr>
          <w:sz w:val="24"/>
          <w:szCs w:val="24"/>
        </w:rPr>
        <w:t xml:space="preserve">.6 При разработке документов территориального планирования </w:t>
      </w:r>
      <w:r w:rsidR="004C38BE">
        <w:rPr>
          <w:sz w:val="24"/>
          <w:szCs w:val="24"/>
        </w:rPr>
        <w:t>Прудковского</w:t>
      </w:r>
      <w:r w:rsidR="00470B2C" w:rsidRPr="009951B9">
        <w:rPr>
          <w:sz w:val="24"/>
          <w:szCs w:val="24"/>
        </w:rPr>
        <w:t xml:space="preserve"> сельского поселения Починковского района Смоленской области графические материалы рекомендуется выполнять в масштабах в соответствии с Приложением Ц настоящих нормативов.</w:t>
      </w:r>
    </w:p>
    <w:p w:rsidR="001322E6" w:rsidRPr="009951B9" w:rsidRDefault="001322E6" w:rsidP="004D1FAF">
      <w:pPr>
        <w:widowControl w:val="0"/>
        <w:ind w:firstLine="709"/>
        <w:rPr>
          <w:sz w:val="24"/>
          <w:szCs w:val="24"/>
        </w:rPr>
      </w:pPr>
    </w:p>
    <w:p w:rsidR="00906BEA" w:rsidRPr="009951B9" w:rsidRDefault="00906BEA" w:rsidP="00906BEA">
      <w:pPr>
        <w:ind w:firstLine="708"/>
        <w:rPr>
          <w:rFonts w:cs="Times New Roman"/>
          <w:sz w:val="24"/>
          <w:szCs w:val="24"/>
        </w:rPr>
      </w:pPr>
      <w:r w:rsidRPr="009951B9">
        <w:rPr>
          <w:rFonts w:cs="Times New Roman"/>
          <w:b/>
          <w:sz w:val="24"/>
          <w:szCs w:val="24"/>
        </w:rPr>
        <w:t>2</w:t>
      </w:r>
      <w:r w:rsidR="00D0181F" w:rsidRPr="009951B9">
        <w:rPr>
          <w:rFonts w:cs="Times New Roman"/>
          <w:b/>
          <w:sz w:val="24"/>
          <w:szCs w:val="24"/>
        </w:rPr>
        <w:t>.2</w:t>
      </w:r>
      <w:r w:rsidRPr="009951B9">
        <w:rPr>
          <w:rFonts w:cs="Times New Roman"/>
          <w:b/>
          <w:sz w:val="24"/>
          <w:szCs w:val="24"/>
        </w:rPr>
        <w:t xml:space="preserve"> Общая организация и зонирование территории сельского поселения</w:t>
      </w:r>
    </w:p>
    <w:p w:rsidR="00906BEA" w:rsidRPr="009951B9" w:rsidRDefault="00906BEA" w:rsidP="00906BEA">
      <w:pPr>
        <w:rPr>
          <w:rFonts w:cs="Times New Roman"/>
          <w:sz w:val="24"/>
          <w:szCs w:val="24"/>
        </w:rPr>
      </w:pPr>
    </w:p>
    <w:p w:rsidR="00906BEA" w:rsidRPr="009951B9" w:rsidRDefault="00D0181F" w:rsidP="00906BEA">
      <w:pPr>
        <w:ind w:firstLine="708"/>
        <w:rPr>
          <w:rFonts w:cs="Times New Roman"/>
          <w:sz w:val="24"/>
          <w:szCs w:val="24"/>
        </w:rPr>
      </w:pPr>
      <w:r w:rsidRPr="009951B9">
        <w:rPr>
          <w:rFonts w:cs="Times New Roman"/>
          <w:sz w:val="24"/>
          <w:szCs w:val="24"/>
        </w:rPr>
        <w:t>2.2</w:t>
      </w:r>
      <w:r w:rsidR="00906BEA" w:rsidRPr="009951B9">
        <w:rPr>
          <w:rFonts w:cs="Times New Roman"/>
          <w:sz w:val="24"/>
          <w:szCs w:val="24"/>
        </w:rPr>
        <w:t xml:space="preserve">.1 Территория </w:t>
      </w:r>
      <w:r w:rsidR="004C38BE">
        <w:rPr>
          <w:rFonts w:cs="Times New Roman"/>
          <w:sz w:val="24"/>
          <w:szCs w:val="24"/>
        </w:rPr>
        <w:t>Прудковского</w:t>
      </w:r>
      <w:r w:rsidR="00906BEA" w:rsidRPr="009951B9">
        <w:rPr>
          <w:rFonts w:cs="Times New Roman"/>
          <w:sz w:val="24"/>
          <w:szCs w:val="24"/>
        </w:rPr>
        <w:t xml:space="preserve"> сельского поселения Починковского района Смоленской области общей площадью </w:t>
      </w:r>
      <w:r w:rsidR="00DB12AA">
        <w:rPr>
          <w:rFonts w:cs="Times New Roman"/>
          <w:sz w:val="24"/>
          <w:szCs w:val="24"/>
        </w:rPr>
        <w:t>268,20</w:t>
      </w:r>
      <w:r w:rsidR="00906BEA" w:rsidRPr="009951B9">
        <w:rPr>
          <w:rFonts w:cs="Times New Roman"/>
          <w:sz w:val="24"/>
          <w:szCs w:val="24"/>
        </w:rPr>
        <w:t xml:space="preserve"> км</w:t>
      </w:r>
      <w:r w:rsidR="00906BEA" w:rsidRPr="009951B9">
        <w:rPr>
          <w:rFonts w:cs="Times New Roman"/>
          <w:sz w:val="24"/>
          <w:szCs w:val="24"/>
          <w:vertAlign w:val="superscript"/>
        </w:rPr>
        <w:t>2</w:t>
      </w:r>
      <w:r w:rsidR="00906BEA" w:rsidRPr="009951B9">
        <w:rPr>
          <w:rFonts w:cs="Times New Roman"/>
          <w:sz w:val="24"/>
          <w:szCs w:val="24"/>
        </w:rPr>
        <w:t>.</w:t>
      </w:r>
    </w:p>
    <w:p w:rsidR="00906BEA" w:rsidRPr="009951B9" w:rsidRDefault="00D0181F" w:rsidP="00906BEA">
      <w:pPr>
        <w:ind w:firstLine="708"/>
        <w:rPr>
          <w:rFonts w:cs="Times New Roman"/>
          <w:sz w:val="24"/>
          <w:szCs w:val="24"/>
        </w:rPr>
      </w:pPr>
      <w:r w:rsidRPr="009951B9">
        <w:rPr>
          <w:rFonts w:cs="Times New Roman"/>
          <w:sz w:val="24"/>
          <w:szCs w:val="24"/>
        </w:rPr>
        <w:t>2.2</w:t>
      </w:r>
      <w:r w:rsidR="00906BEA" w:rsidRPr="009951B9">
        <w:rPr>
          <w:rFonts w:cs="Times New Roman"/>
          <w:sz w:val="24"/>
          <w:szCs w:val="24"/>
        </w:rPr>
        <w:t xml:space="preserve">.2 При определении перспектив развития и планировки </w:t>
      </w:r>
      <w:r w:rsidR="004C38BE">
        <w:rPr>
          <w:rFonts w:cs="Times New Roman"/>
          <w:sz w:val="24"/>
          <w:szCs w:val="24"/>
        </w:rPr>
        <w:t>Прудковского</w:t>
      </w:r>
      <w:r w:rsidR="00906BEA" w:rsidRPr="009951B9">
        <w:rPr>
          <w:rFonts w:cs="Times New Roman"/>
          <w:sz w:val="24"/>
          <w:szCs w:val="24"/>
        </w:rPr>
        <w:t xml:space="preserve"> сельского поселения необходимо учитывать:</w:t>
      </w:r>
    </w:p>
    <w:p w:rsidR="00906BEA" w:rsidRPr="009951B9" w:rsidRDefault="00906BEA" w:rsidP="00906BEA">
      <w:pPr>
        <w:ind w:firstLine="708"/>
        <w:rPr>
          <w:rFonts w:cs="Times New Roman"/>
          <w:sz w:val="24"/>
          <w:szCs w:val="24"/>
        </w:rPr>
      </w:pPr>
      <w:r w:rsidRPr="009951B9">
        <w:rPr>
          <w:rFonts w:cs="Times New Roman"/>
          <w:sz w:val="24"/>
          <w:szCs w:val="24"/>
        </w:rPr>
        <w:lastRenderedPageBreak/>
        <w:t>– численность населения на прогнозируемый период;</w:t>
      </w:r>
    </w:p>
    <w:p w:rsidR="00906BEA" w:rsidRPr="009951B9" w:rsidRDefault="00906BEA" w:rsidP="00906BEA">
      <w:pPr>
        <w:ind w:firstLine="708"/>
        <w:rPr>
          <w:rFonts w:cs="Times New Roman"/>
          <w:sz w:val="24"/>
          <w:szCs w:val="24"/>
        </w:rPr>
      </w:pPr>
      <w:r w:rsidRPr="009951B9">
        <w:rPr>
          <w:rFonts w:cs="Times New Roman"/>
          <w:sz w:val="24"/>
          <w:szCs w:val="24"/>
        </w:rPr>
        <w:t>– местоположение поселения в системе расселения области и муниципального района;</w:t>
      </w:r>
    </w:p>
    <w:p w:rsidR="00906BEA" w:rsidRPr="009951B9" w:rsidRDefault="00906BEA" w:rsidP="00906BEA">
      <w:pPr>
        <w:ind w:firstLine="708"/>
        <w:rPr>
          <w:rFonts w:cs="Times New Roman"/>
          <w:sz w:val="24"/>
          <w:szCs w:val="24"/>
        </w:rPr>
      </w:pPr>
      <w:r w:rsidRPr="009951B9">
        <w:rPr>
          <w:rFonts w:cs="Times New Roman"/>
          <w:sz w:val="24"/>
          <w:szCs w:val="24"/>
        </w:rPr>
        <w:t>– социально – экономическую специализацию и роль поселения в системе формируемых центров обслуживания населения (областного, межрайонного, районного и местного уровня);</w:t>
      </w:r>
    </w:p>
    <w:p w:rsidR="00906BEA" w:rsidRPr="009951B9" w:rsidRDefault="00906BEA" w:rsidP="00906BEA">
      <w:pPr>
        <w:ind w:firstLine="708"/>
        <w:rPr>
          <w:rFonts w:cs="Times New Roman"/>
          <w:sz w:val="24"/>
          <w:szCs w:val="24"/>
        </w:rPr>
      </w:pPr>
      <w:r w:rsidRPr="009951B9">
        <w:rPr>
          <w:rFonts w:cs="Times New Roman"/>
          <w:sz w:val="24"/>
          <w:szCs w:val="24"/>
        </w:rPr>
        <w:t>– историко – культурное значение поселения, а также населённых пунктов на его территориях;</w:t>
      </w:r>
    </w:p>
    <w:p w:rsidR="00906BEA" w:rsidRPr="009951B9" w:rsidRDefault="00906BEA" w:rsidP="00906BEA">
      <w:pPr>
        <w:ind w:firstLine="708"/>
        <w:rPr>
          <w:rFonts w:cs="Times New Roman"/>
          <w:sz w:val="24"/>
          <w:szCs w:val="24"/>
        </w:rPr>
      </w:pPr>
      <w:r w:rsidRPr="009951B9">
        <w:rPr>
          <w:rFonts w:cs="Times New Roman"/>
          <w:sz w:val="24"/>
          <w:szCs w:val="24"/>
        </w:rPr>
        <w:t>– прогноз социально – экономического развития территории;</w:t>
      </w:r>
    </w:p>
    <w:p w:rsidR="00906BEA" w:rsidRPr="009951B9" w:rsidRDefault="00906BEA" w:rsidP="00906BEA">
      <w:pPr>
        <w:ind w:firstLine="708"/>
        <w:rPr>
          <w:rFonts w:cs="Times New Roman"/>
          <w:sz w:val="24"/>
          <w:szCs w:val="24"/>
        </w:rPr>
      </w:pPr>
      <w:r w:rsidRPr="009951B9">
        <w:rPr>
          <w:rFonts w:cs="Times New Roman"/>
          <w:sz w:val="24"/>
          <w:szCs w:val="24"/>
        </w:rPr>
        <w:t>– санитарно – эпидемиологическую и экологическую обстановку на планируемых к развитию территориях.</w:t>
      </w:r>
    </w:p>
    <w:p w:rsidR="00906BEA" w:rsidRPr="009951B9" w:rsidRDefault="00D0181F" w:rsidP="00906BEA">
      <w:pPr>
        <w:ind w:firstLine="708"/>
        <w:rPr>
          <w:rFonts w:cs="Times New Roman"/>
          <w:sz w:val="24"/>
          <w:szCs w:val="24"/>
        </w:rPr>
      </w:pPr>
      <w:r w:rsidRPr="009951B9">
        <w:rPr>
          <w:rFonts w:cs="Times New Roman"/>
          <w:sz w:val="24"/>
          <w:szCs w:val="24"/>
        </w:rPr>
        <w:t>2.2</w:t>
      </w:r>
      <w:r w:rsidR="00906BEA" w:rsidRPr="009951B9">
        <w:rPr>
          <w:rFonts w:cs="Times New Roman"/>
          <w:sz w:val="24"/>
          <w:szCs w:val="24"/>
        </w:rPr>
        <w:t xml:space="preserve">.3 С учётом показателей демографической ситуации </w:t>
      </w:r>
      <w:r w:rsidR="004C38BE">
        <w:rPr>
          <w:rFonts w:cs="Times New Roman"/>
          <w:sz w:val="24"/>
          <w:szCs w:val="24"/>
        </w:rPr>
        <w:t>Прудковского</w:t>
      </w:r>
      <w:r w:rsidR="00906BEA" w:rsidRPr="009951B9">
        <w:rPr>
          <w:rFonts w:cs="Times New Roman"/>
          <w:sz w:val="24"/>
          <w:szCs w:val="24"/>
        </w:rPr>
        <w:t xml:space="preserve"> сельского поселения Починковского района Смоленской области, приведённых в таблице </w:t>
      </w:r>
      <w:r w:rsidR="002D0FCD" w:rsidRPr="009951B9">
        <w:rPr>
          <w:rFonts w:cs="Times New Roman"/>
          <w:sz w:val="24"/>
          <w:szCs w:val="24"/>
        </w:rPr>
        <w:t>32</w:t>
      </w:r>
      <w:r w:rsidR="00906BEA" w:rsidRPr="009951B9">
        <w:rPr>
          <w:rFonts w:cs="Times New Roman"/>
          <w:sz w:val="24"/>
          <w:szCs w:val="24"/>
        </w:rPr>
        <w:t>, проектная численность населения для расчётных показателей принимается по состоянию на 1 января 2018 года</w:t>
      </w:r>
      <w:r w:rsidR="00906BEA" w:rsidRPr="009951B9">
        <w:rPr>
          <w:rFonts w:eastAsia="Calibri" w:cs="Times New Roman"/>
          <w:sz w:val="24"/>
          <w:szCs w:val="24"/>
          <w:vertAlign w:val="superscript"/>
        </w:rPr>
        <w:footnoteReference w:id="2"/>
      </w:r>
      <w:r w:rsidR="00906BEA" w:rsidRPr="009951B9">
        <w:rPr>
          <w:rFonts w:cs="Times New Roman"/>
          <w:sz w:val="24"/>
          <w:szCs w:val="24"/>
        </w:rPr>
        <w:t>.</w:t>
      </w:r>
    </w:p>
    <w:p w:rsidR="00906BEA" w:rsidRPr="009951B9" w:rsidRDefault="00906BEA" w:rsidP="00653AFC">
      <w:pPr>
        <w:jc w:val="right"/>
        <w:rPr>
          <w:rFonts w:cs="Times New Roman"/>
          <w:sz w:val="24"/>
          <w:szCs w:val="24"/>
        </w:rPr>
      </w:pPr>
      <w:r w:rsidRPr="009951B9">
        <w:rPr>
          <w:rFonts w:cs="Times New Roman"/>
          <w:sz w:val="24"/>
          <w:szCs w:val="24"/>
        </w:rPr>
        <w:t xml:space="preserve">Таблица </w:t>
      </w:r>
      <w:r w:rsidR="002D0FCD" w:rsidRPr="009951B9">
        <w:rPr>
          <w:rFonts w:cs="Times New Roman"/>
          <w:sz w:val="24"/>
          <w:szCs w:val="24"/>
        </w:rPr>
        <w:t>32</w:t>
      </w:r>
    </w:p>
    <w:tbl>
      <w:tblPr>
        <w:tblStyle w:val="a9"/>
        <w:tblW w:w="0" w:type="auto"/>
        <w:tblInd w:w="250" w:type="dxa"/>
        <w:tblLook w:val="04A0"/>
      </w:tblPr>
      <w:tblGrid>
        <w:gridCol w:w="3260"/>
        <w:gridCol w:w="987"/>
        <w:gridCol w:w="987"/>
        <w:gridCol w:w="987"/>
        <w:gridCol w:w="988"/>
        <w:gridCol w:w="987"/>
        <w:gridCol w:w="987"/>
        <w:gridCol w:w="988"/>
      </w:tblGrid>
      <w:tr w:rsidR="00653AFC" w:rsidRPr="009951B9" w:rsidTr="00653AFC">
        <w:trPr>
          <w:trHeight w:val="417"/>
        </w:trPr>
        <w:tc>
          <w:tcPr>
            <w:tcW w:w="3260" w:type="dxa"/>
            <w:vMerge w:val="restart"/>
            <w:vAlign w:val="center"/>
          </w:tcPr>
          <w:p w:rsidR="00653AFC" w:rsidRPr="009951B9" w:rsidRDefault="00653AFC" w:rsidP="00906BEA">
            <w:pPr>
              <w:jc w:val="center"/>
              <w:rPr>
                <w:rFonts w:ascii="Times New Roman" w:hAnsi="Times New Roman" w:cs="Times New Roman"/>
                <w:b/>
                <w:sz w:val="24"/>
                <w:szCs w:val="24"/>
              </w:rPr>
            </w:pPr>
            <w:r w:rsidRPr="009951B9">
              <w:rPr>
                <w:rFonts w:ascii="Times New Roman" w:hAnsi="Times New Roman" w:cs="Times New Roman"/>
                <w:b/>
                <w:bCs/>
                <w:sz w:val="22"/>
              </w:rPr>
              <w:t>Наименование</w:t>
            </w:r>
          </w:p>
        </w:tc>
        <w:tc>
          <w:tcPr>
            <w:tcW w:w="6911" w:type="dxa"/>
            <w:gridSpan w:val="7"/>
            <w:vAlign w:val="center"/>
          </w:tcPr>
          <w:p w:rsidR="00653AFC" w:rsidRPr="009951B9" w:rsidRDefault="00653AFC" w:rsidP="00906BEA">
            <w:pPr>
              <w:jc w:val="center"/>
              <w:rPr>
                <w:rFonts w:ascii="Times New Roman" w:hAnsi="Times New Roman" w:cs="Times New Roman"/>
                <w:b/>
                <w:sz w:val="22"/>
                <w:szCs w:val="22"/>
              </w:rPr>
            </w:pPr>
            <w:r w:rsidRPr="009951B9">
              <w:rPr>
                <w:rFonts w:ascii="Times New Roman" w:hAnsi="Times New Roman" w:cs="Times New Roman"/>
                <w:b/>
                <w:sz w:val="22"/>
                <w:szCs w:val="22"/>
              </w:rPr>
              <w:t>Фактическая численность населения по годам (на 1 января)</w:t>
            </w:r>
          </w:p>
        </w:tc>
      </w:tr>
      <w:tr w:rsidR="00653AFC" w:rsidRPr="009951B9" w:rsidTr="00653AFC">
        <w:trPr>
          <w:trHeight w:val="435"/>
        </w:trPr>
        <w:tc>
          <w:tcPr>
            <w:tcW w:w="3260" w:type="dxa"/>
            <w:vMerge/>
            <w:vAlign w:val="center"/>
          </w:tcPr>
          <w:p w:rsidR="00653AFC" w:rsidRPr="009951B9" w:rsidRDefault="00653AFC" w:rsidP="00906BEA">
            <w:pPr>
              <w:jc w:val="center"/>
              <w:rPr>
                <w:rFonts w:ascii="Times New Roman" w:hAnsi="Times New Roman" w:cs="Times New Roman"/>
                <w:b/>
                <w:sz w:val="24"/>
                <w:szCs w:val="24"/>
              </w:rPr>
            </w:pPr>
          </w:p>
        </w:tc>
        <w:tc>
          <w:tcPr>
            <w:tcW w:w="987" w:type="dxa"/>
            <w:vAlign w:val="center"/>
          </w:tcPr>
          <w:p w:rsidR="00653AFC" w:rsidRPr="009951B9" w:rsidRDefault="00653AFC" w:rsidP="00653AFC">
            <w:pPr>
              <w:widowControl w:val="0"/>
              <w:autoSpaceDE w:val="0"/>
              <w:autoSpaceDN w:val="0"/>
              <w:adjustRightInd w:val="0"/>
              <w:jc w:val="center"/>
              <w:rPr>
                <w:rFonts w:ascii="Times New Roman" w:hAnsi="Times New Roman" w:cs="Times New Roman"/>
                <w:b/>
                <w:bCs/>
                <w:sz w:val="22"/>
              </w:rPr>
            </w:pPr>
            <w:r w:rsidRPr="009951B9">
              <w:rPr>
                <w:rFonts w:ascii="Times New Roman" w:hAnsi="Times New Roman" w:cs="Times New Roman"/>
                <w:b/>
                <w:bCs/>
                <w:sz w:val="22"/>
              </w:rPr>
              <w:t>2012</w:t>
            </w:r>
          </w:p>
        </w:tc>
        <w:tc>
          <w:tcPr>
            <w:tcW w:w="987" w:type="dxa"/>
            <w:vAlign w:val="center"/>
          </w:tcPr>
          <w:p w:rsidR="00653AFC" w:rsidRPr="009951B9" w:rsidRDefault="00653AFC" w:rsidP="00653AFC">
            <w:pPr>
              <w:widowControl w:val="0"/>
              <w:autoSpaceDE w:val="0"/>
              <w:autoSpaceDN w:val="0"/>
              <w:adjustRightInd w:val="0"/>
              <w:jc w:val="center"/>
              <w:rPr>
                <w:rFonts w:ascii="Times New Roman" w:hAnsi="Times New Roman" w:cs="Times New Roman"/>
                <w:b/>
                <w:bCs/>
                <w:sz w:val="22"/>
              </w:rPr>
            </w:pPr>
            <w:r w:rsidRPr="009951B9">
              <w:rPr>
                <w:rFonts w:ascii="Times New Roman" w:hAnsi="Times New Roman" w:cs="Times New Roman"/>
                <w:b/>
                <w:bCs/>
                <w:sz w:val="22"/>
              </w:rPr>
              <w:t>2013</w:t>
            </w:r>
          </w:p>
        </w:tc>
        <w:tc>
          <w:tcPr>
            <w:tcW w:w="987" w:type="dxa"/>
            <w:vAlign w:val="center"/>
          </w:tcPr>
          <w:p w:rsidR="00653AFC" w:rsidRPr="009951B9" w:rsidRDefault="00653AFC" w:rsidP="00653AFC">
            <w:pPr>
              <w:widowControl w:val="0"/>
              <w:autoSpaceDE w:val="0"/>
              <w:autoSpaceDN w:val="0"/>
              <w:adjustRightInd w:val="0"/>
              <w:jc w:val="center"/>
              <w:rPr>
                <w:rFonts w:ascii="Times New Roman" w:hAnsi="Times New Roman" w:cs="Times New Roman"/>
                <w:b/>
                <w:bCs/>
                <w:sz w:val="22"/>
              </w:rPr>
            </w:pPr>
            <w:r w:rsidRPr="009951B9">
              <w:rPr>
                <w:rFonts w:ascii="Times New Roman" w:hAnsi="Times New Roman" w:cs="Times New Roman"/>
                <w:b/>
                <w:bCs/>
                <w:sz w:val="22"/>
              </w:rPr>
              <w:t>2014</w:t>
            </w:r>
          </w:p>
        </w:tc>
        <w:tc>
          <w:tcPr>
            <w:tcW w:w="988" w:type="dxa"/>
            <w:vAlign w:val="center"/>
          </w:tcPr>
          <w:p w:rsidR="00653AFC" w:rsidRPr="009951B9" w:rsidRDefault="00653AFC" w:rsidP="00653AFC">
            <w:pPr>
              <w:widowControl w:val="0"/>
              <w:autoSpaceDE w:val="0"/>
              <w:autoSpaceDN w:val="0"/>
              <w:adjustRightInd w:val="0"/>
              <w:jc w:val="center"/>
              <w:rPr>
                <w:rFonts w:ascii="Times New Roman" w:hAnsi="Times New Roman" w:cs="Times New Roman"/>
                <w:b/>
                <w:bCs/>
                <w:sz w:val="22"/>
              </w:rPr>
            </w:pPr>
            <w:r w:rsidRPr="009951B9">
              <w:rPr>
                <w:rFonts w:ascii="Times New Roman" w:hAnsi="Times New Roman" w:cs="Times New Roman"/>
                <w:b/>
                <w:bCs/>
                <w:sz w:val="22"/>
              </w:rPr>
              <w:t>2015</w:t>
            </w:r>
          </w:p>
        </w:tc>
        <w:tc>
          <w:tcPr>
            <w:tcW w:w="987" w:type="dxa"/>
            <w:vAlign w:val="center"/>
          </w:tcPr>
          <w:p w:rsidR="00653AFC" w:rsidRPr="009951B9" w:rsidRDefault="00653AFC" w:rsidP="00653AFC">
            <w:pPr>
              <w:widowControl w:val="0"/>
              <w:autoSpaceDE w:val="0"/>
              <w:autoSpaceDN w:val="0"/>
              <w:adjustRightInd w:val="0"/>
              <w:jc w:val="center"/>
              <w:rPr>
                <w:rFonts w:ascii="Times New Roman" w:hAnsi="Times New Roman" w:cs="Times New Roman"/>
                <w:b/>
                <w:bCs/>
                <w:sz w:val="22"/>
              </w:rPr>
            </w:pPr>
            <w:r w:rsidRPr="009951B9">
              <w:rPr>
                <w:rFonts w:ascii="Times New Roman" w:hAnsi="Times New Roman" w:cs="Times New Roman"/>
                <w:b/>
                <w:bCs/>
                <w:sz w:val="22"/>
              </w:rPr>
              <w:t>2016</w:t>
            </w:r>
          </w:p>
        </w:tc>
        <w:tc>
          <w:tcPr>
            <w:tcW w:w="987" w:type="dxa"/>
            <w:vAlign w:val="center"/>
          </w:tcPr>
          <w:p w:rsidR="00653AFC" w:rsidRPr="009951B9" w:rsidRDefault="00653AFC" w:rsidP="00653AFC">
            <w:pPr>
              <w:widowControl w:val="0"/>
              <w:autoSpaceDE w:val="0"/>
              <w:autoSpaceDN w:val="0"/>
              <w:adjustRightInd w:val="0"/>
              <w:jc w:val="center"/>
              <w:rPr>
                <w:rFonts w:ascii="Times New Roman" w:hAnsi="Times New Roman" w:cs="Times New Roman"/>
                <w:b/>
                <w:bCs/>
                <w:sz w:val="22"/>
              </w:rPr>
            </w:pPr>
            <w:r w:rsidRPr="009951B9">
              <w:rPr>
                <w:rFonts w:ascii="Times New Roman" w:hAnsi="Times New Roman" w:cs="Times New Roman"/>
                <w:b/>
                <w:bCs/>
                <w:sz w:val="22"/>
              </w:rPr>
              <w:t>2017</w:t>
            </w:r>
          </w:p>
        </w:tc>
        <w:tc>
          <w:tcPr>
            <w:tcW w:w="988" w:type="dxa"/>
            <w:vAlign w:val="center"/>
          </w:tcPr>
          <w:p w:rsidR="00653AFC" w:rsidRPr="009951B9" w:rsidRDefault="00653AFC" w:rsidP="00906BEA">
            <w:pPr>
              <w:jc w:val="center"/>
              <w:rPr>
                <w:rFonts w:ascii="Times New Roman" w:hAnsi="Times New Roman" w:cs="Times New Roman"/>
                <w:b/>
                <w:sz w:val="22"/>
                <w:szCs w:val="22"/>
              </w:rPr>
            </w:pPr>
            <w:r w:rsidRPr="009951B9">
              <w:rPr>
                <w:rFonts w:ascii="Times New Roman" w:hAnsi="Times New Roman" w:cs="Times New Roman"/>
                <w:b/>
                <w:sz w:val="22"/>
                <w:szCs w:val="22"/>
              </w:rPr>
              <w:t>2018</w:t>
            </w:r>
          </w:p>
        </w:tc>
      </w:tr>
      <w:tr w:rsidR="009B0FCC" w:rsidRPr="004B199D" w:rsidTr="009B0FCC">
        <w:trPr>
          <w:trHeight w:val="453"/>
        </w:trPr>
        <w:tc>
          <w:tcPr>
            <w:tcW w:w="3260" w:type="dxa"/>
            <w:vAlign w:val="center"/>
          </w:tcPr>
          <w:p w:rsidR="009B0FCC" w:rsidRPr="004B199D" w:rsidRDefault="009B0FCC" w:rsidP="004B199D">
            <w:pPr>
              <w:jc w:val="center"/>
              <w:rPr>
                <w:rFonts w:ascii="Times New Roman" w:hAnsi="Times New Roman" w:cs="Times New Roman"/>
                <w:b/>
                <w:sz w:val="22"/>
                <w:szCs w:val="22"/>
              </w:rPr>
            </w:pPr>
            <w:r w:rsidRPr="004B199D">
              <w:rPr>
                <w:rFonts w:ascii="Times New Roman" w:hAnsi="Times New Roman" w:cs="Times New Roman"/>
                <w:b/>
                <w:sz w:val="22"/>
                <w:szCs w:val="22"/>
              </w:rPr>
              <w:t>Численность населения, чел.</w:t>
            </w:r>
          </w:p>
        </w:tc>
        <w:tc>
          <w:tcPr>
            <w:tcW w:w="987" w:type="dxa"/>
            <w:vAlign w:val="center"/>
          </w:tcPr>
          <w:p w:rsidR="009B0FCC" w:rsidRPr="009B0FCC" w:rsidRDefault="009B0FCC" w:rsidP="009B0FCC">
            <w:pPr>
              <w:jc w:val="center"/>
              <w:rPr>
                <w:rFonts w:ascii="Times New Roman" w:hAnsi="Times New Roman" w:cs="Times New Roman"/>
                <w:b/>
                <w:sz w:val="24"/>
                <w:szCs w:val="24"/>
              </w:rPr>
            </w:pPr>
            <w:r w:rsidRPr="009B0FCC">
              <w:rPr>
                <w:rFonts w:ascii="Times New Roman" w:hAnsi="Times New Roman" w:cs="Times New Roman"/>
                <w:b/>
                <w:sz w:val="24"/>
                <w:szCs w:val="24"/>
              </w:rPr>
              <w:t>2626</w:t>
            </w:r>
          </w:p>
        </w:tc>
        <w:tc>
          <w:tcPr>
            <w:tcW w:w="987" w:type="dxa"/>
            <w:vAlign w:val="center"/>
          </w:tcPr>
          <w:p w:rsidR="009B0FCC" w:rsidRPr="009B0FCC" w:rsidRDefault="009B0FCC" w:rsidP="009B0FCC">
            <w:pPr>
              <w:jc w:val="center"/>
              <w:rPr>
                <w:rFonts w:ascii="Times New Roman" w:hAnsi="Times New Roman" w:cs="Times New Roman"/>
                <w:b/>
                <w:sz w:val="24"/>
                <w:szCs w:val="24"/>
              </w:rPr>
            </w:pPr>
            <w:r w:rsidRPr="009B0FCC">
              <w:rPr>
                <w:rFonts w:ascii="Times New Roman" w:hAnsi="Times New Roman" w:cs="Times New Roman"/>
                <w:b/>
                <w:sz w:val="24"/>
                <w:szCs w:val="24"/>
              </w:rPr>
              <w:t>2623</w:t>
            </w:r>
          </w:p>
        </w:tc>
        <w:tc>
          <w:tcPr>
            <w:tcW w:w="987" w:type="dxa"/>
            <w:vAlign w:val="center"/>
          </w:tcPr>
          <w:p w:rsidR="009B0FCC" w:rsidRPr="009B0FCC" w:rsidRDefault="009B0FCC" w:rsidP="009B0FCC">
            <w:pPr>
              <w:jc w:val="center"/>
              <w:rPr>
                <w:rFonts w:ascii="Times New Roman" w:hAnsi="Times New Roman" w:cs="Times New Roman"/>
                <w:b/>
                <w:sz w:val="24"/>
                <w:szCs w:val="24"/>
              </w:rPr>
            </w:pPr>
            <w:r w:rsidRPr="009B0FCC">
              <w:rPr>
                <w:rFonts w:ascii="Times New Roman" w:hAnsi="Times New Roman" w:cs="Times New Roman"/>
                <w:b/>
                <w:sz w:val="24"/>
                <w:szCs w:val="24"/>
              </w:rPr>
              <w:t>2635</w:t>
            </w:r>
          </w:p>
        </w:tc>
        <w:tc>
          <w:tcPr>
            <w:tcW w:w="988" w:type="dxa"/>
            <w:vAlign w:val="center"/>
          </w:tcPr>
          <w:p w:rsidR="009B0FCC" w:rsidRPr="009B0FCC" w:rsidRDefault="009B0FCC" w:rsidP="009B0FCC">
            <w:pPr>
              <w:jc w:val="center"/>
              <w:rPr>
                <w:rFonts w:ascii="Times New Roman" w:hAnsi="Times New Roman" w:cs="Times New Roman"/>
                <w:b/>
                <w:sz w:val="24"/>
                <w:szCs w:val="24"/>
              </w:rPr>
            </w:pPr>
            <w:r w:rsidRPr="009B0FCC">
              <w:rPr>
                <w:rFonts w:ascii="Times New Roman" w:hAnsi="Times New Roman" w:cs="Times New Roman"/>
                <w:b/>
                <w:sz w:val="24"/>
                <w:szCs w:val="24"/>
              </w:rPr>
              <w:t>2700</w:t>
            </w:r>
          </w:p>
        </w:tc>
        <w:tc>
          <w:tcPr>
            <w:tcW w:w="987" w:type="dxa"/>
            <w:vAlign w:val="center"/>
          </w:tcPr>
          <w:p w:rsidR="009B0FCC" w:rsidRPr="009B0FCC" w:rsidRDefault="009B0FCC" w:rsidP="009B0FCC">
            <w:pPr>
              <w:jc w:val="center"/>
              <w:rPr>
                <w:rFonts w:ascii="Times New Roman" w:hAnsi="Times New Roman" w:cs="Times New Roman"/>
                <w:b/>
                <w:sz w:val="24"/>
                <w:szCs w:val="24"/>
              </w:rPr>
            </w:pPr>
            <w:r w:rsidRPr="009B0FCC">
              <w:rPr>
                <w:rFonts w:ascii="Times New Roman" w:hAnsi="Times New Roman" w:cs="Times New Roman"/>
                <w:b/>
                <w:sz w:val="24"/>
                <w:szCs w:val="24"/>
              </w:rPr>
              <w:t>2768</w:t>
            </w:r>
          </w:p>
        </w:tc>
        <w:tc>
          <w:tcPr>
            <w:tcW w:w="987" w:type="dxa"/>
            <w:vAlign w:val="center"/>
          </w:tcPr>
          <w:p w:rsidR="009B0FCC" w:rsidRPr="009B0FCC" w:rsidRDefault="009B0FCC" w:rsidP="009B0FCC">
            <w:pPr>
              <w:jc w:val="center"/>
              <w:rPr>
                <w:rFonts w:ascii="Times New Roman" w:hAnsi="Times New Roman" w:cs="Times New Roman"/>
                <w:b/>
                <w:sz w:val="24"/>
                <w:szCs w:val="24"/>
              </w:rPr>
            </w:pPr>
            <w:r w:rsidRPr="009B0FCC">
              <w:rPr>
                <w:rFonts w:ascii="Times New Roman" w:hAnsi="Times New Roman" w:cs="Times New Roman"/>
                <w:b/>
                <w:sz w:val="24"/>
                <w:szCs w:val="24"/>
              </w:rPr>
              <w:t>2741</w:t>
            </w:r>
          </w:p>
        </w:tc>
        <w:tc>
          <w:tcPr>
            <w:tcW w:w="988" w:type="dxa"/>
            <w:vAlign w:val="center"/>
          </w:tcPr>
          <w:p w:rsidR="009B0FCC" w:rsidRPr="004B199D" w:rsidRDefault="009B0FCC" w:rsidP="004B199D">
            <w:pPr>
              <w:ind w:firstLine="34"/>
              <w:jc w:val="center"/>
              <w:rPr>
                <w:rFonts w:ascii="Times New Roman" w:hAnsi="Times New Roman" w:cs="Times New Roman"/>
                <w:b/>
                <w:sz w:val="24"/>
                <w:szCs w:val="24"/>
              </w:rPr>
            </w:pPr>
            <w:r>
              <w:rPr>
                <w:rFonts w:ascii="Times New Roman" w:hAnsi="Times New Roman" w:cs="Times New Roman"/>
                <w:b/>
                <w:sz w:val="24"/>
                <w:szCs w:val="24"/>
              </w:rPr>
              <w:t>2670</w:t>
            </w:r>
          </w:p>
        </w:tc>
      </w:tr>
    </w:tbl>
    <w:p w:rsidR="00906BEA" w:rsidRPr="009951B9" w:rsidRDefault="00906BEA" w:rsidP="00906BEA">
      <w:pPr>
        <w:rPr>
          <w:rFonts w:cs="Times New Roman"/>
          <w:sz w:val="24"/>
          <w:szCs w:val="24"/>
        </w:rPr>
      </w:pPr>
    </w:p>
    <w:p w:rsidR="00906BEA" w:rsidRPr="009951B9" w:rsidRDefault="00D0181F" w:rsidP="00906BEA">
      <w:pPr>
        <w:ind w:firstLine="708"/>
        <w:rPr>
          <w:rFonts w:cs="Times New Roman"/>
          <w:sz w:val="24"/>
          <w:szCs w:val="24"/>
        </w:rPr>
      </w:pPr>
      <w:r w:rsidRPr="009951B9">
        <w:rPr>
          <w:rFonts w:eastAsia="Times New Roman" w:cs="Times New Roman"/>
          <w:bCs/>
          <w:sz w:val="24"/>
          <w:szCs w:val="24"/>
          <w:lang w:eastAsia="ru-RU"/>
        </w:rPr>
        <w:t>2.2</w:t>
      </w:r>
      <w:r w:rsidR="00906BEA" w:rsidRPr="009951B9">
        <w:rPr>
          <w:rFonts w:eastAsia="Times New Roman" w:cs="Times New Roman"/>
          <w:bCs/>
          <w:sz w:val="24"/>
          <w:szCs w:val="24"/>
          <w:lang w:eastAsia="ru-RU"/>
        </w:rPr>
        <w:t>.4</w:t>
      </w:r>
      <w:r w:rsidR="00906BEA" w:rsidRPr="009951B9">
        <w:rPr>
          <w:rFonts w:eastAsia="Times New Roman" w:cs="Times New Roman"/>
          <w:sz w:val="24"/>
          <w:szCs w:val="24"/>
          <w:lang w:eastAsia="ru-RU"/>
        </w:rPr>
        <w:t xml:space="preserve">Сельские населённые пункты в зависимости от проектной численности населения на расчётный срок подразделяются на группыв соответствии с таблицей </w:t>
      </w:r>
      <w:r w:rsidR="002D0FCD" w:rsidRPr="009951B9">
        <w:rPr>
          <w:rFonts w:eastAsia="Times New Roman" w:cs="Times New Roman"/>
          <w:sz w:val="24"/>
          <w:szCs w:val="24"/>
          <w:lang w:eastAsia="ru-RU"/>
        </w:rPr>
        <w:t>33</w:t>
      </w:r>
      <w:r w:rsidR="00906BEA" w:rsidRPr="009951B9">
        <w:rPr>
          <w:rFonts w:eastAsia="Times New Roman" w:cs="Times New Roman"/>
          <w:sz w:val="24"/>
          <w:szCs w:val="24"/>
          <w:lang w:eastAsia="ru-RU"/>
        </w:rPr>
        <w:t>.</w:t>
      </w:r>
    </w:p>
    <w:p w:rsidR="00906BEA" w:rsidRPr="009951B9" w:rsidRDefault="00906BEA" w:rsidP="00906BEA">
      <w:pPr>
        <w:jc w:val="right"/>
        <w:rPr>
          <w:rFonts w:cs="Times New Roman"/>
          <w:sz w:val="24"/>
          <w:szCs w:val="24"/>
        </w:rPr>
      </w:pPr>
      <w:r w:rsidRPr="009951B9">
        <w:rPr>
          <w:rFonts w:cs="Times New Roman"/>
          <w:sz w:val="24"/>
          <w:szCs w:val="24"/>
        </w:rPr>
        <w:t xml:space="preserve">Таблица </w:t>
      </w:r>
      <w:r w:rsidR="002D0FCD" w:rsidRPr="009951B9">
        <w:rPr>
          <w:rFonts w:cs="Times New Roman"/>
          <w:sz w:val="24"/>
          <w:szCs w:val="24"/>
        </w:rPr>
        <w:t>33</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tblPr>
      <w:tblGrid>
        <w:gridCol w:w="4101"/>
        <w:gridCol w:w="5799"/>
      </w:tblGrid>
      <w:tr w:rsidR="00906BEA" w:rsidRPr="009951B9" w:rsidTr="00653AFC">
        <w:trPr>
          <w:trHeight w:val="516"/>
          <w:jc w:val="center"/>
        </w:trPr>
        <w:tc>
          <w:tcPr>
            <w:tcW w:w="4101" w:type="dxa"/>
            <w:vAlign w:val="center"/>
          </w:tcPr>
          <w:p w:rsidR="00906BEA" w:rsidRPr="009951B9" w:rsidRDefault="00906BEA" w:rsidP="00906BEA">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Группы </w:t>
            </w:r>
          </w:p>
        </w:tc>
        <w:tc>
          <w:tcPr>
            <w:tcW w:w="5799" w:type="dxa"/>
            <w:vAlign w:val="center"/>
          </w:tcPr>
          <w:p w:rsidR="00906BEA" w:rsidRPr="009951B9" w:rsidRDefault="00906BEA" w:rsidP="00906BEA">
            <w:pPr>
              <w:widowControl w:val="0"/>
              <w:jc w:val="center"/>
              <w:rPr>
                <w:rFonts w:eastAsia="Times New Roman" w:cs="Times New Roman"/>
                <w:b/>
                <w:bCs/>
                <w:sz w:val="22"/>
                <w:lang w:eastAsia="ru-RU"/>
              </w:rPr>
            </w:pPr>
            <w:r w:rsidRPr="009951B9">
              <w:rPr>
                <w:rFonts w:eastAsia="Times New Roman" w:cs="Times New Roman"/>
                <w:b/>
                <w:bCs/>
                <w:sz w:val="22"/>
                <w:lang w:eastAsia="ru-RU"/>
              </w:rPr>
              <w:t>Население (тысяч человек)</w:t>
            </w:r>
          </w:p>
        </w:tc>
      </w:tr>
      <w:tr w:rsidR="00906BEA" w:rsidRPr="009951B9" w:rsidTr="00653AFC">
        <w:trPr>
          <w:trHeight w:val="227"/>
          <w:jc w:val="center"/>
        </w:trPr>
        <w:tc>
          <w:tcPr>
            <w:tcW w:w="4101" w:type="dxa"/>
            <w:vAlign w:val="center"/>
          </w:tcPr>
          <w:p w:rsidR="00906BEA" w:rsidRPr="009951B9" w:rsidRDefault="00906BEA" w:rsidP="00906BEA">
            <w:pPr>
              <w:widowControl w:val="0"/>
              <w:ind w:left="93"/>
              <w:jc w:val="left"/>
              <w:rPr>
                <w:rFonts w:eastAsia="Times New Roman" w:cs="Times New Roman"/>
                <w:sz w:val="22"/>
                <w:lang w:eastAsia="ru-RU"/>
              </w:rPr>
            </w:pPr>
            <w:r w:rsidRPr="009951B9">
              <w:rPr>
                <w:rFonts w:eastAsia="Times New Roman" w:cs="Times New Roman"/>
                <w:sz w:val="22"/>
                <w:lang w:eastAsia="ru-RU"/>
              </w:rPr>
              <w:t>Большие</w:t>
            </w:r>
          </w:p>
        </w:tc>
        <w:tc>
          <w:tcPr>
            <w:tcW w:w="5799" w:type="dxa"/>
            <w:vAlign w:val="center"/>
          </w:tcPr>
          <w:p w:rsidR="00906BEA" w:rsidRPr="009951B9" w:rsidRDefault="00906BEA" w:rsidP="00906BEA">
            <w:pPr>
              <w:widowControl w:val="0"/>
              <w:jc w:val="center"/>
              <w:rPr>
                <w:rFonts w:eastAsia="Times New Roman" w:cs="Times New Roman"/>
                <w:bCs/>
                <w:iCs/>
                <w:sz w:val="22"/>
                <w:lang w:eastAsia="ru-RU"/>
              </w:rPr>
            </w:pPr>
            <w:r w:rsidRPr="009951B9">
              <w:rPr>
                <w:rFonts w:eastAsia="Times New Roman" w:cs="Times New Roman"/>
                <w:bCs/>
                <w:iCs/>
                <w:sz w:val="22"/>
                <w:lang w:eastAsia="ru-RU"/>
              </w:rPr>
              <w:t>Свыше 1 до 3</w:t>
            </w:r>
          </w:p>
        </w:tc>
      </w:tr>
      <w:tr w:rsidR="00906BEA" w:rsidRPr="009951B9" w:rsidTr="00653AFC">
        <w:trPr>
          <w:trHeight w:val="227"/>
          <w:jc w:val="center"/>
        </w:trPr>
        <w:tc>
          <w:tcPr>
            <w:tcW w:w="4101" w:type="dxa"/>
            <w:vAlign w:val="center"/>
          </w:tcPr>
          <w:p w:rsidR="00906BEA" w:rsidRPr="009951B9" w:rsidRDefault="00906BEA" w:rsidP="00906BEA">
            <w:pPr>
              <w:widowControl w:val="0"/>
              <w:ind w:left="93"/>
              <w:jc w:val="left"/>
              <w:rPr>
                <w:rFonts w:eastAsia="Times New Roman" w:cs="Times New Roman"/>
                <w:sz w:val="22"/>
                <w:lang w:eastAsia="ru-RU"/>
              </w:rPr>
            </w:pPr>
            <w:r w:rsidRPr="009951B9">
              <w:rPr>
                <w:rFonts w:eastAsia="Times New Roman" w:cs="Times New Roman"/>
                <w:sz w:val="22"/>
                <w:lang w:eastAsia="ru-RU"/>
              </w:rPr>
              <w:t>Средние</w:t>
            </w:r>
          </w:p>
        </w:tc>
        <w:tc>
          <w:tcPr>
            <w:tcW w:w="5799" w:type="dxa"/>
            <w:vAlign w:val="center"/>
          </w:tcPr>
          <w:p w:rsidR="00906BEA" w:rsidRPr="009951B9" w:rsidRDefault="00906BEA" w:rsidP="00906BEA">
            <w:pPr>
              <w:widowControl w:val="0"/>
              <w:jc w:val="center"/>
              <w:rPr>
                <w:rFonts w:eastAsia="Times New Roman" w:cs="Times New Roman"/>
                <w:bCs/>
                <w:iCs/>
                <w:sz w:val="22"/>
                <w:lang w:eastAsia="ru-RU"/>
              </w:rPr>
            </w:pPr>
            <w:r w:rsidRPr="009951B9">
              <w:rPr>
                <w:rFonts w:eastAsia="Times New Roman" w:cs="Times New Roman"/>
                <w:bCs/>
                <w:iCs/>
                <w:sz w:val="22"/>
                <w:lang w:eastAsia="ru-RU"/>
              </w:rPr>
              <w:t>Свыше 0,2 до 1</w:t>
            </w:r>
          </w:p>
        </w:tc>
      </w:tr>
      <w:tr w:rsidR="00906BEA" w:rsidRPr="009951B9" w:rsidTr="00653AFC">
        <w:trPr>
          <w:trHeight w:val="227"/>
          <w:jc w:val="center"/>
        </w:trPr>
        <w:tc>
          <w:tcPr>
            <w:tcW w:w="4101" w:type="dxa"/>
            <w:vMerge w:val="restart"/>
            <w:vAlign w:val="center"/>
          </w:tcPr>
          <w:p w:rsidR="00906BEA" w:rsidRPr="009951B9" w:rsidRDefault="00906BEA" w:rsidP="00906BEA">
            <w:pPr>
              <w:widowControl w:val="0"/>
              <w:ind w:left="93"/>
              <w:jc w:val="left"/>
              <w:rPr>
                <w:rFonts w:eastAsia="Times New Roman" w:cs="Times New Roman"/>
                <w:sz w:val="22"/>
                <w:lang w:val="en-US" w:eastAsia="ru-RU"/>
              </w:rPr>
            </w:pPr>
            <w:r w:rsidRPr="009951B9">
              <w:rPr>
                <w:rFonts w:eastAsia="Times New Roman" w:cs="Times New Roman"/>
                <w:sz w:val="22"/>
                <w:lang w:eastAsia="ru-RU"/>
              </w:rPr>
              <w:t>Малые</w:t>
            </w:r>
          </w:p>
        </w:tc>
        <w:tc>
          <w:tcPr>
            <w:tcW w:w="5799" w:type="dxa"/>
            <w:vAlign w:val="center"/>
          </w:tcPr>
          <w:p w:rsidR="00906BEA" w:rsidRPr="009951B9" w:rsidRDefault="00906BEA" w:rsidP="00906BEA">
            <w:pPr>
              <w:widowControl w:val="0"/>
              <w:jc w:val="center"/>
              <w:rPr>
                <w:rFonts w:eastAsia="Times New Roman" w:cs="Times New Roman"/>
                <w:bCs/>
                <w:iCs/>
                <w:sz w:val="22"/>
                <w:lang w:eastAsia="ru-RU"/>
              </w:rPr>
            </w:pPr>
            <w:r w:rsidRPr="009951B9">
              <w:rPr>
                <w:rFonts w:eastAsia="Times New Roman" w:cs="Times New Roman"/>
                <w:bCs/>
                <w:iCs/>
                <w:sz w:val="22"/>
                <w:lang w:eastAsia="ru-RU"/>
              </w:rPr>
              <w:t>Свыше 0,05 до 0,2</w:t>
            </w:r>
          </w:p>
        </w:tc>
      </w:tr>
      <w:tr w:rsidR="00906BEA" w:rsidRPr="009951B9" w:rsidTr="00653AFC">
        <w:trPr>
          <w:trHeight w:val="217"/>
          <w:jc w:val="center"/>
        </w:trPr>
        <w:tc>
          <w:tcPr>
            <w:tcW w:w="4101" w:type="dxa"/>
            <w:vMerge/>
            <w:vAlign w:val="center"/>
          </w:tcPr>
          <w:p w:rsidR="00906BEA" w:rsidRPr="009951B9" w:rsidRDefault="00906BEA" w:rsidP="00906BEA">
            <w:pPr>
              <w:widowControl w:val="0"/>
              <w:ind w:left="239"/>
              <w:jc w:val="left"/>
              <w:rPr>
                <w:rFonts w:eastAsia="Times New Roman" w:cs="Times New Roman"/>
                <w:sz w:val="22"/>
                <w:lang w:val="en-US" w:eastAsia="ru-RU"/>
              </w:rPr>
            </w:pPr>
          </w:p>
        </w:tc>
        <w:tc>
          <w:tcPr>
            <w:tcW w:w="5799" w:type="dxa"/>
            <w:vAlign w:val="center"/>
          </w:tcPr>
          <w:p w:rsidR="00906BEA" w:rsidRPr="009951B9" w:rsidRDefault="00906BEA" w:rsidP="00906BEA">
            <w:pPr>
              <w:widowControl w:val="0"/>
              <w:jc w:val="center"/>
              <w:rPr>
                <w:rFonts w:eastAsia="Times New Roman" w:cs="Times New Roman"/>
                <w:bCs/>
                <w:iCs/>
                <w:sz w:val="22"/>
                <w:lang w:eastAsia="ru-RU"/>
              </w:rPr>
            </w:pPr>
            <w:r w:rsidRPr="009951B9">
              <w:rPr>
                <w:rFonts w:eastAsia="Times New Roman" w:cs="Times New Roman"/>
                <w:bCs/>
                <w:iCs/>
                <w:sz w:val="22"/>
                <w:lang w:eastAsia="ru-RU"/>
              </w:rPr>
              <w:t>До 0,05</w:t>
            </w:r>
          </w:p>
        </w:tc>
      </w:tr>
    </w:tbl>
    <w:p w:rsidR="00906BEA" w:rsidRPr="009951B9" w:rsidRDefault="00906BEA" w:rsidP="00906BEA">
      <w:pPr>
        <w:rPr>
          <w:rFonts w:cs="Times New Roman"/>
          <w:sz w:val="24"/>
          <w:szCs w:val="24"/>
        </w:rPr>
      </w:pPr>
    </w:p>
    <w:p w:rsidR="00906BEA" w:rsidRPr="009951B9" w:rsidRDefault="00906BEA" w:rsidP="00906BEA">
      <w:pPr>
        <w:rPr>
          <w:rFonts w:cs="Times New Roman"/>
          <w:i/>
          <w:sz w:val="22"/>
        </w:rPr>
      </w:pPr>
      <w:r w:rsidRPr="009951B9">
        <w:rPr>
          <w:rFonts w:cs="Times New Roman"/>
          <w:i/>
          <w:sz w:val="22"/>
        </w:rPr>
        <w:t>Примечание:</w:t>
      </w:r>
    </w:p>
    <w:p w:rsidR="00906BEA" w:rsidRPr="009951B9" w:rsidRDefault="00906BEA" w:rsidP="00906BEA">
      <w:pPr>
        <w:ind w:firstLine="708"/>
        <w:rPr>
          <w:rFonts w:cs="Times New Roman"/>
          <w:sz w:val="22"/>
        </w:rPr>
      </w:pPr>
      <w:r w:rsidRPr="009951B9">
        <w:rPr>
          <w:rFonts w:cs="Times New Roman"/>
          <w:i/>
          <w:sz w:val="22"/>
        </w:rPr>
        <w:t>1. Сельский населённый пункт – село, посёлок, деревня, станция и иные населённые пункты в соответствии с Законом Смоленской области от 28.12.2004 № 120-з «Об административно – территориальном устройстве Смоленской области».</w:t>
      </w:r>
    </w:p>
    <w:p w:rsidR="00906BEA" w:rsidRPr="009951B9" w:rsidRDefault="00906BEA" w:rsidP="00906BEA">
      <w:pPr>
        <w:rPr>
          <w:rFonts w:cs="Times New Roman"/>
          <w:sz w:val="24"/>
          <w:szCs w:val="24"/>
        </w:rPr>
      </w:pPr>
    </w:p>
    <w:p w:rsidR="00906BEA" w:rsidRPr="009951B9" w:rsidRDefault="00D0181F" w:rsidP="00906BEA">
      <w:pPr>
        <w:ind w:firstLine="708"/>
        <w:rPr>
          <w:rFonts w:cs="Times New Roman"/>
          <w:sz w:val="24"/>
          <w:szCs w:val="24"/>
        </w:rPr>
      </w:pPr>
      <w:r w:rsidRPr="009951B9">
        <w:rPr>
          <w:rFonts w:cs="Times New Roman"/>
          <w:sz w:val="24"/>
          <w:szCs w:val="24"/>
        </w:rPr>
        <w:t>2.2</w:t>
      </w:r>
      <w:r w:rsidR="00906BEA" w:rsidRPr="009951B9">
        <w:rPr>
          <w:rFonts w:cs="Times New Roman"/>
          <w:sz w:val="24"/>
          <w:szCs w:val="24"/>
        </w:rPr>
        <w:t xml:space="preserve">.5 При подготовке документов территориального планирования следует учитывать определённые зоны системы расселения, характеризующиеся различной интенсивностью урбанизации. </w:t>
      </w:r>
      <w:r w:rsidR="004C38BE">
        <w:rPr>
          <w:rFonts w:cs="Times New Roman"/>
          <w:sz w:val="24"/>
          <w:szCs w:val="24"/>
        </w:rPr>
        <w:t>Прудковское</w:t>
      </w:r>
      <w:r w:rsidR="00906BEA" w:rsidRPr="009951B9">
        <w:rPr>
          <w:rFonts w:cs="Times New Roman"/>
          <w:sz w:val="24"/>
          <w:szCs w:val="24"/>
        </w:rPr>
        <w:t xml:space="preserve"> сельское поселение входит в зону В – зона незначительной урбанизации.</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.6 Историко – культурное значение населённых пунктов определяется как количеством объектов культурного наследия (памятников истории и культуры), так и их статусом (федерального, регионального или местного значения).</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.7 Возможные направления территориального развития населённых пунктов, входящих в состав поселения, определяется их генеральными планами, а также документами территориального планирования областного и муниципального уровней.</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.8 Порядок изменения границ поселения определяется градостроительным и земельным законодательством Российской Федерации, а также нормативными правовыми актами Смоленской области.</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.9 Общая организация и зонирование территорий поселения должны исходить из:</w:t>
      </w:r>
    </w:p>
    <w:p w:rsidR="00906BEA" w:rsidRPr="009951B9" w:rsidRDefault="00906BEA" w:rsidP="00906BEA">
      <w:pPr>
        <w:ind w:firstLine="708"/>
        <w:rPr>
          <w:rFonts w:cs="Times New Roman"/>
          <w:sz w:val="24"/>
          <w:szCs w:val="24"/>
        </w:rPr>
      </w:pPr>
      <w:r w:rsidRPr="009951B9">
        <w:rPr>
          <w:rFonts w:cs="Times New Roman"/>
          <w:sz w:val="24"/>
          <w:szCs w:val="24"/>
        </w:rPr>
        <w:lastRenderedPageBreak/>
        <w:t>– комплексной оценки имеющихся территориальных, водных, трудовых, топливно – энергетических, санитарно – гигиенических и рекреационных ресурсов и выполненных на её основе сравнительных вариантов планировочных решений;</w:t>
      </w:r>
    </w:p>
    <w:p w:rsidR="00906BEA" w:rsidRPr="009951B9" w:rsidRDefault="00906BEA" w:rsidP="00906BEA">
      <w:pPr>
        <w:ind w:firstLine="708"/>
        <w:rPr>
          <w:rFonts w:cs="Times New Roman"/>
          <w:sz w:val="24"/>
          <w:szCs w:val="24"/>
        </w:rPr>
      </w:pPr>
      <w:r w:rsidRPr="009951B9">
        <w:rPr>
          <w:rFonts w:cs="Times New Roman"/>
          <w:sz w:val="24"/>
          <w:szCs w:val="24"/>
        </w:rPr>
        <w:t>– обязательности проведения оценки воздействия на окружающую среду в отношении планируемой хозяйственной или иной деятельности;</w:t>
      </w:r>
    </w:p>
    <w:p w:rsidR="00906BEA" w:rsidRPr="009951B9" w:rsidRDefault="00906BEA" w:rsidP="00906BEA">
      <w:pPr>
        <w:ind w:firstLine="708"/>
        <w:rPr>
          <w:rFonts w:cs="Times New Roman"/>
          <w:sz w:val="24"/>
          <w:szCs w:val="24"/>
        </w:rPr>
      </w:pPr>
      <w:r w:rsidRPr="009951B9">
        <w:rPr>
          <w:rFonts w:cs="Times New Roman"/>
          <w:sz w:val="24"/>
          <w:szCs w:val="24"/>
        </w:rPr>
        <w:t>– анализа тенденций развития экономической базы, изменения социально – демографической ситуации и развития сферы обслуживания с учётом систем расселения на территории области и муниципального района;</w:t>
      </w:r>
    </w:p>
    <w:p w:rsidR="00906BEA" w:rsidRPr="009951B9" w:rsidRDefault="00906BEA" w:rsidP="00906BEA">
      <w:pPr>
        <w:ind w:firstLine="708"/>
        <w:rPr>
          <w:rFonts w:cs="Times New Roman"/>
          <w:sz w:val="24"/>
          <w:szCs w:val="24"/>
        </w:rPr>
      </w:pPr>
      <w:r w:rsidRPr="009951B9">
        <w:rPr>
          <w:rFonts w:cs="Times New Roman"/>
          <w:sz w:val="24"/>
          <w:szCs w:val="24"/>
        </w:rPr>
        <w:t>– выявления первоочередных и перспективных социальных, экономических и экологических проблем.</w:t>
      </w:r>
    </w:p>
    <w:p w:rsidR="00906BEA" w:rsidRPr="009951B9" w:rsidRDefault="00906BEA" w:rsidP="00906BEA">
      <w:pPr>
        <w:ind w:firstLine="708"/>
        <w:rPr>
          <w:rFonts w:cs="Times New Roman"/>
          <w:sz w:val="24"/>
          <w:szCs w:val="24"/>
        </w:rPr>
      </w:pPr>
      <w:r w:rsidRPr="009951B9">
        <w:rPr>
          <w:rFonts w:cs="Times New Roman"/>
          <w:sz w:val="24"/>
          <w:szCs w:val="24"/>
        </w:rPr>
        <w:t>При этом необходимо учитывать:</w:t>
      </w:r>
    </w:p>
    <w:p w:rsidR="00906BEA" w:rsidRPr="009951B9" w:rsidRDefault="00906BEA" w:rsidP="00906BEA">
      <w:pPr>
        <w:ind w:firstLine="708"/>
        <w:rPr>
          <w:rFonts w:cs="Times New Roman"/>
          <w:sz w:val="24"/>
          <w:szCs w:val="24"/>
        </w:rPr>
      </w:pPr>
      <w:r w:rsidRPr="009951B9">
        <w:rPr>
          <w:rFonts w:cs="Times New Roman"/>
          <w:sz w:val="24"/>
          <w:szCs w:val="24"/>
        </w:rPr>
        <w:t>– возможности развития населённых пунктов в составе сельского поселения за счёт имеющихся территориальных (резервных территорий) и других ресурсов с учётом выполнения требований природоохранного законодательства;</w:t>
      </w:r>
    </w:p>
    <w:p w:rsidR="00906BEA" w:rsidRPr="009951B9" w:rsidRDefault="00906BEA" w:rsidP="00906BEA">
      <w:pPr>
        <w:ind w:firstLine="708"/>
        <w:rPr>
          <w:rFonts w:cs="Times New Roman"/>
          <w:sz w:val="24"/>
          <w:szCs w:val="24"/>
        </w:rPr>
      </w:pPr>
      <w:r w:rsidRPr="009951B9">
        <w:rPr>
          <w:rFonts w:cs="Times New Roman"/>
          <w:sz w:val="24"/>
          <w:szCs w:val="24"/>
        </w:rPr>
        <w:t>– возможность повышения интенсивности использования территорий (за счёт увеличения плотности застройки) в границах населённых пунктов, в том числе за счёт реконструкции и реорганизации сложившейся застройки.</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.10 При планировке поселения необходимо предусматривать зонирование их территорий с установлением регламентов использования, а также выделением зон особого градостроительного и специального регулирования.</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.11 По функциональному использованию территории поселения подразделяются на селитебные, производственные и ландшафтно – рекреационные.</w:t>
      </w:r>
    </w:p>
    <w:p w:rsidR="00906BEA" w:rsidRPr="009951B9" w:rsidRDefault="00906BEA" w:rsidP="00906BEA">
      <w:pPr>
        <w:ind w:firstLine="708"/>
        <w:rPr>
          <w:rFonts w:cs="Times New Roman"/>
          <w:sz w:val="24"/>
          <w:szCs w:val="24"/>
        </w:rPr>
      </w:pPr>
      <w:r w:rsidRPr="009951B9">
        <w:rPr>
          <w:rFonts w:cs="Times New Roman"/>
          <w:sz w:val="24"/>
          <w:szCs w:val="24"/>
        </w:rPr>
        <w:t>Селитебная территория предназначена: для размещения жилищного фонда, общественных зданий и сооружений, в том числе научно – исследовательских институтов и их комплексов, а также отдельных коммунальных и промышленных объектов, не требующих устройства санитарно – защитных зон; для устройства улиц, площадей, парков, садов, бульваров и других мест общего пользования.</w:t>
      </w:r>
    </w:p>
    <w:p w:rsidR="00906BEA" w:rsidRPr="009951B9" w:rsidRDefault="00906BEA" w:rsidP="00906BEA">
      <w:pPr>
        <w:ind w:firstLine="708"/>
        <w:rPr>
          <w:rFonts w:cs="Times New Roman"/>
          <w:sz w:val="24"/>
          <w:szCs w:val="24"/>
        </w:rPr>
      </w:pPr>
      <w:r w:rsidRPr="009951B9">
        <w:rPr>
          <w:rFonts w:cs="Times New Roman"/>
          <w:sz w:val="24"/>
          <w:szCs w:val="24"/>
        </w:rPr>
        <w:t>Производственная территория предназначена для размещения промышленных предприятий и связанных с ними объектов, комплексов научных учреждений с их опытными производствами, коммунально – складских объектов, сооружений внешнего транспорта, путей пригородного сообщения.</w:t>
      </w:r>
    </w:p>
    <w:p w:rsidR="00906BEA" w:rsidRPr="009951B9" w:rsidRDefault="00906BEA" w:rsidP="00906BEA">
      <w:pPr>
        <w:ind w:firstLine="708"/>
        <w:rPr>
          <w:rFonts w:cs="Times New Roman"/>
          <w:sz w:val="24"/>
          <w:szCs w:val="24"/>
        </w:rPr>
      </w:pPr>
      <w:r w:rsidRPr="009951B9">
        <w:rPr>
          <w:rFonts w:cs="Times New Roman"/>
          <w:sz w:val="24"/>
          <w:szCs w:val="24"/>
        </w:rPr>
        <w:t>Ландшафтно – рекреационная территория включает леса, лесопарки, лесозащитные зоны, водоёмы, земли сельскохозяйственного использования и другие угодья, которые совместно с парками, садами, скверами и бульварами, размещаемыми на селитебной территории, формируют систему открытых пространств.</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.12 В пределах указанных территорий с учётом преимущественного функционального использования территории поселения могут устанавливаться следующие функциональные зоны:</w:t>
      </w:r>
    </w:p>
    <w:p w:rsidR="00906BEA" w:rsidRPr="009951B9" w:rsidRDefault="00906BEA" w:rsidP="00906BEA">
      <w:pPr>
        <w:ind w:firstLine="708"/>
        <w:rPr>
          <w:rFonts w:cs="Times New Roman"/>
          <w:sz w:val="24"/>
          <w:szCs w:val="24"/>
        </w:rPr>
      </w:pPr>
      <w:r w:rsidRPr="009951B9">
        <w:rPr>
          <w:rFonts w:cs="Times New Roman"/>
          <w:sz w:val="24"/>
          <w:szCs w:val="24"/>
        </w:rPr>
        <w:t>– жилые;</w:t>
      </w:r>
    </w:p>
    <w:p w:rsidR="00906BEA" w:rsidRPr="009951B9" w:rsidRDefault="00906BEA" w:rsidP="00906BEA">
      <w:pPr>
        <w:ind w:firstLine="708"/>
        <w:rPr>
          <w:rFonts w:cs="Times New Roman"/>
          <w:sz w:val="24"/>
          <w:szCs w:val="24"/>
        </w:rPr>
      </w:pPr>
      <w:r w:rsidRPr="009951B9">
        <w:rPr>
          <w:rFonts w:cs="Times New Roman"/>
          <w:sz w:val="24"/>
          <w:szCs w:val="24"/>
        </w:rPr>
        <w:t>– общественно – деловые;</w:t>
      </w:r>
    </w:p>
    <w:p w:rsidR="00906BEA" w:rsidRPr="009951B9" w:rsidRDefault="00906BEA" w:rsidP="00906BEA">
      <w:pPr>
        <w:ind w:firstLine="708"/>
        <w:rPr>
          <w:rFonts w:cs="Times New Roman"/>
          <w:sz w:val="24"/>
          <w:szCs w:val="24"/>
        </w:rPr>
      </w:pPr>
      <w:r w:rsidRPr="009951B9">
        <w:rPr>
          <w:rFonts w:cs="Times New Roman"/>
          <w:sz w:val="24"/>
          <w:szCs w:val="24"/>
        </w:rPr>
        <w:t>– производственные;</w:t>
      </w:r>
    </w:p>
    <w:p w:rsidR="00906BEA" w:rsidRPr="009951B9" w:rsidRDefault="00906BEA" w:rsidP="00906BEA">
      <w:pPr>
        <w:ind w:firstLine="708"/>
        <w:rPr>
          <w:rFonts w:cs="Times New Roman"/>
          <w:sz w:val="24"/>
          <w:szCs w:val="24"/>
        </w:rPr>
      </w:pPr>
      <w:r w:rsidRPr="009951B9">
        <w:rPr>
          <w:rFonts w:cs="Times New Roman"/>
          <w:sz w:val="24"/>
          <w:szCs w:val="24"/>
        </w:rPr>
        <w:t>– смешанные (жилой, общественно – деловой и производственной застройки);</w:t>
      </w:r>
    </w:p>
    <w:p w:rsidR="00906BEA" w:rsidRPr="009951B9" w:rsidRDefault="00906BEA" w:rsidP="00906BEA">
      <w:pPr>
        <w:ind w:firstLine="708"/>
        <w:rPr>
          <w:rFonts w:cs="Times New Roman"/>
          <w:sz w:val="24"/>
          <w:szCs w:val="24"/>
        </w:rPr>
      </w:pPr>
      <w:r w:rsidRPr="009951B9">
        <w:rPr>
          <w:rFonts w:cs="Times New Roman"/>
          <w:sz w:val="24"/>
          <w:szCs w:val="24"/>
        </w:rPr>
        <w:t>– инженерной инфраструктуры;</w:t>
      </w:r>
    </w:p>
    <w:p w:rsidR="00906BEA" w:rsidRPr="009951B9" w:rsidRDefault="00906BEA" w:rsidP="00906BEA">
      <w:pPr>
        <w:ind w:firstLine="708"/>
        <w:rPr>
          <w:rFonts w:cs="Times New Roman"/>
          <w:sz w:val="24"/>
          <w:szCs w:val="24"/>
        </w:rPr>
      </w:pPr>
      <w:r w:rsidRPr="009951B9">
        <w:rPr>
          <w:rFonts w:cs="Times New Roman"/>
          <w:sz w:val="24"/>
          <w:szCs w:val="24"/>
        </w:rPr>
        <w:t>– транспортной инфраструктуры;</w:t>
      </w:r>
    </w:p>
    <w:p w:rsidR="00906BEA" w:rsidRPr="009951B9" w:rsidRDefault="00906BEA" w:rsidP="00906BEA">
      <w:pPr>
        <w:ind w:firstLine="708"/>
        <w:rPr>
          <w:rFonts w:cs="Times New Roman"/>
          <w:sz w:val="24"/>
          <w:szCs w:val="24"/>
        </w:rPr>
      </w:pPr>
      <w:r w:rsidRPr="009951B9">
        <w:rPr>
          <w:rFonts w:cs="Times New Roman"/>
          <w:sz w:val="24"/>
          <w:szCs w:val="24"/>
        </w:rPr>
        <w:t>– сельскохозяйственного использования;</w:t>
      </w:r>
    </w:p>
    <w:p w:rsidR="00906BEA" w:rsidRPr="009951B9" w:rsidRDefault="00906BEA" w:rsidP="00906BEA">
      <w:pPr>
        <w:ind w:firstLine="708"/>
        <w:rPr>
          <w:rFonts w:cs="Times New Roman"/>
          <w:sz w:val="24"/>
          <w:szCs w:val="24"/>
        </w:rPr>
      </w:pPr>
      <w:r w:rsidRPr="009951B9">
        <w:rPr>
          <w:rFonts w:cs="Times New Roman"/>
          <w:sz w:val="24"/>
          <w:szCs w:val="24"/>
        </w:rPr>
        <w:t>– рекреационного назначения;</w:t>
      </w:r>
    </w:p>
    <w:p w:rsidR="00906BEA" w:rsidRPr="009951B9" w:rsidRDefault="00906BEA" w:rsidP="00906BEA">
      <w:pPr>
        <w:ind w:firstLine="708"/>
        <w:rPr>
          <w:rFonts w:cs="Times New Roman"/>
          <w:sz w:val="24"/>
          <w:szCs w:val="24"/>
        </w:rPr>
      </w:pPr>
      <w:r w:rsidRPr="009951B9">
        <w:rPr>
          <w:rFonts w:cs="Times New Roman"/>
          <w:sz w:val="24"/>
          <w:szCs w:val="24"/>
        </w:rPr>
        <w:t>– особо охраняемых территорий;</w:t>
      </w:r>
    </w:p>
    <w:p w:rsidR="00906BEA" w:rsidRPr="009951B9" w:rsidRDefault="00906BEA" w:rsidP="00906BEA">
      <w:pPr>
        <w:ind w:firstLine="708"/>
        <w:rPr>
          <w:rFonts w:cs="Times New Roman"/>
          <w:sz w:val="24"/>
          <w:szCs w:val="24"/>
        </w:rPr>
      </w:pPr>
      <w:r w:rsidRPr="009951B9">
        <w:rPr>
          <w:rFonts w:cs="Times New Roman"/>
          <w:sz w:val="24"/>
          <w:szCs w:val="24"/>
        </w:rPr>
        <w:t>– специального назначения;</w:t>
      </w:r>
    </w:p>
    <w:p w:rsidR="00906BEA" w:rsidRPr="009951B9" w:rsidRDefault="00906BEA" w:rsidP="00906BEA">
      <w:pPr>
        <w:ind w:firstLine="708"/>
        <w:rPr>
          <w:rFonts w:cs="Times New Roman"/>
          <w:sz w:val="24"/>
          <w:szCs w:val="24"/>
        </w:rPr>
      </w:pPr>
      <w:r w:rsidRPr="009951B9">
        <w:rPr>
          <w:rFonts w:cs="Times New Roman"/>
          <w:sz w:val="24"/>
          <w:szCs w:val="24"/>
        </w:rPr>
        <w:t>– размещения военных и иных режимных объектов, в том числе пограничные зоны;</w:t>
      </w:r>
    </w:p>
    <w:p w:rsidR="00906BEA" w:rsidRPr="009951B9" w:rsidRDefault="00906BEA" w:rsidP="00906BEA">
      <w:pPr>
        <w:ind w:firstLine="708"/>
        <w:rPr>
          <w:rFonts w:cs="Times New Roman"/>
          <w:sz w:val="24"/>
          <w:szCs w:val="24"/>
        </w:rPr>
      </w:pPr>
      <w:r w:rsidRPr="009951B9">
        <w:rPr>
          <w:rFonts w:cs="Times New Roman"/>
          <w:sz w:val="24"/>
          <w:szCs w:val="24"/>
        </w:rPr>
        <w:t>– иные виды зон.</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.13 В состав жилых зон могут включаться зоны застройки индивидуальными, малоэтажными, среднеэтажными, многоэтажными жилыми домами и жилой застройки иных видов (дома временного проживания).</w:t>
      </w:r>
    </w:p>
    <w:p w:rsidR="00906BEA" w:rsidRPr="009951B9" w:rsidRDefault="00D0181F" w:rsidP="00906BEA">
      <w:pPr>
        <w:ind w:firstLine="708"/>
        <w:rPr>
          <w:rFonts w:cs="Times New Roman"/>
          <w:sz w:val="24"/>
          <w:szCs w:val="24"/>
        </w:rPr>
      </w:pPr>
      <w:r w:rsidRPr="009951B9">
        <w:rPr>
          <w:rFonts w:cs="Times New Roman"/>
          <w:sz w:val="24"/>
          <w:szCs w:val="24"/>
        </w:rPr>
        <w:lastRenderedPageBreak/>
        <w:t>2.</w:t>
      </w:r>
      <w:r w:rsidR="00653AFC" w:rsidRPr="009951B9">
        <w:rPr>
          <w:rFonts w:cs="Times New Roman"/>
          <w:sz w:val="24"/>
          <w:szCs w:val="24"/>
        </w:rPr>
        <w:t>2</w:t>
      </w:r>
      <w:r w:rsidR="00906BEA" w:rsidRPr="009951B9">
        <w:rPr>
          <w:rFonts w:cs="Times New Roman"/>
          <w:sz w:val="24"/>
          <w:szCs w:val="24"/>
        </w:rPr>
        <w:t>.14 В состав общественно – деловых зон могут включаться:</w:t>
      </w:r>
    </w:p>
    <w:p w:rsidR="00906BEA" w:rsidRPr="009951B9" w:rsidRDefault="00906BEA" w:rsidP="00906BEA">
      <w:pPr>
        <w:ind w:firstLine="708"/>
        <w:rPr>
          <w:rFonts w:cs="Times New Roman"/>
          <w:sz w:val="24"/>
          <w:szCs w:val="24"/>
        </w:rPr>
      </w:pPr>
      <w:r w:rsidRPr="009951B9">
        <w:rPr>
          <w:rFonts w:cs="Times New Roman"/>
          <w:sz w:val="24"/>
          <w:szCs w:val="24"/>
        </w:rPr>
        <w:t>– зоны делового, общественного и коммерческого назначения;</w:t>
      </w:r>
    </w:p>
    <w:p w:rsidR="00906BEA" w:rsidRPr="009951B9" w:rsidRDefault="00906BEA" w:rsidP="00906BEA">
      <w:pPr>
        <w:ind w:firstLine="708"/>
        <w:rPr>
          <w:rFonts w:cs="Times New Roman"/>
          <w:sz w:val="24"/>
          <w:szCs w:val="24"/>
        </w:rPr>
      </w:pPr>
      <w:r w:rsidRPr="009951B9">
        <w:rPr>
          <w:rFonts w:cs="Times New Roman"/>
          <w:sz w:val="24"/>
          <w:szCs w:val="24"/>
        </w:rPr>
        <w:t>– зоны размещения объектов социального и коммунально – бытового назначения;</w:t>
      </w:r>
    </w:p>
    <w:p w:rsidR="00906BEA" w:rsidRPr="009951B9" w:rsidRDefault="00906BEA" w:rsidP="00906BEA">
      <w:pPr>
        <w:ind w:firstLine="708"/>
        <w:rPr>
          <w:rFonts w:cs="Times New Roman"/>
          <w:sz w:val="24"/>
          <w:szCs w:val="24"/>
        </w:rPr>
      </w:pPr>
      <w:r w:rsidRPr="009951B9">
        <w:rPr>
          <w:rFonts w:cs="Times New Roman"/>
          <w:sz w:val="24"/>
          <w:szCs w:val="24"/>
        </w:rPr>
        <w:t>– зоны обслуживания объектов, необходимых для осуществления производственной и предпринимательской деятельности;</w:t>
      </w:r>
    </w:p>
    <w:p w:rsidR="00906BEA" w:rsidRPr="009951B9" w:rsidRDefault="00906BEA" w:rsidP="00906BEA">
      <w:pPr>
        <w:ind w:firstLine="708"/>
        <w:rPr>
          <w:rFonts w:cs="Times New Roman"/>
          <w:sz w:val="24"/>
          <w:szCs w:val="24"/>
        </w:rPr>
      </w:pPr>
      <w:r w:rsidRPr="009951B9">
        <w:rPr>
          <w:rFonts w:cs="Times New Roman"/>
          <w:sz w:val="24"/>
          <w:szCs w:val="24"/>
        </w:rPr>
        <w:t>– общественно – деловые зоны иных видов.</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.15 В состав производственных зон, зон инженерной и транспортной инфраструктур могут включаться:</w:t>
      </w:r>
    </w:p>
    <w:p w:rsidR="00906BEA" w:rsidRPr="009951B9" w:rsidRDefault="00906BEA" w:rsidP="00906BEA">
      <w:pPr>
        <w:ind w:firstLine="708"/>
        <w:rPr>
          <w:rFonts w:cs="Times New Roman"/>
          <w:sz w:val="24"/>
          <w:szCs w:val="24"/>
        </w:rPr>
      </w:pPr>
      <w:r w:rsidRPr="009951B9">
        <w:rPr>
          <w:rFonts w:cs="Times New Roman"/>
          <w:sz w:val="24"/>
          <w:szCs w:val="24"/>
        </w:rPr>
        <w:t>– коммунальные зоны – зоны размещения коммунальных и складских объектов, объектов жилищно – коммунального хозяйства, объектов транспорта, объектов оптовой торговли;</w:t>
      </w:r>
    </w:p>
    <w:p w:rsidR="00906BEA" w:rsidRPr="009951B9" w:rsidRDefault="00906BEA" w:rsidP="00906BEA">
      <w:pPr>
        <w:ind w:firstLine="708"/>
        <w:rPr>
          <w:rFonts w:cs="Times New Roman"/>
          <w:sz w:val="24"/>
          <w:szCs w:val="24"/>
        </w:rPr>
      </w:pPr>
      <w:r w:rsidRPr="009951B9">
        <w:rPr>
          <w:rFonts w:cs="Times New Roman"/>
          <w:sz w:val="24"/>
          <w:szCs w:val="24"/>
        </w:rPr>
        <w:t>– производственные зоны – зоны размещения производственных объектов с различными нормативами воздействия на окружающую среду;</w:t>
      </w:r>
    </w:p>
    <w:p w:rsidR="00906BEA" w:rsidRPr="009951B9" w:rsidRDefault="00906BEA" w:rsidP="00906BEA">
      <w:pPr>
        <w:ind w:firstLine="708"/>
        <w:rPr>
          <w:rFonts w:cs="Times New Roman"/>
          <w:sz w:val="24"/>
          <w:szCs w:val="24"/>
        </w:rPr>
      </w:pPr>
      <w:r w:rsidRPr="009951B9">
        <w:rPr>
          <w:rFonts w:cs="Times New Roman"/>
          <w:sz w:val="24"/>
          <w:szCs w:val="24"/>
        </w:rPr>
        <w:t>– иные виды зон производственной, инженерной и транспортной инфраструктур.</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.16 В состав зон сельскохозяйственного использования могут включаться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.17 В состав зон рекреационного назначения могут включаться зоны в границах территорий, занятых лесами, скверами, парками, садами, прудами, озёрами,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.18 В состав зон особо охраняемых территорий могут включаться земельные участки, имеющие особое природоохранное, научное, историко – культурное, эстетическое, рекреационное, оздоровительное и иное особо ценное значение.</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.19 В состав зон специального назначения могут включаться зоны, занятые кладбищами, скотомогильниками, объектами размещения отходов потребления и иными объектами, размещение которых может быть обеспечено только путём выделения указанных зон и недопустимо в других территориальных зонах.</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.20 Зоны размещения военных объектов предназначены для размещения объектов, в отношении территорий которых устанавливается особый режим.</w:t>
      </w:r>
    </w:p>
    <w:p w:rsidR="00906BEA" w:rsidRPr="009951B9" w:rsidRDefault="00906BEA" w:rsidP="00906BEA">
      <w:pPr>
        <w:ind w:firstLine="708"/>
        <w:rPr>
          <w:rFonts w:cs="Times New Roman"/>
          <w:sz w:val="24"/>
          <w:szCs w:val="24"/>
        </w:rPr>
      </w:pPr>
      <w:r w:rsidRPr="009951B9">
        <w:rPr>
          <w:rFonts w:cs="Times New Roman"/>
          <w:sz w:val="24"/>
          <w:szCs w:val="24"/>
        </w:rPr>
        <w:t>Порядок использования территорий указанных зон в пределах границы сельского поселения устанавливается органами исполнительной власти в соответствии с требованиями специальных нормативов и правилами их застройки.</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.21 Помимо предусмотренных зон органами местного самоуправления могут устанавливаться иные виды функциональных зон, выделяемые с учётом особенностей использования земельных участков и объектов капитального строительства.</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.22 При планировании развития территории устанавливаются зоны с особыми условиями использования территорий: охранные, санитарно – защитные зоны, зоны охраны объектов культурного наследия (памятников истории и культуры) народов Российской Федерации, водоохранные зоны, зоны санитарной охраны источников питьевого и хозяйственно – бытового водоснабжения, зоны охраняемых объектов, иные зоны, устанавливаемые в соответствии с законодательством Российской Федерации, в том числе зоны месторождений полезных ископаемых, рыбоохранные зоны, рыбохозяйственные заповедные зоны, шумовые зоны аэропортов, зоны развития опасных геологических процессов и др.</w:t>
      </w:r>
    </w:p>
    <w:p w:rsidR="00906BEA" w:rsidRPr="009951B9" w:rsidRDefault="00906BEA" w:rsidP="00906BEA">
      <w:pPr>
        <w:ind w:firstLine="708"/>
        <w:rPr>
          <w:rFonts w:cs="Times New Roman"/>
          <w:sz w:val="24"/>
          <w:szCs w:val="24"/>
        </w:rPr>
      </w:pPr>
      <w:r w:rsidRPr="009951B9">
        <w:rPr>
          <w:rFonts w:cs="Times New Roman"/>
          <w:sz w:val="24"/>
          <w:szCs w:val="24"/>
        </w:rPr>
        <w:t>Особенности использования данных зон определяются с учётом ограничений, установленных земельным и градостроительным законодательством Российской Федерации, законодательством об охране объектов культурного наследия, иными федеральными законами.</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.23 При градостроительном зонировании в границах функциональных зон устанавливаются территориальные зоны. Состав территориальных зон, а также особенности использования их земельных участков определяются правилами землепользования и застройки поселения с учётом ограничений, установленных федеральными, областными нормативными правовыми актами, а также настоящими нормативами.</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.24 Границы функциональных и территориальных зон могут устанавливаться по</w:t>
      </w:r>
    </w:p>
    <w:p w:rsidR="00906BEA" w:rsidRPr="009951B9" w:rsidRDefault="00906BEA" w:rsidP="00906BEA">
      <w:pPr>
        <w:ind w:firstLine="708"/>
        <w:rPr>
          <w:rFonts w:cs="Times New Roman"/>
          <w:sz w:val="24"/>
          <w:szCs w:val="24"/>
        </w:rPr>
      </w:pPr>
      <w:r w:rsidRPr="009951B9">
        <w:rPr>
          <w:rFonts w:cs="Times New Roman"/>
          <w:sz w:val="24"/>
          <w:szCs w:val="24"/>
        </w:rPr>
        <w:lastRenderedPageBreak/>
        <w:t>– линиям магистралей, улиц, проездов, разделяющим транспортные потоки противоположных направлений;</w:t>
      </w:r>
    </w:p>
    <w:p w:rsidR="00906BEA" w:rsidRPr="009951B9" w:rsidRDefault="00906BEA" w:rsidP="00906BEA">
      <w:pPr>
        <w:ind w:firstLine="708"/>
        <w:rPr>
          <w:rFonts w:cs="Times New Roman"/>
          <w:sz w:val="24"/>
          <w:szCs w:val="24"/>
        </w:rPr>
      </w:pPr>
      <w:r w:rsidRPr="009951B9">
        <w:rPr>
          <w:rFonts w:cs="Times New Roman"/>
          <w:sz w:val="24"/>
          <w:szCs w:val="24"/>
        </w:rPr>
        <w:t>– красным линиям;</w:t>
      </w:r>
    </w:p>
    <w:p w:rsidR="00906BEA" w:rsidRPr="009951B9" w:rsidRDefault="00906BEA" w:rsidP="00906BEA">
      <w:pPr>
        <w:ind w:firstLine="708"/>
        <w:rPr>
          <w:rFonts w:cs="Times New Roman"/>
          <w:sz w:val="24"/>
          <w:szCs w:val="24"/>
        </w:rPr>
      </w:pPr>
      <w:r w:rsidRPr="009951B9">
        <w:rPr>
          <w:rFonts w:cs="Times New Roman"/>
          <w:sz w:val="24"/>
          <w:szCs w:val="24"/>
        </w:rPr>
        <w:t>– границам земельных участков;</w:t>
      </w:r>
    </w:p>
    <w:p w:rsidR="00906BEA" w:rsidRPr="009951B9" w:rsidRDefault="00906BEA" w:rsidP="00906BEA">
      <w:pPr>
        <w:ind w:firstLine="708"/>
        <w:rPr>
          <w:rFonts w:cs="Times New Roman"/>
          <w:sz w:val="24"/>
          <w:szCs w:val="24"/>
        </w:rPr>
      </w:pPr>
      <w:r w:rsidRPr="009951B9">
        <w:rPr>
          <w:rFonts w:cs="Times New Roman"/>
          <w:sz w:val="24"/>
          <w:szCs w:val="24"/>
        </w:rPr>
        <w:t>– границам населённых пунктов в пределах муниципального образования;</w:t>
      </w:r>
    </w:p>
    <w:p w:rsidR="00906BEA" w:rsidRPr="009951B9" w:rsidRDefault="00906BEA" w:rsidP="00906BEA">
      <w:pPr>
        <w:ind w:firstLine="708"/>
        <w:rPr>
          <w:rFonts w:cs="Times New Roman"/>
          <w:sz w:val="24"/>
          <w:szCs w:val="24"/>
        </w:rPr>
      </w:pPr>
      <w:r w:rsidRPr="009951B9">
        <w:rPr>
          <w:rFonts w:cs="Times New Roman"/>
          <w:sz w:val="24"/>
          <w:szCs w:val="24"/>
        </w:rPr>
        <w:t>– границам муниципальных образований;</w:t>
      </w:r>
    </w:p>
    <w:p w:rsidR="00906BEA" w:rsidRPr="009951B9" w:rsidRDefault="00906BEA" w:rsidP="00906BEA">
      <w:pPr>
        <w:ind w:firstLine="708"/>
        <w:rPr>
          <w:rFonts w:cs="Times New Roman"/>
          <w:sz w:val="24"/>
          <w:szCs w:val="24"/>
        </w:rPr>
      </w:pPr>
      <w:r w:rsidRPr="009951B9">
        <w:rPr>
          <w:rFonts w:cs="Times New Roman"/>
          <w:sz w:val="24"/>
          <w:szCs w:val="24"/>
        </w:rPr>
        <w:t>– естественным границам природных объектов;</w:t>
      </w:r>
    </w:p>
    <w:p w:rsidR="00906BEA" w:rsidRPr="009951B9" w:rsidRDefault="00906BEA" w:rsidP="00906BEA">
      <w:pPr>
        <w:ind w:firstLine="708"/>
        <w:rPr>
          <w:rFonts w:cs="Times New Roman"/>
          <w:sz w:val="24"/>
          <w:szCs w:val="24"/>
        </w:rPr>
      </w:pPr>
      <w:r w:rsidRPr="009951B9">
        <w:rPr>
          <w:rFonts w:cs="Times New Roman"/>
          <w:sz w:val="24"/>
          <w:szCs w:val="24"/>
        </w:rPr>
        <w:t>– иным границам.</w:t>
      </w:r>
    </w:p>
    <w:p w:rsidR="00906BEA" w:rsidRPr="009951B9" w:rsidRDefault="00906BEA" w:rsidP="00906BEA">
      <w:pPr>
        <w:ind w:firstLine="708"/>
        <w:rPr>
          <w:rFonts w:cs="Times New Roman"/>
          <w:sz w:val="24"/>
          <w:szCs w:val="24"/>
        </w:rPr>
      </w:pPr>
      <w:r w:rsidRPr="009951B9">
        <w:rPr>
          <w:rFonts w:cs="Times New Roman"/>
          <w:sz w:val="24"/>
          <w:szCs w:val="24"/>
        </w:rPr>
        <w:t>Границы зон с особыми условиями функционального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906BEA" w:rsidRPr="009951B9" w:rsidRDefault="00906BEA" w:rsidP="00906BEA">
      <w:pPr>
        <w:ind w:firstLine="708"/>
        <w:rPr>
          <w:rFonts w:cs="Times New Roman"/>
          <w:sz w:val="24"/>
          <w:szCs w:val="24"/>
        </w:rPr>
      </w:pPr>
      <w:r w:rsidRPr="009951B9">
        <w:rPr>
          <w:rFonts w:cs="Times New Roman"/>
          <w:sz w:val="24"/>
          <w:szCs w:val="24"/>
        </w:rPr>
        <w:t>Территории общего пользования (территории улично – дорожной сети, площади, парки, скверы, аллеи, пляжи, зелёные зоны и другие территории общего пользования) выделяются в отдельные зоны с видами использования согласно их основному назначению.</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.25 Границы улично – дорожной сети населённых пунктов устанавливаются по красным линиям, которые отделяют эти территории от других зон.</w:t>
      </w:r>
    </w:p>
    <w:p w:rsidR="00906BEA" w:rsidRPr="009951B9" w:rsidRDefault="00906BEA" w:rsidP="00906BEA">
      <w:pPr>
        <w:ind w:firstLine="708"/>
        <w:rPr>
          <w:rFonts w:cs="Times New Roman"/>
          <w:sz w:val="24"/>
          <w:szCs w:val="24"/>
        </w:rPr>
      </w:pPr>
      <w:r w:rsidRPr="009951B9">
        <w:rPr>
          <w:rFonts w:cs="Times New Roman"/>
          <w:sz w:val="24"/>
          <w:szCs w:val="24"/>
        </w:rPr>
        <w:t>Размещение объектов капитального строительства в пределах красных линий на участках улично – дорожной сети не допускается, за исключением линейных сооружений инженерных сетей, располагаемых в подземном пространстве.</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.26 Для коммуникаций и сооружений внешнего транспорта (водного, воздушного, железнодорожного, автомобильного, трубопроводного) устанавливаются границы полос отвода, санитарные разрывы, санитарные полосы отчуждения. Режим использования территорий в пределах полос отвода, санитарных разрывов определяется федеральным законодательством, настоящими нормативами и согласовывается с соответствующими организациями. Указанные территории должны обеспечивать безопасность функционирования транспортных коммуникаций и объектов, уменьшение негативного воздействия на среду обитания и здоровье человека.</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.27 Для территорий, подлежащих застройке, документацией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зон, а также границ внутриквартальных участков.</w:t>
      </w:r>
    </w:p>
    <w:p w:rsidR="00906BEA" w:rsidRPr="009951B9" w:rsidRDefault="00D0181F" w:rsidP="00906BEA">
      <w:pPr>
        <w:ind w:firstLine="708"/>
        <w:rPr>
          <w:rFonts w:cs="Times New Roman"/>
          <w:sz w:val="24"/>
          <w:szCs w:val="24"/>
        </w:rPr>
      </w:pPr>
      <w:r w:rsidRPr="009951B9">
        <w:rPr>
          <w:rFonts w:cs="Times New Roman"/>
          <w:sz w:val="24"/>
          <w:szCs w:val="24"/>
        </w:rPr>
        <w:t>2.</w:t>
      </w:r>
      <w:r w:rsidR="00653AFC" w:rsidRPr="009951B9">
        <w:rPr>
          <w:rFonts w:cs="Times New Roman"/>
          <w:sz w:val="24"/>
          <w:szCs w:val="24"/>
        </w:rPr>
        <w:t>2</w:t>
      </w:r>
      <w:r w:rsidR="00906BEA" w:rsidRPr="009951B9">
        <w:rPr>
          <w:rFonts w:cs="Times New Roman"/>
          <w:sz w:val="24"/>
          <w:szCs w:val="24"/>
        </w:rPr>
        <w:t xml:space="preserve">.28 При составлении баланса существующего и проектного использования территорий сельского поселения, а также населённых пунктов в их составе необходимо принимать функциональное зонирование, установленное в п. </w:t>
      </w:r>
      <w:r w:rsidR="009951B9" w:rsidRPr="009951B9">
        <w:rPr>
          <w:rFonts w:cs="Times New Roman"/>
          <w:sz w:val="24"/>
          <w:szCs w:val="24"/>
        </w:rPr>
        <w:t>2.2.12</w:t>
      </w:r>
      <w:r w:rsidR="00906BEA" w:rsidRPr="009951B9">
        <w:rPr>
          <w:rFonts w:cs="Times New Roman"/>
          <w:sz w:val="24"/>
          <w:szCs w:val="24"/>
        </w:rPr>
        <w:t xml:space="preserve"> настоящих нормативов.</w:t>
      </w:r>
    </w:p>
    <w:p w:rsidR="00906BEA" w:rsidRPr="009951B9" w:rsidRDefault="00906BEA" w:rsidP="00906BEA">
      <w:pPr>
        <w:ind w:firstLine="708"/>
        <w:rPr>
          <w:rFonts w:cs="Times New Roman"/>
          <w:sz w:val="24"/>
          <w:szCs w:val="24"/>
        </w:rPr>
      </w:pPr>
      <w:r w:rsidRPr="009951B9">
        <w:rPr>
          <w:rFonts w:cs="Times New Roman"/>
          <w:sz w:val="24"/>
          <w:szCs w:val="24"/>
        </w:rPr>
        <w:t>В составе баланса существующего и проектного использования земель необходимо выделять земли государственной собственности (земли федеральной собственности, земли областной собственности и земли, собственность на которые не разграничена), муниципальной собственности и частной собственности в соответствии с данными соответствующих кадастров.</w:t>
      </w:r>
    </w:p>
    <w:p w:rsidR="00653AFC" w:rsidRPr="009951B9" w:rsidRDefault="00906BEA" w:rsidP="00653AFC">
      <w:pPr>
        <w:ind w:firstLine="708"/>
        <w:rPr>
          <w:rFonts w:cs="Times New Roman"/>
          <w:sz w:val="24"/>
          <w:szCs w:val="24"/>
        </w:rPr>
      </w:pPr>
      <w:r w:rsidRPr="009951B9">
        <w:rPr>
          <w:rFonts w:cs="Times New Roman"/>
          <w:sz w:val="24"/>
          <w:szCs w:val="24"/>
        </w:rPr>
        <w:t xml:space="preserve">Функциональное зонирование и примерная форма баланса территории в границах сельского поселения, а также населённых пунктов, входящих в его состав приведены в рекомендуемом Приложении </w:t>
      </w:r>
      <w:r w:rsidR="00662439" w:rsidRPr="009951B9">
        <w:rPr>
          <w:rFonts w:cs="Times New Roman"/>
          <w:sz w:val="24"/>
          <w:szCs w:val="24"/>
        </w:rPr>
        <w:t>В</w:t>
      </w:r>
      <w:r w:rsidRPr="009951B9">
        <w:rPr>
          <w:rFonts w:cs="Times New Roman"/>
          <w:sz w:val="24"/>
          <w:szCs w:val="24"/>
        </w:rPr>
        <w:t xml:space="preserve"> настоящих нормативов.</w:t>
      </w:r>
    </w:p>
    <w:p w:rsidR="00653AFC" w:rsidRPr="009951B9" w:rsidRDefault="00653AFC" w:rsidP="00653AFC">
      <w:pPr>
        <w:ind w:firstLine="708"/>
        <w:rPr>
          <w:rFonts w:cs="Times New Roman"/>
          <w:sz w:val="24"/>
          <w:szCs w:val="24"/>
        </w:rPr>
      </w:pPr>
    </w:p>
    <w:p w:rsidR="00653AFC" w:rsidRPr="009951B9" w:rsidRDefault="00D0181F" w:rsidP="00653AFC">
      <w:pPr>
        <w:ind w:firstLine="708"/>
        <w:rPr>
          <w:rFonts w:cs="Times New Roman"/>
          <w:sz w:val="24"/>
          <w:szCs w:val="24"/>
        </w:rPr>
      </w:pPr>
      <w:r w:rsidRPr="009951B9">
        <w:rPr>
          <w:rFonts w:eastAsia="Times New Roman" w:cs="Arial"/>
          <w:b/>
          <w:bCs/>
          <w:sz w:val="24"/>
          <w:szCs w:val="24"/>
          <w:lang w:eastAsia="ru-RU"/>
        </w:rPr>
        <w:t>2.3</w:t>
      </w:r>
      <w:r w:rsidR="00653AFC" w:rsidRPr="009951B9">
        <w:rPr>
          <w:rFonts w:eastAsia="Times New Roman" w:cs="Arial"/>
          <w:b/>
          <w:bCs/>
          <w:sz w:val="24"/>
          <w:szCs w:val="24"/>
          <w:lang w:eastAsia="ru-RU"/>
        </w:rPr>
        <w:t xml:space="preserve"> Природно – климатические условия</w:t>
      </w:r>
      <w:r w:rsidR="003E58C8" w:rsidRPr="009951B9">
        <w:rPr>
          <w:rFonts w:eastAsia="Times New Roman" w:cs="Arial"/>
          <w:b/>
          <w:bCs/>
          <w:sz w:val="24"/>
          <w:szCs w:val="24"/>
          <w:lang w:eastAsia="ru-RU"/>
        </w:rPr>
        <w:t xml:space="preserve"> территории</w:t>
      </w:r>
    </w:p>
    <w:p w:rsidR="00653AFC" w:rsidRPr="009951B9" w:rsidRDefault="00653AFC" w:rsidP="00653AFC">
      <w:pPr>
        <w:widowControl w:val="0"/>
        <w:shd w:val="clear" w:color="auto" w:fill="FFFFFF"/>
        <w:spacing w:line="223" w:lineRule="atLeast"/>
        <w:ind w:left="360" w:firstLine="220"/>
        <w:contextualSpacing/>
        <w:rPr>
          <w:rFonts w:eastAsia="Times New Roman" w:cs="Arial"/>
          <w:bCs/>
          <w:sz w:val="24"/>
          <w:szCs w:val="24"/>
          <w:lang w:eastAsia="ru-RU"/>
        </w:rPr>
      </w:pPr>
    </w:p>
    <w:p w:rsidR="00653AFC" w:rsidRPr="009951B9" w:rsidRDefault="00D0181F" w:rsidP="00653AFC">
      <w:pPr>
        <w:widowControl w:val="0"/>
        <w:autoSpaceDE w:val="0"/>
        <w:autoSpaceDN w:val="0"/>
        <w:adjustRightInd w:val="0"/>
        <w:ind w:firstLine="708"/>
        <w:rPr>
          <w:rFonts w:eastAsia="Times New Roman" w:cs="Times New Roman"/>
          <w:sz w:val="24"/>
          <w:szCs w:val="24"/>
          <w:lang w:eastAsia="ru-RU"/>
        </w:rPr>
      </w:pPr>
      <w:r w:rsidRPr="009951B9">
        <w:rPr>
          <w:rFonts w:eastAsia="Times New Roman" w:cs="Times New Roman"/>
          <w:sz w:val="24"/>
          <w:szCs w:val="24"/>
          <w:lang w:eastAsia="ru-RU"/>
        </w:rPr>
        <w:t>2.3</w:t>
      </w:r>
      <w:r w:rsidR="00653AFC" w:rsidRPr="009951B9">
        <w:rPr>
          <w:rFonts w:eastAsia="Times New Roman" w:cs="Times New Roman"/>
          <w:sz w:val="24"/>
          <w:szCs w:val="24"/>
          <w:lang w:eastAsia="ru-RU"/>
        </w:rPr>
        <w:t>.1. Смоленская область относится к</w:t>
      </w:r>
      <w:r w:rsidR="006F2E8E" w:rsidRPr="009951B9">
        <w:rPr>
          <w:rFonts w:eastAsia="Times New Roman" w:cs="Times New Roman"/>
          <w:sz w:val="24"/>
          <w:szCs w:val="24"/>
          <w:lang w:eastAsia="ru-RU"/>
        </w:rPr>
        <w:t>о</w:t>
      </w:r>
      <w:r w:rsidR="00653AFC" w:rsidRPr="009951B9">
        <w:rPr>
          <w:rFonts w:eastAsia="Times New Roman" w:cs="Times New Roman"/>
          <w:sz w:val="24"/>
          <w:szCs w:val="24"/>
          <w:lang w:eastAsia="ru-RU"/>
        </w:rPr>
        <w:t xml:space="preserve"> II В климатическому району для строительства.</w:t>
      </w:r>
    </w:p>
    <w:p w:rsidR="00653AFC" w:rsidRPr="009951B9" w:rsidRDefault="00D0181F" w:rsidP="00C641A0">
      <w:pPr>
        <w:widowControl w:val="0"/>
        <w:autoSpaceDE w:val="0"/>
        <w:autoSpaceDN w:val="0"/>
        <w:adjustRightInd w:val="0"/>
        <w:ind w:firstLine="708"/>
        <w:rPr>
          <w:rFonts w:eastAsia="Times New Roman" w:cs="Times New Roman"/>
          <w:sz w:val="24"/>
          <w:szCs w:val="24"/>
          <w:lang w:eastAsia="ru-RU"/>
        </w:rPr>
      </w:pPr>
      <w:r w:rsidRPr="009951B9">
        <w:rPr>
          <w:rFonts w:eastAsia="Times New Roman" w:cs="Times New Roman"/>
          <w:sz w:val="24"/>
          <w:szCs w:val="24"/>
          <w:lang w:eastAsia="ru-RU"/>
        </w:rPr>
        <w:t>2.3</w:t>
      </w:r>
      <w:r w:rsidR="00653AFC" w:rsidRPr="009951B9">
        <w:rPr>
          <w:rFonts w:eastAsia="Times New Roman" w:cs="Times New Roman"/>
          <w:sz w:val="24"/>
          <w:szCs w:val="24"/>
          <w:lang w:eastAsia="ru-RU"/>
        </w:rPr>
        <w:t xml:space="preserve">.2. </w:t>
      </w:r>
      <w:r w:rsidR="004C38BE">
        <w:rPr>
          <w:rFonts w:eastAsia="Times New Roman" w:cs="Times New Roman"/>
          <w:sz w:val="24"/>
          <w:szCs w:val="24"/>
          <w:shd w:val="clear" w:color="auto" w:fill="FFFFFF"/>
          <w:lang w:eastAsia="ru-RU"/>
        </w:rPr>
        <w:t>Прудковское</w:t>
      </w:r>
      <w:r w:rsidR="00C641A0" w:rsidRPr="009951B9">
        <w:rPr>
          <w:rFonts w:eastAsia="Times New Roman" w:cs="Times New Roman"/>
          <w:sz w:val="24"/>
          <w:szCs w:val="24"/>
          <w:shd w:val="clear" w:color="auto" w:fill="FFFFFF"/>
          <w:lang w:eastAsia="ru-RU"/>
        </w:rPr>
        <w:t xml:space="preserve"> сельское поселение</w:t>
      </w:r>
      <w:r w:rsidR="00653AFC" w:rsidRPr="009951B9">
        <w:rPr>
          <w:rFonts w:eastAsia="Times New Roman" w:cs="Times New Roman"/>
          <w:sz w:val="24"/>
          <w:szCs w:val="24"/>
          <w:shd w:val="clear" w:color="auto" w:fill="FFFFFF"/>
          <w:lang w:eastAsia="ru-RU"/>
        </w:rPr>
        <w:t xml:space="preserve"> расположен</w:t>
      </w:r>
      <w:r w:rsidR="00C641A0" w:rsidRPr="009951B9">
        <w:rPr>
          <w:rFonts w:eastAsia="Times New Roman" w:cs="Times New Roman"/>
          <w:sz w:val="24"/>
          <w:szCs w:val="24"/>
          <w:shd w:val="clear" w:color="auto" w:fill="FFFFFF"/>
          <w:lang w:eastAsia="ru-RU"/>
        </w:rPr>
        <w:t>о</w:t>
      </w:r>
      <w:r w:rsidR="00653AFC" w:rsidRPr="009951B9">
        <w:rPr>
          <w:rFonts w:eastAsia="Times New Roman" w:cs="Times New Roman"/>
          <w:sz w:val="24"/>
          <w:szCs w:val="24"/>
          <w:shd w:val="clear" w:color="auto" w:fill="FFFFFF"/>
          <w:lang w:eastAsia="ru-RU"/>
        </w:rPr>
        <w:t xml:space="preserve"> в </w:t>
      </w:r>
      <w:r w:rsidR="009B0FCC">
        <w:rPr>
          <w:rFonts w:eastAsia="Times New Roman" w:cs="Times New Roman"/>
          <w:sz w:val="24"/>
          <w:szCs w:val="24"/>
          <w:shd w:val="clear" w:color="auto" w:fill="FFFFFF"/>
          <w:lang w:eastAsia="ru-RU"/>
        </w:rPr>
        <w:t>централь</w:t>
      </w:r>
      <w:r w:rsidR="00C641A0" w:rsidRPr="009951B9">
        <w:rPr>
          <w:rFonts w:eastAsia="Times New Roman" w:cs="Times New Roman"/>
          <w:sz w:val="24"/>
          <w:szCs w:val="24"/>
          <w:shd w:val="clear" w:color="auto" w:fill="FFFFFF"/>
          <w:lang w:eastAsia="ru-RU"/>
        </w:rPr>
        <w:t>ной части Починковского района</w:t>
      </w:r>
      <w:r w:rsidR="00653AFC" w:rsidRPr="009951B9">
        <w:rPr>
          <w:rFonts w:eastAsia="Times New Roman" w:cs="Times New Roman"/>
          <w:sz w:val="24"/>
          <w:szCs w:val="24"/>
          <w:shd w:val="clear" w:color="auto" w:fill="FFFFFF"/>
          <w:lang w:eastAsia="ru-RU"/>
        </w:rPr>
        <w:t xml:space="preserve">. </w:t>
      </w:r>
      <w:r w:rsidR="00C641A0" w:rsidRPr="009951B9">
        <w:rPr>
          <w:rFonts w:eastAsia="Times New Roman" w:cs="Times New Roman"/>
          <w:sz w:val="24"/>
          <w:szCs w:val="24"/>
          <w:shd w:val="clear" w:color="auto" w:fill="FFFFFF"/>
          <w:lang w:eastAsia="ru-RU"/>
        </w:rPr>
        <w:t>Сельское поселение</w:t>
      </w:r>
      <w:r w:rsidR="00653AFC" w:rsidRPr="009951B9">
        <w:rPr>
          <w:rFonts w:eastAsia="Times New Roman" w:cs="Times New Roman"/>
          <w:sz w:val="24"/>
          <w:szCs w:val="24"/>
          <w:shd w:val="clear" w:color="auto" w:fill="FFFFFF"/>
          <w:lang w:eastAsia="ru-RU"/>
        </w:rPr>
        <w:t xml:space="preserve"> находится в умеренном климатическом поясе, область умеренно континентального климата</w:t>
      </w:r>
      <w:r w:rsidR="00653AFC" w:rsidRPr="009951B9">
        <w:rPr>
          <w:rFonts w:eastAsia="Times New Roman" w:cs="Times New Roman"/>
          <w:sz w:val="24"/>
          <w:szCs w:val="24"/>
          <w:lang w:eastAsia="ru-RU"/>
        </w:rPr>
        <w:t>.</w:t>
      </w:r>
    </w:p>
    <w:p w:rsidR="00653AFC" w:rsidRPr="009951B9" w:rsidRDefault="00D0181F" w:rsidP="00653AFC">
      <w:pPr>
        <w:widowControl w:val="0"/>
        <w:autoSpaceDE w:val="0"/>
        <w:autoSpaceDN w:val="0"/>
        <w:adjustRightInd w:val="0"/>
        <w:ind w:firstLine="708"/>
        <w:rPr>
          <w:rFonts w:eastAsia="Times New Roman" w:cs="Times New Roman"/>
          <w:sz w:val="24"/>
          <w:szCs w:val="24"/>
          <w:lang w:eastAsia="ru-RU"/>
        </w:rPr>
      </w:pPr>
      <w:r w:rsidRPr="009951B9">
        <w:rPr>
          <w:rFonts w:eastAsia="Times New Roman" w:cs="Times New Roman"/>
          <w:sz w:val="24"/>
          <w:szCs w:val="24"/>
          <w:lang w:eastAsia="ru-RU"/>
        </w:rPr>
        <w:t>2.3</w:t>
      </w:r>
      <w:r w:rsidR="00653AFC" w:rsidRPr="009951B9">
        <w:rPr>
          <w:rFonts w:eastAsia="Times New Roman" w:cs="Times New Roman"/>
          <w:sz w:val="24"/>
          <w:szCs w:val="24"/>
          <w:lang w:eastAsia="ru-RU"/>
        </w:rPr>
        <w:t>.3. Климатическ</w:t>
      </w:r>
      <w:r w:rsidR="00C641A0" w:rsidRPr="009951B9">
        <w:rPr>
          <w:rFonts w:eastAsia="Times New Roman" w:cs="Times New Roman"/>
          <w:sz w:val="24"/>
          <w:szCs w:val="24"/>
          <w:lang w:eastAsia="ru-RU"/>
        </w:rPr>
        <w:t>ие параметры Смоленской области</w:t>
      </w:r>
      <w:r w:rsidR="00653AFC" w:rsidRPr="009951B9">
        <w:rPr>
          <w:rFonts w:eastAsia="Times New Roman" w:cs="Times New Roman"/>
          <w:sz w:val="24"/>
          <w:szCs w:val="24"/>
          <w:lang w:eastAsia="ru-RU"/>
        </w:rPr>
        <w:t xml:space="preserve"> приведены в таблице </w:t>
      </w:r>
      <w:r w:rsidR="002D0FCD" w:rsidRPr="009951B9">
        <w:rPr>
          <w:rFonts w:eastAsia="Times New Roman" w:cs="Times New Roman"/>
          <w:sz w:val="24"/>
          <w:szCs w:val="24"/>
          <w:lang w:eastAsia="ru-RU"/>
        </w:rPr>
        <w:t>34</w:t>
      </w:r>
      <w:r w:rsidR="00653AFC" w:rsidRPr="009951B9">
        <w:rPr>
          <w:rFonts w:eastAsia="Times New Roman" w:cs="Times New Roman"/>
          <w:sz w:val="24"/>
          <w:szCs w:val="24"/>
          <w:lang w:eastAsia="ru-RU"/>
        </w:rPr>
        <w:t>.</w:t>
      </w:r>
    </w:p>
    <w:p w:rsidR="00653AFC" w:rsidRPr="009951B9" w:rsidRDefault="00653AFC" w:rsidP="00653AFC">
      <w:pPr>
        <w:widowControl w:val="0"/>
        <w:spacing w:line="260" w:lineRule="auto"/>
        <w:ind w:firstLine="220"/>
        <w:jc w:val="right"/>
        <w:rPr>
          <w:rFonts w:eastAsia="Times New Roman" w:cs="Arial"/>
          <w:bCs/>
          <w:sz w:val="24"/>
          <w:szCs w:val="24"/>
          <w:lang w:eastAsia="ru-RU"/>
        </w:rPr>
      </w:pPr>
      <w:r w:rsidRPr="009951B9">
        <w:rPr>
          <w:rFonts w:eastAsia="Times New Roman" w:cs="Arial"/>
          <w:bCs/>
          <w:sz w:val="24"/>
          <w:szCs w:val="24"/>
          <w:lang w:eastAsia="ru-RU"/>
        </w:rPr>
        <w:t xml:space="preserve">Таблица </w:t>
      </w:r>
      <w:r w:rsidR="002D0FCD" w:rsidRPr="009951B9">
        <w:rPr>
          <w:rFonts w:eastAsia="Times New Roman" w:cs="Arial"/>
          <w:bCs/>
          <w:sz w:val="24"/>
          <w:szCs w:val="24"/>
          <w:lang w:eastAsia="ru-RU"/>
        </w:rPr>
        <w:t>34</w:t>
      </w:r>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0"/>
        <w:gridCol w:w="1134"/>
        <w:gridCol w:w="1200"/>
        <w:gridCol w:w="2164"/>
        <w:gridCol w:w="2891"/>
      </w:tblGrid>
      <w:tr w:rsidR="006F2E8E" w:rsidRPr="009951B9" w:rsidTr="006E66E9">
        <w:trPr>
          <w:trHeight w:val="846"/>
          <w:tblHeader/>
        </w:trPr>
        <w:tc>
          <w:tcPr>
            <w:tcW w:w="7338" w:type="dxa"/>
            <w:gridSpan w:val="4"/>
            <w:shd w:val="clear" w:color="auto" w:fill="FFFFFF" w:themeFill="background1"/>
            <w:vAlign w:val="center"/>
            <w:hideMark/>
          </w:tcPr>
          <w:p w:rsidR="006F2E8E" w:rsidRPr="009951B9" w:rsidRDefault="006F2E8E" w:rsidP="00653AFC">
            <w:pPr>
              <w:widowControl w:val="0"/>
              <w:ind w:firstLine="220"/>
              <w:jc w:val="center"/>
              <w:rPr>
                <w:rFonts w:eastAsia="Times New Roman" w:cs="Arial"/>
                <w:b/>
                <w:bCs/>
                <w:sz w:val="22"/>
                <w:lang w:eastAsia="ru-RU"/>
              </w:rPr>
            </w:pPr>
            <w:r w:rsidRPr="009951B9">
              <w:rPr>
                <w:rFonts w:eastAsia="Times New Roman" w:cs="Arial"/>
                <w:b/>
                <w:bCs/>
                <w:sz w:val="22"/>
                <w:lang w:eastAsia="ru-RU"/>
              </w:rPr>
              <w:lastRenderedPageBreak/>
              <w:t>Показатели</w:t>
            </w:r>
          </w:p>
        </w:tc>
        <w:tc>
          <w:tcPr>
            <w:tcW w:w="2891" w:type="dxa"/>
            <w:shd w:val="clear" w:color="auto" w:fill="FFFFFF" w:themeFill="background1"/>
            <w:noWrap/>
            <w:vAlign w:val="center"/>
            <w:hideMark/>
          </w:tcPr>
          <w:p w:rsidR="006F2E8E" w:rsidRPr="009951B9" w:rsidRDefault="006F2E8E" w:rsidP="006F2E8E">
            <w:pPr>
              <w:widowControl w:val="0"/>
              <w:ind w:left="113" w:firstLine="220"/>
              <w:jc w:val="center"/>
              <w:rPr>
                <w:rFonts w:eastAsia="Times New Roman" w:cs="Arial"/>
                <w:b/>
                <w:bCs/>
                <w:sz w:val="22"/>
                <w:lang w:eastAsia="ru-RU"/>
              </w:rPr>
            </w:pPr>
            <w:r w:rsidRPr="009951B9">
              <w:rPr>
                <w:rFonts w:eastAsia="Times New Roman" w:cs="Arial"/>
                <w:b/>
                <w:bCs/>
                <w:sz w:val="22"/>
                <w:lang w:eastAsia="ru-RU"/>
              </w:rPr>
              <w:t>Средняя по Смоленской области</w:t>
            </w:r>
          </w:p>
        </w:tc>
      </w:tr>
      <w:tr w:rsidR="00653AFC" w:rsidRPr="009951B9" w:rsidTr="006F2E8E">
        <w:trPr>
          <w:trHeight w:val="360"/>
        </w:trPr>
        <w:tc>
          <w:tcPr>
            <w:tcW w:w="10229" w:type="dxa"/>
            <w:gridSpan w:val="5"/>
            <w:shd w:val="clear" w:color="auto" w:fill="FFFFFF" w:themeFill="background1"/>
            <w:hideMark/>
          </w:tcPr>
          <w:p w:rsidR="00653AFC" w:rsidRPr="009951B9" w:rsidRDefault="00653AFC" w:rsidP="00653AFC">
            <w:pPr>
              <w:widowControl w:val="0"/>
              <w:ind w:firstLine="220"/>
              <w:jc w:val="center"/>
              <w:rPr>
                <w:rFonts w:eastAsia="Times New Roman" w:cs="Arial"/>
                <w:bCs/>
                <w:i/>
                <w:sz w:val="20"/>
                <w:szCs w:val="20"/>
                <w:lang w:eastAsia="ru-RU"/>
              </w:rPr>
            </w:pPr>
            <w:r w:rsidRPr="009951B9">
              <w:rPr>
                <w:rFonts w:eastAsia="Times New Roman" w:cs="Arial"/>
                <w:bCs/>
                <w:i/>
                <w:sz w:val="20"/>
                <w:szCs w:val="20"/>
                <w:lang w:eastAsia="ru-RU"/>
              </w:rPr>
              <w:t>Климатические параметры холодного периода года</w:t>
            </w:r>
          </w:p>
        </w:tc>
      </w:tr>
      <w:tr w:rsidR="006F2E8E" w:rsidRPr="009951B9" w:rsidTr="008C2D5D">
        <w:trPr>
          <w:trHeight w:hRule="exact" w:val="301"/>
        </w:trPr>
        <w:tc>
          <w:tcPr>
            <w:tcW w:w="5174" w:type="dxa"/>
            <w:gridSpan w:val="3"/>
            <w:vMerge w:val="restart"/>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Температура воздуха наиболее холодных суток, °С, обеспеченностью</w:t>
            </w:r>
          </w:p>
        </w:tc>
        <w:tc>
          <w:tcPr>
            <w:tcW w:w="2164" w:type="dxa"/>
            <w:shd w:val="clear" w:color="auto" w:fill="FFFFFF" w:themeFill="background1"/>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0,98</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-34</w:t>
            </w:r>
          </w:p>
        </w:tc>
      </w:tr>
      <w:tr w:rsidR="006F2E8E" w:rsidRPr="009951B9" w:rsidTr="008C2D5D">
        <w:trPr>
          <w:trHeight w:hRule="exact" w:val="301"/>
        </w:trPr>
        <w:tc>
          <w:tcPr>
            <w:tcW w:w="5174" w:type="dxa"/>
            <w:gridSpan w:val="3"/>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2164" w:type="dxa"/>
            <w:shd w:val="clear" w:color="auto" w:fill="FFFFFF" w:themeFill="background1"/>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0,92</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-30</w:t>
            </w:r>
          </w:p>
        </w:tc>
      </w:tr>
      <w:tr w:rsidR="006F2E8E" w:rsidRPr="009951B9" w:rsidTr="008C2D5D">
        <w:trPr>
          <w:trHeight w:hRule="exact" w:val="301"/>
        </w:trPr>
        <w:tc>
          <w:tcPr>
            <w:tcW w:w="5174" w:type="dxa"/>
            <w:gridSpan w:val="3"/>
            <w:vMerge w:val="restart"/>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Температура воздуха наиболее холодной пятидневки, °С, обеспеченностью</w:t>
            </w:r>
          </w:p>
        </w:tc>
        <w:tc>
          <w:tcPr>
            <w:tcW w:w="2164" w:type="dxa"/>
            <w:shd w:val="clear" w:color="auto" w:fill="FFFFFF" w:themeFill="background1"/>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0,98</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-27,5</w:t>
            </w:r>
          </w:p>
        </w:tc>
      </w:tr>
      <w:tr w:rsidR="006F2E8E" w:rsidRPr="009951B9" w:rsidTr="008C2D5D">
        <w:trPr>
          <w:trHeight w:hRule="exact" w:val="301"/>
        </w:trPr>
        <w:tc>
          <w:tcPr>
            <w:tcW w:w="5174" w:type="dxa"/>
            <w:gridSpan w:val="3"/>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2164" w:type="dxa"/>
            <w:shd w:val="clear" w:color="auto" w:fill="FFFFFF" w:themeFill="background1"/>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0,92</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-26</w:t>
            </w:r>
          </w:p>
        </w:tc>
      </w:tr>
      <w:tr w:rsidR="006F2E8E" w:rsidRPr="009951B9" w:rsidTr="008C2D5D">
        <w:trPr>
          <w:trHeight w:hRule="exact" w:val="301"/>
        </w:trPr>
        <w:tc>
          <w:tcPr>
            <w:tcW w:w="7338" w:type="dxa"/>
            <w:gridSpan w:val="4"/>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Температура воздуха, °С, обеспеченностью 0,94</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-13,5</w:t>
            </w:r>
          </w:p>
        </w:tc>
      </w:tr>
      <w:tr w:rsidR="006F2E8E" w:rsidRPr="009951B9" w:rsidTr="008C2D5D">
        <w:trPr>
          <w:trHeight w:hRule="exact" w:val="301"/>
        </w:trPr>
        <w:tc>
          <w:tcPr>
            <w:tcW w:w="7338" w:type="dxa"/>
            <w:gridSpan w:val="4"/>
            <w:shd w:val="clear" w:color="auto" w:fill="FFFFFF" w:themeFill="background1"/>
            <w:hideMark/>
          </w:tcPr>
          <w:p w:rsidR="006F2E8E" w:rsidRPr="009951B9" w:rsidRDefault="006F2E8E" w:rsidP="00595177">
            <w:pPr>
              <w:widowControl w:val="0"/>
              <w:ind w:firstLine="220"/>
              <w:rPr>
                <w:rFonts w:eastAsia="Times New Roman" w:cs="Arial"/>
                <w:bCs/>
                <w:sz w:val="20"/>
                <w:szCs w:val="20"/>
                <w:lang w:eastAsia="ru-RU"/>
              </w:rPr>
            </w:pPr>
            <w:r w:rsidRPr="009951B9">
              <w:rPr>
                <w:rFonts w:eastAsia="Times New Roman" w:cs="Arial"/>
                <w:bCs/>
                <w:sz w:val="20"/>
                <w:szCs w:val="20"/>
                <w:lang w:eastAsia="ru-RU"/>
              </w:rPr>
              <w:t xml:space="preserve">Абсолютная минимальная </w:t>
            </w:r>
            <w:r w:rsidR="00595177" w:rsidRPr="009951B9">
              <w:rPr>
                <w:rFonts w:eastAsia="Times New Roman" w:cs="Arial"/>
                <w:bCs/>
                <w:sz w:val="20"/>
                <w:szCs w:val="20"/>
                <w:lang w:eastAsia="ru-RU"/>
              </w:rPr>
              <w:t>т</w:t>
            </w:r>
            <w:r w:rsidRPr="009951B9">
              <w:rPr>
                <w:rFonts w:eastAsia="Times New Roman" w:cs="Arial"/>
                <w:bCs/>
                <w:sz w:val="20"/>
                <w:szCs w:val="20"/>
                <w:lang w:eastAsia="ru-RU"/>
              </w:rPr>
              <w:t>емпература воздуха, °С</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-43</w:t>
            </w:r>
          </w:p>
        </w:tc>
      </w:tr>
      <w:tr w:rsidR="006F2E8E" w:rsidRPr="009951B9" w:rsidTr="008C2D5D">
        <w:trPr>
          <w:trHeight w:hRule="exact" w:val="527"/>
        </w:trPr>
        <w:tc>
          <w:tcPr>
            <w:tcW w:w="7338" w:type="dxa"/>
            <w:gridSpan w:val="4"/>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Средняя суточная амплитуда температуры воздуха наиболее холодного месяца, °С</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5,95</w:t>
            </w:r>
          </w:p>
        </w:tc>
      </w:tr>
      <w:tr w:rsidR="006F2E8E" w:rsidRPr="009951B9" w:rsidTr="006F2E8E">
        <w:trPr>
          <w:trHeight w:hRule="exact" w:val="301"/>
        </w:trPr>
        <w:tc>
          <w:tcPr>
            <w:tcW w:w="2840" w:type="dxa"/>
            <w:vMerge w:val="restart"/>
            <w:shd w:val="clear" w:color="auto" w:fill="FFFFFF" w:themeFill="background1"/>
            <w:hideMark/>
          </w:tcPr>
          <w:p w:rsidR="006F2E8E" w:rsidRPr="009951B9" w:rsidRDefault="006F2E8E" w:rsidP="006F2E8E">
            <w:pPr>
              <w:widowControl w:val="0"/>
              <w:ind w:left="113" w:firstLine="220"/>
              <w:rPr>
                <w:rFonts w:eastAsia="Times New Roman" w:cs="Arial"/>
                <w:bCs/>
                <w:sz w:val="20"/>
                <w:szCs w:val="20"/>
                <w:lang w:eastAsia="ru-RU"/>
              </w:rPr>
            </w:pPr>
            <w:r w:rsidRPr="009951B9">
              <w:rPr>
                <w:rFonts w:eastAsia="Times New Roman" w:cs="Arial"/>
                <w:bCs/>
                <w:sz w:val="20"/>
                <w:szCs w:val="20"/>
                <w:lang w:eastAsia="ru-RU"/>
              </w:rPr>
              <w:t>Продолжительность, сут, и средняя температура воздуха °С, периода средней суточной температурой воздуха</w:t>
            </w:r>
          </w:p>
        </w:tc>
        <w:tc>
          <w:tcPr>
            <w:tcW w:w="1134" w:type="dxa"/>
            <w:vMerge w:val="restart"/>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≤0°С</w:t>
            </w:r>
          </w:p>
        </w:tc>
        <w:tc>
          <w:tcPr>
            <w:tcW w:w="3364" w:type="dxa"/>
            <w:gridSpan w:val="2"/>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продолжительность</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140,5</w:t>
            </w:r>
          </w:p>
        </w:tc>
      </w:tr>
      <w:tr w:rsidR="006F2E8E" w:rsidRPr="009951B9" w:rsidTr="008C2D5D">
        <w:trPr>
          <w:trHeight w:hRule="exact" w:val="301"/>
        </w:trPr>
        <w:tc>
          <w:tcPr>
            <w:tcW w:w="2840"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1134"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3364" w:type="dxa"/>
            <w:gridSpan w:val="2"/>
            <w:shd w:val="clear" w:color="auto" w:fill="FFFFFF" w:themeFill="background1"/>
            <w:hideMark/>
          </w:tcPr>
          <w:p w:rsidR="006F2E8E" w:rsidRPr="009951B9" w:rsidRDefault="006F2E8E" w:rsidP="00595177">
            <w:pPr>
              <w:widowControl w:val="0"/>
              <w:ind w:firstLine="220"/>
              <w:rPr>
                <w:rFonts w:eastAsia="Times New Roman" w:cs="Arial"/>
                <w:bCs/>
                <w:sz w:val="20"/>
                <w:szCs w:val="20"/>
                <w:lang w:eastAsia="ru-RU"/>
              </w:rPr>
            </w:pPr>
            <w:r w:rsidRPr="009951B9">
              <w:rPr>
                <w:rFonts w:eastAsia="Times New Roman" w:cs="Arial"/>
                <w:bCs/>
                <w:sz w:val="20"/>
                <w:szCs w:val="20"/>
                <w:lang w:eastAsia="ru-RU"/>
              </w:rPr>
              <w:t xml:space="preserve">средняя </w:t>
            </w:r>
            <w:r w:rsidR="00595177" w:rsidRPr="009951B9">
              <w:rPr>
                <w:rFonts w:eastAsia="Times New Roman" w:cs="Arial"/>
                <w:bCs/>
                <w:sz w:val="20"/>
                <w:szCs w:val="20"/>
                <w:lang w:eastAsia="ru-RU"/>
              </w:rPr>
              <w:t>т</w:t>
            </w:r>
            <w:r w:rsidRPr="009951B9">
              <w:rPr>
                <w:rFonts w:eastAsia="Times New Roman" w:cs="Arial"/>
                <w:bCs/>
                <w:sz w:val="20"/>
                <w:szCs w:val="20"/>
                <w:lang w:eastAsia="ru-RU"/>
              </w:rPr>
              <w:t>емпература</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-5,7</w:t>
            </w:r>
          </w:p>
        </w:tc>
      </w:tr>
      <w:tr w:rsidR="006F2E8E" w:rsidRPr="009951B9" w:rsidTr="008C2D5D">
        <w:trPr>
          <w:trHeight w:hRule="exact" w:val="301"/>
        </w:trPr>
        <w:tc>
          <w:tcPr>
            <w:tcW w:w="2840"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1134" w:type="dxa"/>
            <w:vMerge w:val="restart"/>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≤8°С</w:t>
            </w:r>
          </w:p>
        </w:tc>
        <w:tc>
          <w:tcPr>
            <w:tcW w:w="3364" w:type="dxa"/>
            <w:gridSpan w:val="2"/>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продолжительность</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213</w:t>
            </w:r>
          </w:p>
        </w:tc>
      </w:tr>
      <w:tr w:rsidR="006F2E8E" w:rsidRPr="009951B9" w:rsidTr="008C2D5D">
        <w:trPr>
          <w:trHeight w:hRule="exact" w:val="301"/>
        </w:trPr>
        <w:tc>
          <w:tcPr>
            <w:tcW w:w="2840"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1134"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3364" w:type="dxa"/>
            <w:gridSpan w:val="2"/>
            <w:shd w:val="clear" w:color="auto" w:fill="FFFFFF" w:themeFill="background1"/>
            <w:hideMark/>
          </w:tcPr>
          <w:p w:rsidR="006F2E8E" w:rsidRPr="009951B9" w:rsidRDefault="006F2E8E" w:rsidP="00595177">
            <w:pPr>
              <w:widowControl w:val="0"/>
              <w:ind w:firstLine="220"/>
              <w:rPr>
                <w:rFonts w:eastAsia="Times New Roman" w:cs="Arial"/>
                <w:bCs/>
                <w:sz w:val="20"/>
                <w:szCs w:val="20"/>
                <w:lang w:eastAsia="ru-RU"/>
              </w:rPr>
            </w:pPr>
            <w:r w:rsidRPr="009951B9">
              <w:rPr>
                <w:rFonts w:eastAsia="Times New Roman" w:cs="Arial"/>
                <w:bCs/>
                <w:sz w:val="20"/>
                <w:szCs w:val="20"/>
                <w:lang w:eastAsia="ru-RU"/>
              </w:rPr>
              <w:t xml:space="preserve">средняя </w:t>
            </w:r>
            <w:r w:rsidR="00595177" w:rsidRPr="009951B9">
              <w:rPr>
                <w:rFonts w:eastAsia="Times New Roman" w:cs="Arial"/>
                <w:bCs/>
                <w:sz w:val="20"/>
                <w:szCs w:val="20"/>
                <w:lang w:eastAsia="ru-RU"/>
              </w:rPr>
              <w:t>т</w:t>
            </w:r>
            <w:r w:rsidRPr="009951B9">
              <w:rPr>
                <w:rFonts w:eastAsia="Times New Roman" w:cs="Arial"/>
                <w:bCs/>
                <w:sz w:val="20"/>
                <w:szCs w:val="20"/>
                <w:lang w:eastAsia="ru-RU"/>
              </w:rPr>
              <w:t>емпература</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-2,4</w:t>
            </w:r>
          </w:p>
        </w:tc>
      </w:tr>
      <w:tr w:rsidR="006F2E8E" w:rsidRPr="009951B9" w:rsidTr="008C2D5D">
        <w:trPr>
          <w:trHeight w:hRule="exact" w:val="301"/>
        </w:trPr>
        <w:tc>
          <w:tcPr>
            <w:tcW w:w="2840"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1134" w:type="dxa"/>
            <w:vMerge w:val="restart"/>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≤10°С</w:t>
            </w:r>
          </w:p>
        </w:tc>
        <w:tc>
          <w:tcPr>
            <w:tcW w:w="3364" w:type="dxa"/>
            <w:gridSpan w:val="2"/>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продолжительность</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231,5</w:t>
            </w:r>
          </w:p>
        </w:tc>
      </w:tr>
      <w:tr w:rsidR="006F2E8E" w:rsidRPr="009951B9" w:rsidTr="008C2D5D">
        <w:trPr>
          <w:trHeight w:hRule="exact" w:val="301"/>
        </w:trPr>
        <w:tc>
          <w:tcPr>
            <w:tcW w:w="2840"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1134" w:type="dxa"/>
            <w:vMerge/>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p>
        </w:tc>
        <w:tc>
          <w:tcPr>
            <w:tcW w:w="3364" w:type="dxa"/>
            <w:gridSpan w:val="2"/>
            <w:shd w:val="clear" w:color="auto" w:fill="FFFFFF" w:themeFill="background1"/>
            <w:hideMark/>
          </w:tcPr>
          <w:p w:rsidR="006F2E8E" w:rsidRPr="009951B9" w:rsidRDefault="006F2E8E" w:rsidP="00595177">
            <w:pPr>
              <w:widowControl w:val="0"/>
              <w:ind w:firstLine="220"/>
              <w:rPr>
                <w:rFonts w:eastAsia="Times New Roman" w:cs="Arial"/>
                <w:bCs/>
                <w:sz w:val="20"/>
                <w:szCs w:val="20"/>
                <w:lang w:eastAsia="ru-RU"/>
              </w:rPr>
            </w:pPr>
            <w:r w:rsidRPr="009951B9">
              <w:rPr>
                <w:rFonts w:eastAsia="Times New Roman" w:cs="Arial"/>
                <w:bCs/>
                <w:sz w:val="20"/>
                <w:szCs w:val="20"/>
                <w:lang w:eastAsia="ru-RU"/>
              </w:rPr>
              <w:t xml:space="preserve">средняя </w:t>
            </w:r>
            <w:r w:rsidR="00595177" w:rsidRPr="009951B9">
              <w:rPr>
                <w:rFonts w:eastAsia="Times New Roman" w:cs="Arial"/>
                <w:bCs/>
                <w:sz w:val="20"/>
                <w:szCs w:val="20"/>
                <w:lang w:eastAsia="ru-RU"/>
              </w:rPr>
              <w:t>т</w:t>
            </w:r>
            <w:r w:rsidRPr="009951B9">
              <w:rPr>
                <w:rFonts w:eastAsia="Times New Roman" w:cs="Arial"/>
                <w:bCs/>
                <w:sz w:val="20"/>
                <w:szCs w:val="20"/>
                <w:lang w:eastAsia="ru-RU"/>
              </w:rPr>
              <w:t>емпература</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-1,45</w:t>
            </w:r>
          </w:p>
        </w:tc>
      </w:tr>
      <w:tr w:rsidR="006F2E8E" w:rsidRPr="009951B9" w:rsidTr="006F2E8E">
        <w:trPr>
          <w:trHeight w:hRule="exact" w:val="527"/>
        </w:trPr>
        <w:tc>
          <w:tcPr>
            <w:tcW w:w="7338" w:type="dxa"/>
            <w:gridSpan w:val="4"/>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Средняя месячная относительная влажность воздуха наиболее холодного месяца, %</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86,5</w:t>
            </w:r>
          </w:p>
        </w:tc>
      </w:tr>
      <w:tr w:rsidR="006F2E8E" w:rsidRPr="009951B9" w:rsidTr="006F2E8E">
        <w:trPr>
          <w:trHeight w:hRule="exact" w:val="527"/>
        </w:trPr>
        <w:tc>
          <w:tcPr>
            <w:tcW w:w="7338" w:type="dxa"/>
            <w:gridSpan w:val="4"/>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Средняя месячная относительная влажность воздуха в 15 ч наиболее холодного месяца, %</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85,5</w:t>
            </w:r>
          </w:p>
        </w:tc>
      </w:tr>
      <w:tr w:rsidR="006F2E8E" w:rsidRPr="009951B9" w:rsidTr="006F2E8E">
        <w:trPr>
          <w:trHeight w:hRule="exact" w:val="301"/>
        </w:trPr>
        <w:tc>
          <w:tcPr>
            <w:tcW w:w="7338" w:type="dxa"/>
            <w:gridSpan w:val="4"/>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Количество осадков за ноябрь</w:t>
            </w:r>
            <w:r w:rsidR="00595177" w:rsidRPr="009951B9">
              <w:rPr>
                <w:rFonts w:eastAsia="Times New Roman" w:cs="Arial"/>
                <w:bCs/>
                <w:sz w:val="20"/>
                <w:szCs w:val="20"/>
                <w:lang w:eastAsia="ru-RU"/>
              </w:rPr>
              <w:t xml:space="preserve"> – </w:t>
            </w:r>
            <w:r w:rsidRPr="009951B9">
              <w:rPr>
                <w:rFonts w:eastAsia="Times New Roman" w:cs="Arial"/>
                <w:bCs/>
                <w:sz w:val="20"/>
                <w:szCs w:val="20"/>
                <w:lang w:eastAsia="ru-RU"/>
              </w:rPr>
              <w:t>март, мм</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259</w:t>
            </w:r>
          </w:p>
        </w:tc>
      </w:tr>
      <w:tr w:rsidR="006F2E8E" w:rsidRPr="009951B9" w:rsidTr="006F2E8E">
        <w:trPr>
          <w:trHeight w:hRule="exact" w:val="527"/>
        </w:trPr>
        <w:tc>
          <w:tcPr>
            <w:tcW w:w="7338" w:type="dxa"/>
            <w:gridSpan w:val="4"/>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Максимальная из средних скоростей ветра по румбам за январь, м/с</w:t>
            </w:r>
          </w:p>
        </w:tc>
        <w:tc>
          <w:tcPr>
            <w:tcW w:w="2891" w:type="dxa"/>
            <w:shd w:val="clear" w:color="auto" w:fill="FFFFFF" w:themeFill="background1"/>
            <w:noWrap/>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3,9</w:t>
            </w:r>
          </w:p>
        </w:tc>
      </w:tr>
      <w:tr w:rsidR="006F2E8E" w:rsidRPr="009951B9" w:rsidTr="006F2E8E">
        <w:trPr>
          <w:trHeight w:hRule="exact" w:val="527"/>
        </w:trPr>
        <w:tc>
          <w:tcPr>
            <w:tcW w:w="7338" w:type="dxa"/>
            <w:gridSpan w:val="4"/>
            <w:shd w:val="clear" w:color="auto" w:fill="FFFFFF" w:themeFill="background1"/>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Средняя скорость ветра, м/с, за период со средней суточной температурой воздуха ≤8°С</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3,9</w:t>
            </w:r>
          </w:p>
        </w:tc>
      </w:tr>
      <w:tr w:rsidR="00653AFC" w:rsidRPr="009951B9" w:rsidTr="006F2E8E">
        <w:trPr>
          <w:trHeight w:val="301"/>
        </w:trPr>
        <w:tc>
          <w:tcPr>
            <w:tcW w:w="10229" w:type="dxa"/>
            <w:gridSpan w:val="5"/>
            <w:shd w:val="clear" w:color="auto" w:fill="FFFFFF" w:themeFill="background1"/>
            <w:hideMark/>
          </w:tcPr>
          <w:p w:rsidR="00653AFC" w:rsidRPr="009951B9" w:rsidRDefault="00653AFC" w:rsidP="00653AFC">
            <w:pPr>
              <w:widowControl w:val="0"/>
              <w:ind w:firstLine="220"/>
              <w:jc w:val="center"/>
              <w:rPr>
                <w:rFonts w:eastAsia="Times New Roman" w:cs="Arial"/>
                <w:bCs/>
                <w:sz w:val="20"/>
                <w:szCs w:val="20"/>
                <w:lang w:eastAsia="ru-RU"/>
              </w:rPr>
            </w:pPr>
            <w:r w:rsidRPr="009951B9">
              <w:rPr>
                <w:rFonts w:eastAsia="Times New Roman" w:cs="Arial"/>
                <w:bCs/>
                <w:i/>
                <w:sz w:val="20"/>
                <w:szCs w:val="20"/>
                <w:lang w:eastAsia="ru-RU"/>
              </w:rPr>
              <w:t>Климатические параметры теплого периода года</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Барометрическое давление, гПа</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986</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Температура воздуха, °С, обеспеченностью 0,95</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20,7</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Температура воздуха, °С, обеспеченностью 0,98</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24,35</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595177">
            <w:pPr>
              <w:widowControl w:val="0"/>
              <w:ind w:firstLine="220"/>
              <w:rPr>
                <w:rFonts w:eastAsia="Times New Roman" w:cs="Arial"/>
                <w:bCs/>
                <w:sz w:val="20"/>
                <w:szCs w:val="20"/>
                <w:lang w:eastAsia="ru-RU"/>
              </w:rPr>
            </w:pPr>
            <w:r w:rsidRPr="009951B9">
              <w:rPr>
                <w:rFonts w:eastAsia="Times New Roman" w:cs="Arial"/>
                <w:bCs/>
                <w:sz w:val="20"/>
                <w:szCs w:val="20"/>
                <w:lang w:eastAsia="ru-RU"/>
              </w:rPr>
              <w:t xml:space="preserve">Средняя максимальная </w:t>
            </w:r>
            <w:r w:rsidR="00595177" w:rsidRPr="009951B9">
              <w:rPr>
                <w:rFonts w:eastAsia="Times New Roman" w:cs="Arial"/>
                <w:bCs/>
                <w:sz w:val="20"/>
                <w:szCs w:val="20"/>
                <w:lang w:eastAsia="ru-RU"/>
              </w:rPr>
              <w:t>т</w:t>
            </w:r>
            <w:r w:rsidRPr="009951B9">
              <w:rPr>
                <w:rFonts w:eastAsia="Times New Roman" w:cs="Arial"/>
                <w:bCs/>
                <w:sz w:val="20"/>
                <w:szCs w:val="20"/>
                <w:lang w:eastAsia="ru-RU"/>
              </w:rPr>
              <w:t>емпература воздуха наиболее теплого месяца, °С</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22,1</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595177">
            <w:pPr>
              <w:widowControl w:val="0"/>
              <w:ind w:firstLine="220"/>
              <w:rPr>
                <w:rFonts w:eastAsia="Times New Roman" w:cs="Arial"/>
                <w:bCs/>
                <w:sz w:val="20"/>
                <w:szCs w:val="20"/>
                <w:lang w:eastAsia="ru-RU"/>
              </w:rPr>
            </w:pPr>
            <w:r w:rsidRPr="009951B9">
              <w:rPr>
                <w:rFonts w:eastAsia="Times New Roman" w:cs="Arial"/>
                <w:bCs/>
                <w:sz w:val="20"/>
                <w:szCs w:val="20"/>
                <w:lang w:eastAsia="ru-RU"/>
              </w:rPr>
              <w:t xml:space="preserve">Абсолютная максимальная </w:t>
            </w:r>
            <w:r w:rsidR="00595177" w:rsidRPr="009951B9">
              <w:rPr>
                <w:rFonts w:eastAsia="Times New Roman" w:cs="Arial"/>
                <w:bCs/>
                <w:sz w:val="20"/>
                <w:szCs w:val="20"/>
                <w:lang w:eastAsia="ru-RU"/>
              </w:rPr>
              <w:t>т</w:t>
            </w:r>
            <w:r w:rsidRPr="009951B9">
              <w:rPr>
                <w:rFonts w:eastAsia="Times New Roman" w:cs="Arial"/>
                <w:bCs/>
                <w:sz w:val="20"/>
                <w:szCs w:val="20"/>
                <w:lang w:eastAsia="ru-RU"/>
              </w:rPr>
              <w:t>емпература воздуха, °С</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37</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Средняя суточная амплитуда температуры воздуха наиболее теплого месяца, °С</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10</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Средняя месячная относительная влажность воздуха наиболее теплого месяца, %</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76,5</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Средняя месячная относительная влажность воздуха в 15 ч наиболее теплого месяца, %</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61</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595177">
            <w:pPr>
              <w:widowControl w:val="0"/>
              <w:ind w:firstLine="220"/>
              <w:rPr>
                <w:rFonts w:eastAsia="Times New Roman" w:cs="Arial"/>
                <w:bCs/>
                <w:sz w:val="20"/>
                <w:szCs w:val="20"/>
                <w:lang w:eastAsia="ru-RU"/>
              </w:rPr>
            </w:pPr>
            <w:r w:rsidRPr="009951B9">
              <w:rPr>
                <w:rFonts w:eastAsia="Times New Roman" w:cs="Arial"/>
                <w:bCs/>
                <w:sz w:val="20"/>
                <w:szCs w:val="20"/>
                <w:lang w:eastAsia="ru-RU"/>
              </w:rPr>
              <w:t>Количество осадков за апрель</w:t>
            </w:r>
            <w:r w:rsidR="00595177" w:rsidRPr="009951B9">
              <w:rPr>
                <w:rFonts w:eastAsia="Times New Roman" w:cs="Arial"/>
                <w:bCs/>
                <w:sz w:val="20"/>
                <w:szCs w:val="20"/>
                <w:lang w:eastAsia="ru-RU"/>
              </w:rPr>
              <w:t xml:space="preserve"> – </w:t>
            </w:r>
            <w:r w:rsidRPr="009951B9">
              <w:rPr>
                <w:rFonts w:eastAsia="Times New Roman" w:cs="Arial"/>
                <w:bCs/>
                <w:sz w:val="20"/>
                <w:szCs w:val="20"/>
                <w:lang w:eastAsia="ru-RU"/>
              </w:rPr>
              <w:t>ок</w:t>
            </w:r>
            <w:r w:rsidR="00595177" w:rsidRPr="009951B9">
              <w:rPr>
                <w:rFonts w:eastAsia="Times New Roman" w:cs="Arial"/>
                <w:bCs/>
                <w:sz w:val="20"/>
                <w:szCs w:val="20"/>
                <w:lang w:eastAsia="ru-RU"/>
              </w:rPr>
              <w:t>т</w:t>
            </w:r>
            <w:r w:rsidRPr="009951B9">
              <w:rPr>
                <w:rFonts w:eastAsia="Times New Roman" w:cs="Arial"/>
                <w:bCs/>
                <w:sz w:val="20"/>
                <w:szCs w:val="20"/>
                <w:lang w:eastAsia="ru-RU"/>
              </w:rPr>
              <w:t>ябрь, мм</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463</w:t>
            </w:r>
          </w:p>
        </w:tc>
      </w:tr>
      <w:tr w:rsidR="006F2E8E" w:rsidRPr="009951B9" w:rsidTr="006F2E8E">
        <w:trPr>
          <w:trHeight w:val="301"/>
        </w:trPr>
        <w:tc>
          <w:tcPr>
            <w:tcW w:w="7338" w:type="dxa"/>
            <w:gridSpan w:val="4"/>
            <w:shd w:val="clear" w:color="auto" w:fill="FFFFFF" w:themeFill="background1"/>
            <w:vAlign w:val="bottom"/>
            <w:hideMark/>
          </w:tcPr>
          <w:p w:rsidR="006F2E8E" w:rsidRPr="009951B9" w:rsidRDefault="006F2E8E" w:rsidP="00653AFC">
            <w:pPr>
              <w:widowControl w:val="0"/>
              <w:ind w:firstLine="220"/>
              <w:rPr>
                <w:rFonts w:eastAsia="Times New Roman" w:cs="Arial"/>
                <w:bCs/>
                <w:sz w:val="20"/>
                <w:szCs w:val="20"/>
                <w:lang w:eastAsia="ru-RU"/>
              </w:rPr>
            </w:pPr>
            <w:r w:rsidRPr="009951B9">
              <w:rPr>
                <w:rFonts w:eastAsia="Times New Roman" w:cs="Arial"/>
                <w:bCs/>
                <w:sz w:val="20"/>
                <w:szCs w:val="20"/>
                <w:lang w:eastAsia="ru-RU"/>
              </w:rPr>
              <w:t>Суточный максимум осадков, мм</w:t>
            </w:r>
          </w:p>
        </w:tc>
        <w:tc>
          <w:tcPr>
            <w:tcW w:w="2891" w:type="dxa"/>
            <w:shd w:val="clear" w:color="auto" w:fill="FFFFFF" w:themeFill="background1"/>
            <w:vAlign w:val="center"/>
            <w:hideMark/>
          </w:tcPr>
          <w:p w:rsidR="006F2E8E" w:rsidRPr="009951B9" w:rsidRDefault="006F2E8E" w:rsidP="00653AFC">
            <w:pPr>
              <w:widowControl w:val="0"/>
              <w:ind w:firstLine="220"/>
              <w:jc w:val="center"/>
              <w:rPr>
                <w:rFonts w:eastAsia="Times New Roman" w:cs="Arial"/>
                <w:bCs/>
                <w:sz w:val="20"/>
                <w:szCs w:val="20"/>
                <w:lang w:eastAsia="ru-RU"/>
              </w:rPr>
            </w:pPr>
            <w:r w:rsidRPr="009951B9">
              <w:rPr>
                <w:rFonts w:eastAsia="Times New Roman" w:cs="Arial"/>
                <w:bCs/>
                <w:sz w:val="20"/>
                <w:szCs w:val="20"/>
                <w:lang w:eastAsia="ru-RU"/>
              </w:rPr>
              <w:t>78,5</w:t>
            </w:r>
          </w:p>
        </w:tc>
      </w:tr>
    </w:tbl>
    <w:p w:rsidR="00653AFC" w:rsidRPr="009951B9" w:rsidRDefault="00653AFC" w:rsidP="00653AFC">
      <w:pPr>
        <w:widowControl w:val="0"/>
        <w:ind w:left="360" w:firstLine="220"/>
        <w:contextualSpacing/>
        <w:rPr>
          <w:rFonts w:eastAsia="Times New Roman" w:cs="Arial"/>
          <w:bCs/>
          <w:sz w:val="24"/>
          <w:szCs w:val="24"/>
          <w:lang w:eastAsia="ru-RU"/>
        </w:rPr>
      </w:pPr>
    </w:p>
    <w:p w:rsidR="006E66E9" w:rsidRDefault="006E66E9" w:rsidP="00653AFC">
      <w:pPr>
        <w:widowControl w:val="0"/>
        <w:ind w:left="360" w:firstLine="220"/>
        <w:contextualSpacing/>
        <w:rPr>
          <w:rFonts w:eastAsia="Times New Roman" w:cs="Arial"/>
          <w:bCs/>
          <w:sz w:val="24"/>
          <w:szCs w:val="24"/>
          <w:lang w:eastAsia="ru-RU"/>
        </w:rPr>
      </w:pPr>
    </w:p>
    <w:p w:rsidR="00473D12" w:rsidRPr="009951B9" w:rsidRDefault="00473D12" w:rsidP="00653AFC">
      <w:pPr>
        <w:widowControl w:val="0"/>
        <w:ind w:left="360" w:firstLine="220"/>
        <w:contextualSpacing/>
        <w:rPr>
          <w:rFonts w:eastAsia="Times New Roman" w:cs="Arial"/>
          <w:bCs/>
          <w:sz w:val="24"/>
          <w:szCs w:val="24"/>
          <w:lang w:eastAsia="ru-RU"/>
        </w:rPr>
      </w:pPr>
    </w:p>
    <w:p w:rsidR="00653AFC" w:rsidRPr="009951B9" w:rsidRDefault="00653AFC" w:rsidP="006F2E8E">
      <w:pPr>
        <w:widowControl w:val="0"/>
        <w:ind w:left="360" w:firstLine="220"/>
        <w:contextualSpacing/>
        <w:rPr>
          <w:rFonts w:eastAsia="Times New Roman" w:cs="Arial"/>
          <w:bCs/>
          <w:sz w:val="24"/>
          <w:szCs w:val="24"/>
          <w:lang w:eastAsia="ru-RU"/>
        </w:rPr>
      </w:pPr>
      <w:r w:rsidRPr="009951B9">
        <w:rPr>
          <w:rFonts w:eastAsia="Times New Roman" w:cs="Arial"/>
          <w:bCs/>
          <w:sz w:val="24"/>
          <w:szCs w:val="24"/>
          <w:lang w:eastAsia="ru-RU"/>
        </w:rPr>
        <w:t xml:space="preserve">Средняя месячная и </w:t>
      </w:r>
      <w:r w:rsidR="006F2E8E" w:rsidRPr="009951B9">
        <w:rPr>
          <w:rFonts w:eastAsia="Times New Roman" w:cs="Arial"/>
          <w:bCs/>
          <w:sz w:val="24"/>
          <w:szCs w:val="24"/>
          <w:lang w:eastAsia="ru-RU"/>
        </w:rPr>
        <w:t>годовая температура воздуха</w:t>
      </w:r>
      <w:r w:rsidR="002D0FCD" w:rsidRPr="009951B9">
        <w:rPr>
          <w:rFonts w:eastAsia="Times New Roman" w:cs="Arial"/>
          <w:bCs/>
          <w:sz w:val="24"/>
          <w:szCs w:val="24"/>
          <w:lang w:eastAsia="ru-RU"/>
        </w:rPr>
        <w:t xml:space="preserve"> приведена в таблице 35</w:t>
      </w:r>
    </w:p>
    <w:p w:rsidR="00653AFC" w:rsidRPr="009951B9" w:rsidRDefault="00653AFC" w:rsidP="00653AFC">
      <w:pPr>
        <w:widowControl w:val="0"/>
        <w:ind w:left="360" w:firstLine="220"/>
        <w:contextualSpacing/>
        <w:jc w:val="right"/>
        <w:rPr>
          <w:rFonts w:eastAsia="Times New Roman" w:cs="Arial"/>
          <w:bCs/>
          <w:sz w:val="24"/>
          <w:szCs w:val="24"/>
          <w:lang w:eastAsia="ru-RU"/>
        </w:rPr>
      </w:pPr>
      <w:r w:rsidRPr="009951B9">
        <w:rPr>
          <w:rFonts w:eastAsia="Times New Roman" w:cs="Arial"/>
          <w:bCs/>
          <w:sz w:val="24"/>
          <w:szCs w:val="24"/>
          <w:lang w:eastAsia="ru-RU"/>
        </w:rPr>
        <w:t xml:space="preserve">Таблица </w:t>
      </w:r>
      <w:r w:rsidR="002D0FCD" w:rsidRPr="009951B9">
        <w:rPr>
          <w:rFonts w:eastAsia="Times New Roman" w:cs="Arial"/>
          <w:bCs/>
          <w:sz w:val="24"/>
          <w:szCs w:val="24"/>
          <w:lang w:eastAsia="ru-RU"/>
        </w:rPr>
        <w:t>35</w:t>
      </w:r>
    </w:p>
    <w:tbl>
      <w:tblPr>
        <w:tblW w:w="10341" w:type="dxa"/>
        <w:tblInd w:w="-27" w:type="dxa"/>
        <w:tblLook w:val="04A0"/>
      </w:tblPr>
      <w:tblGrid>
        <w:gridCol w:w="4104"/>
        <w:gridCol w:w="6237"/>
      </w:tblGrid>
      <w:tr w:rsidR="00C641A0" w:rsidRPr="009951B9" w:rsidTr="006F2E8E">
        <w:trPr>
          <w:trHeight w:val="529"/>
          <w:tblHeader/>
        </w:trPr>
        <w:tc>
          <w:tcPr>
            <w:tcW w:w="41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641A0" w:rsidRPr="009951B9" w:rsidRDefault="006F2E8E" w:rsidP="006F2E8E">
            <w:pPr>
              <w:widowControl w:val="0"/>
              <w:ind w:firstLine="220"/>
              <w:jc w:val="center"/>
              <w:rPr>
                <w:rFonts w:eastAsia="Times New Roman" w:cs="Arial"/>
                <w:bCs/>
                <w:sz w:val="22"/>
                <w:lang w:eastAsia="ru-RU"/>
              </w:rPr>
            </w:pPr>
            <w:r w:rsidRPr="009951B9">
              <w:rPr>
                <w:rFonts w:eastAsia="Times New Roman" w:cs="Arial"/>
                <w:b/>
                <w:bCs/>
                <w:sz w:val="22"/>
                <w:lang w:eastAsia="ru-RU"/>
              </w:rPr>
              <w:t>Месяц года</w:t>
            </w:r>
          </w:p>
        </w:tc>
        <w:tc>
          <w:tcPr>
            <w:tcW w:w="6237" w:type="dxa"/>
            <w:tcBorders>
              <w:top w:val="single" w:sz="4" w:space="0" w:color="auto"/>
              <w:left w:val="nil"/>
              <w:bottom w:val="single" w:sz="4" w:space="0" w:color="auto"/>
              <w:right w:val="single" w:sz="4" w:space="0" w:color="auto"/>
            </w:tcBorders>
            <w:shd w:val="clear" w:color="auto" w:fill="FFFFFF" w:themeFill="background1"/>
            <w:vAlign w:val="center"/>
            <w:hideMark/>
          </w:tcPr>
          <w:p w:rsidR="00C641A0" w:rsidRPr="009951B9" w:rsidRDefault="00C641A0" w:rsidP="006F2E8E">
            <w:pPr>
              <w:widowControl w:val="0"/>
              <w:ind w:firstLine="220"/>
              <w:jc w:val="center"/>
              <w:rPr>
                <w:rFonts w:eastAsia="Times New Roman" w:cs="Arial"/>
                <w:bCs/>
                <w:sz w:val="22"/>
                <w:lang w:eastAsia="ru-RU"/>
              </w:rPr>
            </w:pPr>
            <w:r w:rsidRPr="009951B9">
              <w:rPr>
                <w:rFonts w:eastAsia="Times New Roman" w:cs="Arial"/>
                <w:b/>
                <w:bCs/>
                <w:sz w:val="22"/>
                <w:lang w:eastAsia="ru-RU"/>
              </w:rPr>
              <w:t>Температура, °С (средняя по Смоленской области)</w:t>
            </w:r>
          </w:p>
        </w:tc>
      </w:tr>
      <w:tr w:rsidR="006F2E8E" w:rsidRPr="009951B9" w:rsidTr="006F2E8E">
        <w:trPr>
          <w:trHeight w:val="301"/>
        </w:trPr>
        <w:tc>
          <w:tcPr>
            <w:tcW w:w="410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Январь </w:t>
            </w:r>
          </w:p>
        </w:tc>
        <w:tc>
          <w:tcPr>
            <w:tcW w:w="6237" w:type="dxa"/>
            <w:tcBorders>
              <w:top w:val="single" w:sz="4" w:space="0" w:color="auto"/>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-8,65</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Февраль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-7,95</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lastRenderedPageBreak/>
              <w:t xml:space="preserve">Март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-3,05</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Апрель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5,1</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Май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11,85</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Июнь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15,6</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Июль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17</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Август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15,7</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Сентябрь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10,45</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 xml:space="preserve">Октябрь </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4,55</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Ноябрь</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-1,35</w:t>
            </w:r>
          </w:p>
        </w:tc>
      </w:tr>
      <w:tr w:rsidR="006F2E8E" w:rsidRPr="009951B9" w:rsidTr="006F2E8E">
        <w:trPr>
          <w:trHeight w:val="301"/>
        </w:trPr>
        <w:tc>
          <w:tcPr>
            <w:tcW w:w="4104" w:type="dxa"/>
            <w:tcBorders>
              <w:top w:val="nil"/>
              <w:left w:val="single" w:sz="4" w:space="0" w:color="auto"/>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Декабрь</w:t>
            </w:r>
          </w:p>
        </w:tc>
        <w:tc>
          <w:tcPr>
            <w:tcW w:w="6237" w:type="dxa"/>
            <w:tcBorders>
              <w:top w:val="nil"/>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-5,8</w:t>
            </w:r>
          </w:p>
        </w:tc>
      </w:tr>
      <w:tr w:rsidR="006F2E8E" w:rsidRPr="009951B9" w:rsidTr="008C2D5D">
        <w:trPr>
          <w:trHeight w:val="301"/>
        </w:trPr>
        <w:tc>
          <w:tcPr>
            <w:tcW w:w="41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F2E8E" w:rsidRPr="009951B9" w:rsidRDefault="006F2E8E" w:rsidP="006F2E8E">
            <w:pPr>
              <w:widowControl w:val="0"/>
              <w:ind w:firstLine="220"/>
              <w:jc w:val="center"/>
              <w:rPr>
                <w:rFonts w:eastAsia="Times New Roman" w:cs="Arial"/>
                <w:b/>
                <w:bCs/>
                <w:sz w:val="22"/>
                <w:lang w:eastAsia="ru-RU"/>
              </w:rPr>
            </w:pPr>
            <w:r w:rsidRPr="009951B9">
              <w:rPr>
                <w:rFonts w:eastAsia="Times New Roman" w:cs="Arial"/>
                <w:b/>
                <w:bCs/>
                <w:sz w:val="22"/>
                <w:lang w:eastAsia="ru-RU"/>
              </w:rPr>
              <w:t>За год</w:t>
            </w:r>
          </w:p>
        </w:tc>
        <w:tc>
          <w:tcPr>
            <w:tcW w:w="6237" w:type="dxa"/>
            <w:tcBorders>
              <w:top w:val="single" w:sz="4" w:space="0" w:color="auto"/>
              <w:left w:val="nil"/>
              <w:bottom w:val="single" w:sz="4" w:space="0" w:color="auto"/>
              <w:right w:val="single" w:sz="4" w:space="0" w:color="auto"/>
            </w:tcBorders>
            <w:shd w:val="clear" w:color="auto" w:fill="FFFFFF" w:themeFill="background1"/>
            <w:vAlign w:val="bottom"/>
            <w:hideMark/>
          </w:tcPr>
          <w:p w:rsidR="006F2E8E" w:rsidRPr="009951B9" w:rsidRDefault="006F2E8E" w:rsidP="00653AFC">
            <w:pPr>
              <w:widowControl w:val="0"/>
              <w:ind w:firstLine="220"/>
              <w:jc w:val="center"/>
              <w:rPr>
                <w:rFonts w:eastAsia="Times New Roman" w:cs="Arial"/>
                <w:bCs/>
                <w:sz w:val="22"/>
                <w:lang w:eastAsia="ru-RU"/>
              </w:rPr>
            </w:pPr>
            <w:r w:rsidRPr="009951B9">
              <w:rPr>
                <w:rFonts w:eastAsia="Times New Roman" w:cs="Arial"/>
                <w:bCs/>
                <w:sz w:val="22"/>
                <w:lang w:eastAsia="ru-RU"/>
              </w:rPr>
              <w:t>4,55</w:t>
            </w:r>
          </w:p>
        </w:tc>
      </w:tr>
    </w:tbl>
    <w:p w:rsidR="00653AFC" w:rsidRPr="009951B9" w:rsidRDefault="00653AFC" w:rsidP="00653AFC">
      <w:pPr>
        <w:widowControl w:val="0"/>
        <w:autoSpaceDE w:val="0"/>
        <w:autoSpaceDN w:val="0"/>
        <w:adjustRightInd w:val="0"/>
        <w:ind w:left="360" w:firstLine="720"/>
        <w:rPr>
          <w:rFonts w:eastAsia="Times New Roman" w:cs="Times New Roman"/>
          <w:sz w:val="24"/>
          <w:szCs w:val="24"/>
          <w:lang w:eastAsia="ru-RU"/>
        </w:rPr>
      </w:pPr>
    </w:p>
    <w:p w:rsidR="00653AFC" w:rsidRPr="009951B9" w:rsidRDefault="00D0181F" w:rsidP="00653AFC">
      <w:pPr>
        <w:widowControl w:val="0"/>
        <w:autoSpaceDE w:val="0"/>
        <w:autoSpaceDN w:val="0"/>
        <w:adjustRightInd w:val="0"/>
        <w:ind w:left="360" w:firstLine="720"/>
        <w:rPr>
          <w:rFonts w:eastAsia="Times New Roman" w:cs="Times New Roman"/>
          <w:sz w:val="24"/>
          <w:szCs w:val="24"/>
          <w:lang w:eastAsia="ru-RU"/>
        </w:rPr>
      </w:pPr>
      <w:r w:rsidRPr="009951B9">
        <w:rPr>
          <w:rFonts w:eastAsia="Times New Roman" w:cs="Times New Roman"/>
          <w:sz w:val="24"/>
          <w:szCs w:val="24"/>
          <w:lang w:eastAsia="ru-RU"/>
        </w:rPr>
        <w:t>2.3</w:t>
      </w:r>
      <w:r w:rsidR="00653AFC" w:rsidRPr="009951B9">
        <w:rPr>
          <w:rFonts w:eastAsia="Times New Roman" w:cs="Times New Roman"/>
          <w:sz w:val="24"/>
          <w:szCs w:val="24"/>
          <w:lang w:eastAsia="ru-RU"/>
        </w:rPr>
        <w:t xml:space="preserve">.4. На территории </w:t>
      </w:r>
      <w:r w:rsidR="00595177" w:rsidRPr="009951B9">
        <w:rPr>
          <w:rFonts w:eastAsia="Times New Roman" w:cs="Times New Roman"/>
          <w:sz w:val="24"/>
          <w:szCs w:val="24"/>
          <w:lang w:eastAsia="ru-RU"/>
        </w:rPr>
        <w:t>сельского поселения</w:t>
      </w:r>
      <w:r w:rsidR="00653AFC" w:rsidRPr="009951B9">
        <w:rPr>
          <w:rFonts w:eastAsia="Times New Roman" w:cs="Times New Roman"/>
          <w:sz w:val="24"/>
          <w:szCs w:val="24"/>
          <w:lang w:eastAsia="ru-RU"/>
        </w:rPr>
        <w:t xml:space="preserve"> наблюдаются следующие виды возможных опасных природных явлений: шквалистые и ураганные ветра, сильные ливни, крупный град, гололедно</w:t>
      </w:r>
      <w:r w:rsidR="00595177" w:rsidRPr="009951B9">
        <w:rPr>
          <w:rFonts w:eastAsia="Times New Roman" w:cs="Times New Roman"/>
          <w:sz w:val="24"/>
          <w:szCs w:val="24"/>
          <w:lang w:eastAsia="ru-RU"/>
        </w:rPr>
        <w:t xml:space="preserve"> – </w:t>
      </w:r>
      <w:r w:rsidR="00653AFC" w:rsidRPr="009951B9">
        <w:rPr>
          <w:rFonts w:eastAsia="Times New Roman" w:cs="Times New Roman"/>
          <w:sz w:val="24"/>
          <w:szCs w:val="24"/>
          <w:lang w:eastAsia="ru-RU"/>
        </w:rPr>
        <w:t>изморозевое отложение на проводах, заморозки и засуха; опасные гидрологические и гидрометеорологические процессы, такие как половодье, дождевые паводки, образование ледовых заторов, природные лесные пожары.</w:t>
      </w:r>
    </w:p>
    <w:p w:rsidR="006E66E9" w:rsidRPr="009951B9" w:rsidRDefault="006E66E9" w:rsidP="00595177">
      <w:pPr>
        <w:widowControl w:val="0"/>
        <w:rPr>
          <w:sz w:val="24"/>
          <w:szCs w:val="24"/>
        </w:rPr>
      </w:pPr>
      <w:r w:rsidRPr="009951B9">
        <w:rPr>
          <w:sz w:val="24"/>
          <w:szCs w:val="24"/>
        </w:rPr>
        <w:br w:type="page"/>
      </w:r>
    </w:p>
    <w:p w:rsidR="00906BEA" w:rsidRPr="009951B9" w:rsidRDefault="00906BEA" w:rsidP="00595177">
      <w:pPr>
        <w:widowControl w:val="0"/>
        <w:rPr>
          <w:sz w:val="24"/>
          <w:szCs w:val="24"/>
        </w:rPr>
      </w:pPr>
    </w:p>
    <w:p w:rsidR="001322E6" w:rsidRPr="009951B9" w:rsidRDefault="001322E6" w:rsidP="004D1FAF">
      <w:pPr>
        <w:widowControl w:val="0"/>
        <w:ind w:firstLine="709"/>
        <w:rPr>
          <w:b/>
          <w:sz w:val="24"/>
          <w:szCs w:val="24"/>
        </w:rPr>
      </w:pPr>
      <w:r w:rsidRPr="009951B9">
        <w:rPr>
          <w:b/>
          <w:sz w:val="24"/>
          <w:szCs w:val="24"/>
        </w:rPr>
        <w:t>III. Правила и область применения расч</w:t>
      </w:r>
      <w:r w:rsidR="003E58C8" w:rsidRPr="009951B9">
        <w:rPr>
          <w:b/>
          <w:sz w:val="24"/>
          <w:szCs w:val="24"/>
        </w:rPr>
        <w:t>ё</w:t>
      </w:r>
      <w:r w:rsidRPr="009951B9">
        <w:rPr>
          <w:b/>
          <w:sz w:val="24"/>
          <w:szCs w:val="24"/>
        </w:rPr>
        <w:t>тных показателей, содержащихся в основной части местных нормативов градостроительного проектирования</w:t>
      </w:r>
    </w:p>
    <w:p w:rsidR="001322E6" w:rsidRPr="009951B9" w:rsidRDefault="001322E6" w:rsidP="004D1FAF">
      <w:pPr>
        <w:widowControl w:val="0"/>
        <w:ind w:firstLine="709"/>
        <w:rPr>
          <w:sz w:val="24"/>
          <w:szCs w:val="24"/>
        </w:rPr>
      </w:pPr>
    </w:p>
    <w:p w:rsidR="001322E6" w:rsidRPr="009951B9" w:rsidRDefault="00D0181F" w:rsidP="001322E6">
      <w:pPr>
        <w:widowControl w:val="0"/>
        <w:ind w:firstLine="709"/>
        <w:rPr>
          <w:sz w:val="24"/>
          <w:szCs w:val="24"/>
        </w:rPr>
      </w:pPr>
      <w:r w:rsidRPr="009951B9">
        <w:rPr>
          <w:sz w:val="24"/>
          <w:szCs w:val="24"/>
        </w:rPr>
        <w:t>3.1</w:t>
      </w:r>
      <w:r w:rsidR="001322E6" w:rsidRPr="009951B9">
        <w:rPr>
          <w:sz w:val="24"/>
          <w:szCs w:val="24"/>
        </w:rPr>
        <w:t xml:space="preserve"> Местные нормативы градостроительного проектирования обязательны для использования всеми субъектами градостроительной деятельности, осуществляющими подготовку градостроительной документации для территории </w:t>
      </w:r>
      <w:r w:rsidR="004C38BE">
        <w:rPr>
          <w:sz w:val="24"/>
          <w:szCs w:val="24"/>
        </w:rPr>
        <w:t>Прудковского</w:t>
      </w:r>
      <w:r w:rsidR="001322E6" w:rsidRPr="009951B9">
        <w:rPr>
          <w:sz w:val="24"/>
          <w:szCs w:val="24"/>
        </w:rPr>
        <w:t xml:space="preserve"> сельского поселения Починковского района Смоленской области, её согласование, экспертизу, утверждение и реализацию, внесение изменений в такую документацию, а также используются для принятия решений органами государственной власти и местного самоуправления, органами контроля и надзора.</w:t>
      </w:r>
    </w:p>
    <w:p w:rsidR="001322E6" w:rsidRPr="009951B9" w:rsidRDefault="00D0181F" w:rsidP="001322E6">
      <w:pPr>
        <w:widowControl w:val="0"/>
        <w:ind w:firstLine="709"/>
        <w:rPr>
          <w:sz w:val="24"/>
          <w:szCs w:val="24"/>
        </w:rPr>
      </w:pPr>
      <w:r w:rsidRPr="009951B9">
        <w:rPr>
          <w:sz w:val="24"/>
          <w:szCs w:val="24"/>
        </w:rPr>
        <w:t>3.2</w:t>
      </w:r>
      <w:r w:rsidR="001322E6" w:rsidRPr="009951B9">
        <w:rPr>
          <w:sz w:val="24"/>
          <w:szCs w:val="24"/>
        </w:rPr>
        <w:t xml:space="preserve"> Местные нормативы градостроительного проектирования распространяются на подготовку проекта Генерального плана </w:t>
      </w:r>
      <w:r w:rsidR="004C38BE">
        <w:rPr>
          <w:sz w:val="24"/>
          <w:szCs w:val="24"/>
        </w:rPr>
        <w:t>Прудковского</w:t>
      </w:r>
      <w:r w:rsidR="001322E6" w:rsidRPr="009951B9">
        <w:rPr>
          <w:sz w:val="24"/>
          <w:szCs w:val="24"/>
        </w:rPr>
        <w:t xml:space="preserve"> сельского поселения Починковского района Смоленской области, в том числе на внесения изменений в Генеральный план, а также на подготовку документации по планировке территории.</w:t>
      </w:r>
    </w:p>
    <w:p w:rsidR="001322E6" w:rsidRPr="009951B9" w:rsidRDefault="00D0181F" w:rsidP="001322E6">
      <w:pPr>
        <w:widowControl w:val="0"/>
        <w:ind w:firstLine="709"/>
        <w:rPr>
          <w:sz w:val="24"/>
          <w:szCs w:val="24"/>
        </w:rPr>
      </w:pPr>
      <w:r w:rsidRPr="009951B9">
        <w:rPr>
          <w:sz w:val="24"/>
          <w:szCs w:val="24"/>
        </w:rPr>
        <w:t>3.3</w:t>
      </w:r>
      <w:r w:rsidR="001322E6" w:rsidRPr="009951B9">
        <w:rPr>
          <w:sz w:val="24"/>
          <w:szCs w:val="24"/>
        </w:rPr>
        <w:t xml:space="preserve"> Настоящие нормативы способствуют задачам сохранения на территории </w:t>
      </w:r>
      <w:r w:rsidR="004C38BE">
        <w:rPr>
          <w:sz w:val="24"/>
          <w:szCs w:val="24"/>
        </w:rPr>
        <w:t>Прудковского</w:t>
      </w:r>
      <w:r w:rsidR="001322E6" w:rsidRPr="009951B9">
        <w:rPr>
          <w:sz w:val="24"/>
          <w:szCs w:val="24"/>
        </w:rPr>
        <w:t xml:space="preserve"> сельского поселения Починковского района Смоленской области культурного наследия, ценной исторической застройки, системы природопользования.</w:t>
      </w:r>
    </w:p>
    <w:p w:rsidR="001322E6" w:rsidRPr="009951B9" w:rsidRDefault="001322E6" w:rsidP="001322E6">
      <w:pPr>
        <w:widowControl w:val="0"/>
        <w:ind w:firstLine="709"/>
        <w:rPr>
          <w:sz w:val="24"/>
          <w:szCs w:val="24"/>
        </w:rPr>
      </w:pPr>
      <w:r w:rsidRPr="009951B9">
        <w:rPr>
          <w:sz w:val="24"/>
          <w:szCs w:val="24"/>
        </w:rPr>
        <w:t>Для сохранения природных комплексов учитывалась необходимость создания оптимальных условий для функционирования хозяйственной деятельности.</w:t>
      </w:r>
    </w:p>
    <w:p w:rsidR="001322E6" w:rsidRPr="009951B9" w:rsidRDefault="00D0181F" w:rsidP="001322E6">
      <w:pPr>
        <w:widowControl w:val="0"/>
        <w:ind w:firstLine="709"/>
        <w:rPr>
          <w:sz w:val="24"/>
          <w:szCs w:val="24"/>
        </w:rPr>
      </w:pPr>
      <w:r w:rsidRPr="009951B9">
        <w:rPr>
          <w:sz w:val="24"/>
          <w:szCs w:val="24"/>
        </w:rPr>
        <w:t>3.4</w:t>
      </w:r>
      <w:r w:rsidR="001322E6" w:rsidRPr="009951B9">
        <w:rPr>
          <w:sz w:val="24"/>
          <w:szCs w:val="24"/>
        </w:rPr>
        <w:t xml:space="preserve"> Расчетные показатели дополняют требования федеральных нормативных актов, обязательных к применению в соответствии с постановлением Правительства Российской Федерации от 26.12.2014 № 1521 «Об утверждении перечня национальных стандартов и сводов правил (частей таких стандартов и сводов правил), в результате применения которых обеспечивается соблюдение требований Федерального закона «Технический регламент о безопасности зданий и сооружений».</w:t>
      </w:r>
    </w:p>
    <w:p w:rsidR="001322E6" w:rsidRPr="009951B9" w:rsidRDefault="001322E6" w:rsidP="001322E6">
      <w:pPr>
        <w:widowControl w:val="0"/>
        <w:ind w:firstLine="709"/>
        <w:rPr>
          <w:sz w:val="24"/>
          <w:szCs w:val="24"/>
        </w:rPr>
      </w:pPr>
      <w:r w:rsidRPr="009951B9">
        <w:rPr>
          <w:sz w:val="24"/>
          <w:szCs w:val="24"/>
        </w:rPr>
        <w:t xml:space="preserve">Утвержденные местные нормативы градостроительного проектирования </w:t>
      </w:r>
      <w:r w:rsidR="004C38BE">
        <w:rPr>
          <w:sz w:val="24"/>
          <w:szCs w:val="24"/>
        </w:rPr>
        <w:t>Прудковского</w:t>
      </w:r>
      <w:r w:rsidRPr="009951B9">
        <w:rPr>
          <w:sz w:val="24"/>
          <w:szCs w:val="24"/>
        </w:rPr>
        <w:t xml:space="preserve"> сельского поселения Починковского района Смоленской области подлежат применению:</w:t>
      </w:r>
    </w:p>
    <w:p w:rsidR="001322E6" w:rsidRPr="009951B9" w:rsidRDefault="001322E6" w:rsidP="001322E6">
      <w:pPr>
        <w:widowControl w:val="0"/>
        <w:ind w:firstLine="709"/>
        <w:rPr>
          <w:sz w:val="24"/>
          <w:szCs w:val="24"/>
        </w:rPr>
      </w:pPr>
      <w:r w:rsidRPr="009951B9">
        <w:rPr>
          <w:sz w:val="24"/>
          <w:szCs w:val="24"/>
        </w:rPr>
        <w:t>– органами государственной власти Смоленской области при осуществлении ими контроля за соблюдением органами местного самоуправления законодательства о градостроительной деятельности;</w:t>
      </w:r>
    </w:p>
    <w:p w:rsidR="001322E6" w:rsidRPr="009951B9" w:rsidRDefault="001322E6" w:rsidP="001322E6">
      <w:pPr>
        <w:widowControl w:val="0"/>
        <w:ind w:firstLine="709"/>
        <w:rPr>
          <w:sz w:val="24"/>
          <w:szCs w:val="24"/>
        </w:rPr>
      </w:pPr>
      <w:r w:rsidRPr="009951B9">
        <w:rPr>
          <w:sz w:val="24"/>
          <w:szCs w:val="24"/>
        </w:rPr>
        <w:t>– органами местного самоуправления при осуществлении постоянного контроля соответствия проектных решений градостроительной документации изменяющимся социально – экономическим условиям на территории сельского поселения, при принятии решений о развитии застроенных территорий муниципального образования;</w:t>
      </w:r>
    </w:p>
    <w:p w:rsidR="001322E6" w:rsidRPr="009951B9" w:rsidRDefault="001322E6" w:rsidP="001322E6">
      <w:pPr>
        <w:widowControl w:val="0"/>
        <w:ind w:firstLine="709"/>
        <w:rPr>
          <w:sz w:val="24"/>
          <w:szCs w:val="24"/>
        </w:rPr>
      </w:pPr>
      <w:r w:rsidRPr="009951B9">
        <w:rPr>
          <w:sz w:val="24"/>
          <w:szCs w:val="24"/>
        </w:rPr>
        <w:t>– разработчиками градостроительной документации, заказчиками градостроительной документации и иными заинтересованными лицами при оценке качества градостроительной документации в плане соответствия её решений целям повышения качества жизни населения.</w:t>
      </w:r>
    </w:p>
    <w:p w:rsidR="001322E6" w:rsidRPr="009951B9" w:rsidRDefault="001322E6" w:rsidP="001322E6">
      <w:pPr>
        <w:widowControl w:val="0"/>
        <w:ind w:firstLine="709"/>
        <w:rPr>
          <w:sz w:val="24"/>
          <w:szCs w:val="24"/>
        </w:rPr>
      </w:pPr>
      <w:r w:rsidRPr="009951B9">
        <w:rPr>
          <w:sz w:val="24"/>
          <w:szCs w:val="24"/>
        </w:rPr>
        <w:t>Расчётные показатели минимально допустимого уровня обеспеченности объектами местного значения муниципального образования, установленные местными нормативами градостроительного проектирования муниципального образования, не могут быть ниже предельных значений расчётных показателей минимально допустимого уровня обеспеченности объектами местного значения населения муниципальных образований, установленных региональными нормативами градостроительного проектирования Смоленской области.</w:t>
      </w:r>
    </w:p>
    <w:p w:rsidR="001322E6" w:rsidRPr="009951B9" w:rsidRDefault="00D0181F" w:rsidP="001322E6">
      <w:pPr>
        <w:widowControl w:val="0"/>
        <w:ind w:firstLine="709"/>
        <w:rPr>
          <w:sz w:val="24"/>
          <w:szCs w:val="24"/>
        </w:rPr>
      </w:pPr>
      <w:r w:rsidRPr="009951B9">
        <w:rPr>
          <w:sz w:val="24"/>
          <w:szCs w:val="24"/>
        </w:rPr>
        <w:t>3.5</w:t>
      </w:r>
      <w:r w:rsidR="001322E6" w:rsidRPr="009951B9">
        <w:rPr>
          <w:sz w:val="24"/>
          <w:szCs w:val="24"/>
        </w:rPr>
        <w:t xml:space="preserve"> В случае внесения изменений в региональные нормативы градостроительного проектирования Смоленской области, в результате которых предельные значения расчётных показателей минимально допустимого уровня обеспеченности объектами местного значения населения муниципального образования станут выше расчётных показателей минимально допустимого уровня обеспеченности объектами местного значения населения муниципального образования, установленных местными нормативами градостроительного проектирования, применению подлежат расчётные показатели </w:t>
      </w:r>
      <w:r w:rsidR="00470B2C" w:rsidRPr="009951B9">
        <w:rPr>
          <w:sz w:val="24"/>
          <w:szCs w:val="24"/>
        </w:rPr>
        <w:t xml:space="preserve">региональных нормативов градостроительного проектирования </w:t>
      </w:r>
      <w:r w:rsidR="001322E6" w:rsidRPr="009951B9">
        <w:rPr>
          <w:sz w:val="24"/>
          <w:szCs w:val="24"/>
        </w:rPr>
        <w:t xml:space="preserve">Смоленской области, а также показатели нормативных правовых актов </w:t>
      </w:r>
      <w:r w:rsidR="001322E6" w:rsidRPr="009951B9">
        <w:rPr>
          <w:sz w:val="24"/>
          <w:szCs w:val="24"/>
        </w:rPr>
        <w:lastRenderedPageBreak/>
        <w:t>Российской Федерации.</w:t>
      </w:r>
    </w:p>
    <w:p w:rsidR="001322E6" w:rsidRPr="009951B9" w:rsidRDefault="001322E6" w:rsidP="001322E6">
      <w:pPr>
        <w:widowControl w:val="0"/>
        <w:ind w:firstLine="709"/>
        <w:rPr>
          <w:sz w:val="24"/>
          <w:szCs w:val="24"/>
        </w:rPr>
      </w:pPr>
      <w:r w:rsidRPr="009951B9">
        <w:rPr>
          <w:sz w:val="24"/>
          <w:szCs w:val="24"/>
        </w:rPr>
        <w:t>Расч</w:t>
      </w:r>
      <w:r w:rsidR="00470B2C" w:rsidRPr="009951B9">
        <w:rPr>
          <w:sz w:val="24"/>
          <w:szCs w:val="24"/>
        </w:rPr>
        <w:t>ё</w:t>
      </w:r>
      <w:r w:rsidRPr="009951B9">
        <w:rPr>
          <w:sz w:val="24"/>
          <w:szCs w:val="24"/>
        </w:rPr>
        <w:t>тные показатели максимально допустимого уровня территориальной доступности объектов местного значения для населения муниципального образования, установленные м</w:t>
      </w:r>
      <w:r w:rsidR="00470B2C" w:rsidRPr="009951B9">
        <w:rPr>
          <w:sz w:val="24"/>
          <w:szCs w:val="24"/>
        </w:rPr>
        <w:t>ест</w:t>
      </w:r>
      <w:r w:rsidRPr="009951B9">
        <w:rPr>
          <w:sz w:val="24"/>
          <w:szCs w:val="24"/>
        </w:rPr>
        <w:t>ными нормативами градостроительного проектирования муниципального образования, не могут превышать предельные значения расч</w:t>
      </w:r>
      <w:r w:rsidR="00470B2C" w:rsidRPr="009951B9">
        <w:rPr>
          <w:sz w:val="24"/>
          <w:szCs w:val="24"/>
        </w:rPr>
        <w:t>ё</w:t>
      </w:r>
      <w:r w:rsidRPr="009951B9">
        <w:rPr>
          <w:sz w:val="24"/>
          <w:szCs w:val="24"/>
        </w:rPr>
        <w:t>тных показателей макси</w:t>
      </w:r>
      <w:r w:rsidR="00470B2C" w:rsidRPr="009951B9">
        <w:rPr>
          <w:sz w:val="24"/>
          <w:szCs w:val="24"/>
        </w:rPr>
        <w:t>мально допустимого уровня терри</w:t>
      </w:r>
      <w:r w:rsidRPr="009951B9">
        <w:rPr>
          <w:sz w:val="24"/>
          <w:szCs w:val="24"/>
        </w:rPr>
        <w:t>ториальной доступности объектов местного значения для населения муниципальн</w:t>
      </w:r>
      <w:r w:rsidR="00470B2C" w:rsidRPr="009951B9">
        <w:rPr>
          <w:sz w:val="24"/>
          <w:szCs w:val="24"/>
        </w:rPr>
        <w:t>ого</w:t>
      </w:r>
      <w:r w:rsidRPr="009951B9">
        <w:rPr>
          <w:sz w:val="24"/>
          <w:szCs w:val="24"/>
        </w:rPr>
        <w:t xml:space="preserve"> образовани</w:t>
      </w:r>
      <w:r w:rsidR="00470B2C" w:rsidRPr="009951B9">
        <w:rPr>
          <w:sz w:val="24"/>
          <w:szCs w:val="24"/>
        </w:rPr>
        <w:t>я</w:t>
      </w:r>
      <w:r w:rsidRPr="009951B9">
        <w:rPr>
          <w:sz w:val="24"/>
          <w:szCs w:val="24"/>
        </w:rPr>
        <w:t>, установленных региональными нормативами градостроительного проектирования Смоленской области.</w:t>
      </w:r>
    </w:p>
    <w:p w:rsidR="001322E6" w:rsidRPr="009951B9" w:rsidRDefault="001322E6" w:rsidP="001322E6">
      <w:pPr>
        <w:widowControl w:val="0"/>
        <w:ind w:firstLine="709"/>
        <w:rPr>
          <w:sz w:val="24"/>
          <w:szCs w:val="24"/>
        </w:rPr>
      </w:pPr>
      <w:r w:rsidRPr="009951B9">
        <w:rPr>
          <w:sz w:val="24"/>
          <w:szCs w:val="24"/>
        </w:rPr>
        <w:t>В случае внесения изменений в региональные нормати</w:t>
      </w:r>
      <w:r w:rsidR="00470B2C" w:rsidRPr="009951B9">
        <w:rPr>
          <w:sz w:val="24"/>
          <w:szCs w:val="24"/>
        </w:rPr>
        <w:t>вы градостроительного проектиро</w:t>
      </w:r>
      <w:r w:rsidRPr="009951B9">
        <w:rPr>
          <w:sz w:val="24"/>
          <w:szCs w:val="24"/>
        </w:rPr>
        <w:t>вания Смоленской области, в результате которых предельные значения расч</w:t>
      </w:r>
      <w:r w:rsidR="00470B2C" w:rsidRPr="009951B9">
        <w:rPr>
          <w:sz w:val="24"/>
          <w:szCs w:val="24"/>
        </w:rPr>
        <w:t>ё</w:t>
      </w:r>
      <w:r w:rsidRPr="009951B9">
        <w:rPr>
          <w:sz w:val="24"/>
          <w:szCs w:val="24"/>
        </w:rPr>
        <w:t>тных показателей максимально допустимого уровня территориальной доступности объектов местного значения для населения муниципальн</w:t>
      </w:r>
      <w:r w:rsidR="00470B2C" w:rsidRPr="009951B9">
        <w:rPr>
          <w:sz w:val="24"/>
          <w:szCs w:val="24"/>
        </w:rPr>
        <w:t>ого</w:t>
      </w:r>
      <w:r w:rsidRPr="009951B9">
        <w:rPr>
          <w:sz w:val="24"/>
          <w:szCs w:val="24"/>
        </w:rPr>
        <w:t xml:space="preserve"> образовани</w:t>
      </w:r>
      <w:r w:rsidR="00470B2C" w:rsidRPr="009951B9">
        <w:rPr>
          <w:sz w:val="24"/>
          <w:szCs w:val="24"/>
        </w:rPr>
        <w:t>я</w:t>
      </w:r>
      <w:r w:rsidRPr="009951B9">
        <w:rPr>
          <w:sz w:val="24"/>
          <w:szCs w:val="24"/>
        </w:rPr>
        <w:t>, станут ниже расч</w:t>
      </w:r>
      <w:r w:rsidR="00470B2C" w:rsidRPr="009951B9">
        <w:rPr>
          <w:sz w:val="24"/>
          <w:szCs w:val="24"/>
        </w:rPr>
        <w:t>ё</w:t>
      </w:r>
      <w:r w:rsidRPr="009951B9">
        <w:rPr>
          <w:sz w:val="24"/>
          <w:szCs w:val="24"/>
        </w:rPr>
        <w:t>тн</w:t>
      </w:r>
      <w:r w:rsidR="00470B2C" w:rsidRPr="009951B9">
        <w:rPr>
          <w:sz w:val="24"/>
          <w:szCs w:val="24"/>
        </w:rPr>
        <w:t>ых показателей максимально допу</w:t>
      </w:r>
      <w:r w:rsidRPr="009951B9">
        <w:rPr>
          <w:sz w:val="24"/>
          <w:szCs w:val="24"/>
        </w:rPr>
        <w:t>стимого уровня территориальной доступности объектов местн</w:t>
      </w:r>
      <w:r w:rsidR="00470B2C" w:rsidRPr="009951B9">
        <w:rPr>
          <w:sz w:val="24"/>
          <w:szCs w:val="24"/>
        </w:rPr>
        <w:t>ого значения для населения муни</w:t>
      </w:r>
      <w:r w:rsidRPr="009951B9">
        <w:rPr>
          <w:sz w:val="24"/>
          <w:szCs w:val="24"/>
        </w:rPr>
        <w:t>ципального образования, установленных местными норматива</w:t>
      </w:r>
      <w:r w:rsidR="00470B2C" w:rsidRPr="009951B9">
        <w:rPr>
          <w:sz w:val="24"/>
          <w:szCs w:val="24"/>
        </w:rPr>
        <w:t>ми градостроительного проектиро</w:t>
      </w:r>
      <w:r w:rsidRPr="009951B9">
        <w:rPr>
          <w:sz w:val="24"/>
          <w:szCs w:val="24"/>
        </w:rPr>
        <w:t>вания, применению подлежат расч</w:t>
      </w:r>
      <w:r w:rsidR="00470B2C" w:rsidRPr="009951B9">
        <w:rPr>
          <w:sz w:val="24"/>
          <w:szCs w:val="24"/>
        </w:rPr>
        <w:t>ё</w:t>
      </w:r>
      <w:r w:rsidRPr="009951B9">
        <w:rPr>
          <w:sz w:val="24"/>
          <w:szCs w:val="24"/>
        </w:rPr>
        <w:t xml:space="preserve">тные показатели </w:t>
      </w:r>
      <w:r w:rsidR="00470B2C" w:rsidRPr="009951B9">
        <w:rPr>
          <w:sz w:val="24"/>
          <w:szCs w:val="24"/>
        </w:rPr>
        <w:t xml:space="preserve">региональных нормативов градостроительного проектирования </w:t>
      </w:r>
      <w:r w:rsidRPr="009951B9">
        <w:rPr>
          <w:sz w:val="24"/>
          <w:szCs w:val="24"/>
        </w:rPr>
        <w:t>Смо</w:t>
      </w:r>
      <w:r w:rsidR="00470B2C" w:rsidRPr="009951B9">
        <w:rPr>
          <w:sz w:val="24"/>
          <w:szCs w:val="24"/>
        </w:rPr>
        <w:t>ленской области, а также показа</w:t>
      </w:r>
      <w:r w:rsidRPr="009951B9">
        <w:rPr>
          <w:sz w:val="24"/>
          <w:szCs w:val="24"/>
        </w:rPr>
        <w:t>тели нормативных правовых актов Российской Федерации.</w:t>
      </w:r>
    </w:p>
    <w:p w:rsidR="00662439" w:rsidRPr="009951B9" w:rsidRDefault="00662439" w:rsidP="004D1FAF">
      <w:pPr>
        <w:widowControl w:val="0"/>
        <w:ind w:firstLine="709"/>
        <w:rPr>
          <w:sz w:val="24"/>
          <w:szCs w:val="24"/>
        </w:rPr>
      </w:pPr>
      <w:r w:rsidRPr="009951B9">
        <w:rPr>
          <w:sz w:val="24"/>
          <w:szCs w:val="24"/>
        </w:rPr>
        <w:br w:type="page"/>
      </w:r>
    </w:p>
    <w:tbl>
      <w:tblPr>
        <w:tblStyle w:val="74"/>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9"/>
      </w:tblGrid>
      <w:tr w:rsidR="00662439" w:rsidRPr="009951B9" w:rsidTr="00662439">
        <w:tc>
          <w:tcPr>
            <w:tcW w:w="4359"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А</w:t>
            </w:r>
            <w:r w:rsidRPr="009951B9">
              <w:rPr>
                <w:rFonts w:cs="Times New Roman"/>
                <w:sz w:val="24"/>
                <w:szCs w:val="24"/>
              </w:rPr>
              <w:t xml:space="preserve"> (справочное)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C38BE">
              <w:rPr>
                <w:rFonts w:cs="Times New Roman"/>
                <w:sz w:val="24"/>
                <w:szCs w:val="24"/>
              </w:rPr>
              <w:t>Прудковского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autoSpaceDE w:val="0"/>
        <w:autoSpaceDN w:val="0"/>
        <w:adjustRightInd w:val="0"/>
        <w:jc w:val="left"/>
        <w:rPr>
          <w:rFonts w:cs="Times New Roman"/>
          <w:sz w:val="24"/>
          <w:szCs w:val="24"/>
        </w:rPr>
      </w:pPr>
    </w:p>
    <w:p w:rsidR="00662439" w:rsidRPr="009951B9" w:rsidRDefault="00662439" w:rsidP="00662439">
      <w:pPr>
        <w:autoSpaceDE w:val="0"/>
        <w:autoSpaceDN w:val="0"/>
        <w:adjustRightInd w:val="0"/>
        <w:jc w:val="left"/>
        <w:rPr>
          <w:rFonts w:cs="Times New Roman"/>
          <w:b/>
          <w:bCs/>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bCs/>
          <w:sz w:val="24"/>
          <w:szCs w:val="24"/>
        </w:rPr>
        <w:t>Термины и определения</w:t>
      </w:r>
    </w:p>
    <w:p w:rsidR="00662439" w:rsidRPr="009951B9" w:rsidRDefault="00662439" w:rsidP="00662439">
      <w:pPr>
        <w:autoSpaceDE w:val="0"/>
        <w:autoSpaceDN w:val="0"/>
        <w:adjustRightInd w:val="0"/>
        <w:jc w:val="left"/>
        <w:rPr>
          <w:rFonts w:cs="Times New Roman"/>
          <w:b/>
          <w:bCs/>
          <w:i/>
          <w:iCs/>
          <w:sz w:val="24"/>
          <w:szCs w:val="24"/>
        </w:rPr>
      </w:pP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Автомобильная дорога </w:t>
      </w:r>
      <w:r w:rsidRPr="009951B9">
        <w:rPr>
          <w:rFonts w:cs="Times New Roman"/>
          <w:sz w:val="24"/>
          <w:szCs w:val="24"/>
        </w:rPr>
        <w:t>–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её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Автостоянка </w:t>
      </w:r>
      <w:r w:rsidRPr="009951B9">
        <w:rPr>
          <w:rFonts w:cs="Times New Roman"/>
          <w:sz w:val="24"/>
          <w:szCs w:val="24"/>
        </w:rPr>
        <w:t>– здание, сооружение (часть здания, сооружения) или специальная открытая площадка, предназначенные для хранения автомототранспортных средств.</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Автостоянка гостевая, паркинг </w:t>
      </w:r>
      <w:r w:rsidRPr="009951B9">
        <w:rPr>
          <w:rFonts w:cs="Times New Roman"/>
          <w:sz w:val="24"/>
          <w:szCs w:val="24"/>
        </w:rPr>
        <w:t>– открытая площадка, предназначенная для кратковременного хранения (стоянки) легковых автомобилей.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Автостоянка механизированная </w:t>
      </w:r>
      <w:r w:rsidRPr="009951B9">
        <w:rPr>
          <w:rFonts w:cs="Times New Roman"/>
          <w:sz w:val="24"/>
          <w:szCs w:val="24"/>
        </w:rPr>
        <w:t>– автостоянка, в которой транспортировка автомобилей в места (ячейки) хранения осуществляется специальными механизированными устройствами (без участия водителей).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Автостоянка надземная закрытого типа </w:t>
      </w:r>
      <w:r w:rsidRPr="009951B9">
        <w:rPr>
          <w:rFonts w:cs="Times New Roman"/>
          <w:sz w:val="24"/>
          <w:szCs w:val="24"/>
        </w:rPr>
        <w:t>– автостоянка с наружными стеновыми ограждениями.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Автостоянка надземная открытого типа </w:t>
      </w:r>
      <w:r w:rsidRPr="009951B9">
        <w:rPr>
          <w:rFonts w:cs="Times New Roman"/>
          <w:sz w:val="24"/>
          <w:szCs w:val="24"/>
        </w:rPr>
        <w:t>–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наружной поверхности этой стороны в каждом ярусе (этаже).</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Береговая полоса </w:t>
      </w:r>
      <w:r w:rsidRPr="009951B9">
        <w:rPr>
          <w:rFonts w:cs="Times New Roman"/>
          <w:sz w:val="24"/>
          <w:szCs w:val="24"/>
        </w:rPr>
        <w:t>– полоса земли вдоль береговой линии водного объекта общего пользования, которая предназначена для общего пользования.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Генеральный сельского поселения</w:t>
      </w:r>
      <w:r w:rsidRPr="009951B9">
        <w:rPr>
          <w:rFonts w:cs="Times New Roman"/>
          <w:sz w:val="24"/>
          <w:szCs w:val="24"/>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сельского поселения и этапы их реализации, разрабатываемый для обеспечения устойчивого развития территории.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Градостроительная деятельность </w:t>
      </w:r>
      <w:r w:rsidRPr="009951B9">
        <w:rPr>
          <w:rFonts w:cs="Times New Roman"/>
          <w:sz w:val="24"/>
          <w:szCs w:val="24"/>
        </w:rPr>
        <w:t>– деятельность по развитию территорий поселения, осуществляемая в виде территориального планирования, градостроительного зонирования, планировки территорий, архитектурно – 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Градостроительная ёмкость (интенсивность использования) территории</w:t>
      </w:r>
      <w:r w:rsidRPr="009951B9">
        <w:rPr>
          <w:rFonts w:cs="Times New Roman"/>
          <w:sz w:val="24"/>
          <w:szCs w:val="24"/>
        </w:rPr>
        <w:t xml:space="preserve"> – объём застройки, который соответствует роли и месту территории.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Градостроительная ценность территории</w:t>
      </w:r>
      <w:r w:rsidRPr="009951B9">
        <w:rPr>
          <w:rFonts w:cs="Times New Roman"/>
          <w:sz w:val="24"/>
          <w:szCs w:val="24"/>
        </w:rPr>
        <w:t xml:space="preserve"> – мера способности территории удовлетворять определённые общественные требования к её состоянию и использованию.</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Градостроительное зонирование</w:t>
      </w:r>
      <w:r w:rsidRPr="009951B9">
        <w:rPr>
          <w:rFonts w:cs="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Градостроительные нормативы </w:t>
      </w:r>
      <w:r w:rsidRPr="009951B9">
        <w:rPr>
          <w:rFonts w:cs="Times New Roman"/>
          <w:sz w:val="24"/>
          <w:szCs w:val="24"/>
        </w:rPr>
        <w:t xml:space="preserve">– нормативно – технический документ, содержащий минимальные расчётные показатели обеспечения благоприятных условий жизнедеятельности </w:t>
      </w:r>
      <w:r w:rsidRPr="009951B9">
        <w:rPr>
          <w:rFonts w:cs="Times New Roman"/>
          <w:sz w:val="24"/>
          <w:szCs w:val="24"/>
        </w:rPr>
        <w:lastRenderedPageBreak/>
        <w:t>человека (в том числе объектами социального и коммунально – бытового назначения, доступности таких объектов для населения (включая инвалидов), объектами инженерно – транспортной инфраструктуры, благоустройства территории), предупреждения и устранения негативного воздействия факторов среды обитания на население, безопасности функционирования формируемой среды, а также устойчивости в чрезвычайных ситуациях.</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Градостроительный регламент </w:t>
      </w:r>
      <w:r w:rsidRPr="009951B9">
        <w:rPr>
          <w:rFonts w:cs="Times New Roman"/>
          <w:sz w:val="24"/>
          <w:szCs w:val="24"/>
        </w:rPr>
        <w:t>–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Гражданская оборона</w:t>
      </w:r>
      <w:r w:rsidRPr="009951B9">
        <w:rPr>
          <w:rFonts w:cs="Times New Roman"/>
          <w:sz w:val="24"/>
          <w:szCs w:val="24"/>
        </w:rPr>
        <w:t xml:space="preserve">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Граница населённого пункта </w:t>
      </w:r>
      <w:r w:rsidRPr="009951B9">
        <w:rPr>
          <w:rFonts w:cs="Times New Roman"/>
          <w:sz w:val="24"/>
          <w:szCs w:val="24"/>
        </w:rPr>
        <w:t>– утверждённая в установленном порядке непрерывная линия, определяющая пределы населённого пункта и выделяющая его в составе территории Смоленской области. Границы населённых пунктов отделяют земли населённых пунктов от земель иных категорий.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полосы отвода железных дорог </w:t>
      </w:r>
      <w:r w:rsidRPr="009951B9">
        <w:rPr>
          <w:rFonts w:cs="Times New Roman"/>
          <w:sz w:val="24"/>
          <w:szCs w:val="24"/>
        </w:rPr>
        <w:t>–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на которой не допускается строительство зданий и сооружений, не имеющих отношения к эксплуатации железнодорожного транспорта.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полосы отвода автомобильных дорог </w:t>
      </w:r>
      <w:r w:rsidRPr="009951B9">
        <w:rPr>
          <w:rFonts w:cs="Times New Roman"/>
          <w:sz w:val="24"/>
          <w:szCs w:val="24"/>
        </w:rPr>
        <w:t>–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662439" w:rsidRPr="009951B9" w:rsidRDefault="00662439" w:rsidP="00662439">
      <w:pPr>
        <w:ind w:firstLine="708"/>
        <w:rPr>
          <w:rFonts w:cs="Times New Roman"/>
          <w:sz w:val="24"/>
          <w:szCs w:val="24"/>
        </w:rPr>
      </w:pPr>
      <w:r w:rsidRPr="009951B9">
        <w:rPr>
          <w:rFonts w:cs="Times New Roman"/>
          <w:b/>
          <w:bCs/>
          <w:i/>
          <w:iCs/>
          <w:sz w:val="24"/>
          <w:szCs w:val="24"/>
        </w:rPr>
        <w:t xml:space="preserve">Границы технических (охранных) зон инженерных сооружений и коммуникаций </w:t>
      </w:r>
      <w:r w:rsidRPr="009951B9">
        <w:rPr>
          <w:rFonts w:cs="Times New Roman"/>
          <w:sz w:val="24"/>
          <w:szCs w:val="24"/>
        </w:rPr>
        <w:t>–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территорий объектов культурного наследия (памятников, ансамблей и достопримечательных мест) </w:t>
      </w:r>
      <w:r w:rsidRPr="009951B9">
        <w:rPr>
          <w:rFonts w:cs="Times New Roman"/>
          <w:sz w:val="24"/>
          <w:szCs w:val="24"/>
        </w:rPr>
        <w:t>– границы земельных участков, непосредственно занимаемых памятниками, и связанные с ними исторически и функционально.</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зон охраны объектов культурного наследия </w:t>
      </w:r>
      <w:r w:rsidRPr="009951B9">
        <w:rPr>
          <w:rFonts w:cs="Times New Roman"/>
          <w:sz w:val="24"/>
          <w:szCs w:val="24"/>
        </w:rPr>
        <w:t>– линии, обозначающие территорию, за пределами которой осуществление градостроительной, хозяйственной и иной деятельности не оказывает прямое или косвенное негативное воздействие на сохранность данного объекта культурного наследия в его исторической среде. Границы зон охраны объекта культурного наследия могут не совпадать с границами территориальных зон и границами земельных участков.</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охранных зон особо охраняемых природных территорий </w:t>
      </w:r>
      <w:r w:rsidRPr="009951B9">
        <w:rPr>
          <w:rFonts w:cs="Times New Roman"/>
          <w:sz w:val="24"/>
          <w:szCs w:val="24"/>
        </w:rPr>
        <w:t>– границы зон с ограниченным режимом природопользования, устанавливаемые в особо охраняемых природных территориях, участках земли и водного пространства.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Границы территорий природного комплекса, не являющихся особо охраняемыми</w:t>
      </w:r>
      <w:r w:rsidRPr="009951B9">
        <w:rPr>
          <w:rFonts w:cs="Times New Roman"/>
          <w:sz w:val="24"/>
          <w:szCs w:val="24"/>
        </w:rPr>
        <w:t xml:space="preserve"> – границы территорий лесов и лесопарков, долин малых рек, парков, скверов, озеленённых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Границы озеленённых территорий, не входящих в природный комплекс поселения</w:t>
      </w:r>
      <w:r w:rsidRPr="009951B9">
        <w:rPr>
          <w:rFonts w:cs="Times New Roman"/>
          <w:sz w:val="24"/>
          <w:szCs w:val="24"/>
        </w:rPr>
        <w:t xml:space="preserve"> – границы участков озеленения общего пользования и трасс транспортных коммуникаций.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Граница береговой полосы </w:t>
      </w:r>
      <w:r w:rsidRPr="009951B9">
        <w:rPr>
          <w:rFonts w:cs="Times New Roman"/>
          <w:sz w:val="24"/>
          <w:szCs w:val="24"/>
        </w:rPr>
        <w:t>– граница полосы земли вдоль береговой линии водного объекта общего пользования, предназначенная для общего пользования.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lastRenderedPageBreak/>
        <w:t xml:space="preserve">Границы водоохранных зон </w:t>
      </w:r>
      <w:r w:rsidRPr="009951B9">
        <w:rPr>
          <w:rFonts w:cs="Times New Roman"/>
          <w:sz w:val="24"/>
          <w:szCs w:val="24"/>
        </w:rPr>
        <w:t>– границы территорий, которые примыкают к береговой линии рек, ручьев, каналов, озёр,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прибрежных защитных полос </w:t>
      </w:r>
      <w:r w:rsidRPr="009951B9">
        <w:rPr>
          <w:rFonts w:cs="Times New Roman"/>
          <w:sz w:val="24"/>
          <w:szCs w:val="24"/>
        </w:rPr>
        <w:t>–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зон санитарной охраны источников питьевого водоснабжения </w:t>
      </w:r>
      <w:r w:rsidRPr="009951B9">
        <w:rPr>
          <w:rFonts w:cs="Times New Roman"/>
          <w:sz w:val="24"/>
          <w:szCs w:val="24"/>
        </w:rPr>
        <w:t>– границы зон санитарной охраны в составе первого пояса (строгого режима), второго и третьего поясов (пояса ограничений), обеспечивающих санитарную охрану от загрязнения источников водоснабжения и водопроводных сооружений, а также территорий, на которых они расположены:</w:t>
      </w:r>
    </w:p>
    <w:p w:rsidR="00662439" w:rsidRPr="009951B9" w:rsidRDefault="00662439" w:rsidP="00662439">
      <w:pPr>
        <w:widowControl w:val="0"/>
        <w:autoSpaceDE w:val="0"/>
        <w:autoSpaceDN w:val="0"/>
        <w:adjustRightInd w:val="0"/>
        <w:spacing w:line="239" w:lineRule="auto"/>
        <w:ind w:firstLine="709"/>
        <w:rPr>
          <w:rFonts w:eastAsia="Times New Roman" w:cs="Times New Roman"/>
          <w:sz w:val="24"/>
          <w:szCs w:val="24"/>
          <w:lang w:eastAsia="ru-RU"/>
        </w:rPr>
      </w:pPr>
      <w:r w:rsidRPr="009951B9">
        <w:rPr>
          <w:rFonts w:eastAsia="Times New Roman" w:cs="Times New Roman"/>
          <w:i/>
          <w:sz w:val="24"/>
          <w:szCs w:val="24"/>
          <w:lang w:eastAsia="ru-RU"/>
        </w:rPr>
        <w:t xml:space="preserve">– </w:t>
      </w:r>
      <w:r w:rsidRPr="009951B9">
        <w:rPr>
          <w:rFonts w:eastAsia="Times New Roman" w:cs="Times New Roman"/>
          <w:b/>
          <w:bCs/>
          <w:i/>
          <w:sz w:val="24"/>
          <w:szCs w:val="24"/>
          <w:lang w:eastAsia="ru-RU"/>
        </w:rPr>
        <w:t xml:space="preserve">границы </w:t>
      </w:r>
      <w:r w:rsidRPr="009951B9">
        <w:rPr>
          <w:rFonts w:eastAsia="Times New Roman" w:cs="Times New Roman"/>
          <w:b/>
          <w:bCs/>
          <w:i/>
          <w:sz w:val="24"/>
          <w:szCs w:val="24"/>
          <w:lang w:val="en-US" w:eastAsia="ru-RU"/>
        </w:rPr>
        <w:t>I</w:t>
      </w:r>
      <w:r w:rsidRPr="009951B9">
        <w:rPr>
          <w:rFonts w:eastAsia="Times New Roman" w:cs="Times New Roman"/>
          <w:b/>
          <w:bCs/>
          <w:i/>
          <w:sz w:val="24"/>
          <w:szCs w:val="24"/>
          <w:lang w:eastAsia="ru-RU"/>
        </w:rPr>
        <w:t xml:space="preserve"> пояса зоны санитарной охраны</w:t>
      </w:r>
      <w:r w:rsidRPr="009951B9">
        <w:rPr>
          <w:rFonts w:eastAsia="Times New Roman" w:cs="Times New Roman"/>
          <w:sz w:val="24"/>
          <w:szCs w:val="24"/>
          <w:lang w:eastAsia="ru-RU"/>
        </w:rPr>
        <w:t xml:space="preserve"> – границы территории расположения водозаборов, площадок всех водопроводных сооружений и водопроводящего канала;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i/>
          <w:sz w:val="24"/>
          <w:szCs w:val="24"/>
        </w:rPr>
        <w:t xml:space="preserve">– </w:t>
      </w:r>
      <w:r w:rsidRPr="009951B9">
        <w:rPr>
          <w:rFonts w:cs="Times New Roman"/>
          <w:b/>
          <w:bCs/>
          <w:i/>
          <w:sz w:val="24"/>
          <w:szCs w:val="24"/>
        </w:rPr>
        <w:t xml:space="preserve">границы </w:t>
      </w:r>
      <w:r w:rsidRPr="009951B9">
        <w:rPr>
          <w:rFonts w:cs="Times New Roman"/>
          <w:b/>
          <w:bCs/>
          <w:i/>
          <w:sz w:val="24"/>
          <w:szCs w:val="24"/>
          <w:lang w:val="en-US"/>
        </w:rPr>
        <w:t>II</w:t>
      </w:r>
      <w:r w:rsidRPr="009951B9">
        <w:rPr>
          <w:rFonts w:cs="Times New Roman"/>
          <w:b/>
          <w:bCs/>
          <w:i/>
          <w:sz w:val="24"/>
          <w:szCs w:val="24"/>
        </w:rPr>
        <w:t xml:space="preserve"> и </w:t>
      </w:r>
      <w:r w:rsidRPr="009951B9">
        <w:rPr>
          <w:rFonts w:cs="Times New Roman"/>
          <w:b/>
          <w:bCs/>
          <w:i/>
          <w:sz w:val="24"/>
          <w:szCs w:val="24"/>
          <w:lang w:val="en-US"/>
        </w:rPr>
        <w:t>III</w:t>
      </w:r>
      <w:r w:rsidRPr="009951B9">
        <w:rPr>
          <w:rFonts w:cs="Times New Roman"/>
          <w:b/>
          <w:bCs/>
          <w:i/>
          <w:sz w:val="24"/>
          <w:szCs w:val="24"/>
        </w:rPr>
        <w:t xml:space="preserve"> поясов зоны санитарной охраны</w:t>
      </w:r>
      <w:r w:rsidRPr="009951B9">
        <w:rPr>
          <w:rFonts w:cs="Times New Roman"/>
          <w:sz w:val="24"/>
          <w:szCs w:val="24"/>
        </w:rPr>
        <w:t xml:space="preserve"> – границы территории, предназначенной для предупреждения загрязнения воды источников водоснабжения.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Границы территорий, подверженных риску возникновения чрезвычайных ситуаций природного и техногенного характера </w:t>
      </w:r>
      <w:r w:rsidRPr="009951B9">
        <w:rPr>
          <w:rFonts w:cs="Times New Roman"/>
          <w:sz w:val="24"/>
          <w:szCs w:val="24"/>
        </w:rPr>
        <w:t>– границы территорий, на которых возможно проявление чрезвычайных ситуаций (аварий, опасных природных явлений, катастроф, стихийных или иных бедствий, которые могут повлечь за собой человеческие жертвы, ущерб здоровью населения или окружающей природной среде, значительные материальные потери и нарушение условий жизнедеятельности населения).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Документы территориального планирования </w:t>
      </w:r>
      <w:r w:rsidRPr="009951B9">
        <w:rPr>
          <w:rFonts w:cs="Times New Roman"/>
          <w:sz w:val="24"/>
          <w:szCs w:val="24"/>
        </w:rPr>
        <w:t>– схема территориального планирования Смоленской области, схема территориального планирования муниципального образования «Починковский район» Смоленской области, Генеральные планы поселений. Состав, порядок подготовки документов территориального планирования устанавливаются в соответствии с Градостроительным кодексом Российской Федерации, законами и иными нормативными правовыми актами Смоленской области, нормативными правовыми актами органов местного самоуправления.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Документация по планировке территории </w:t>
      </w:r>
      <w:r w:rsidRPr="009951B9">
        <w:rPr>
          <w:rFonts w:cs="Times New Roman"/>
          <w:sz w:val="24"/>
          <w:szCs w:val="24"/>
        </w:rPr>
        <w:t>– проекты планировки территории, проекты межевания территории и градостроительные планы земельных участков. Состав, порядок подготовки документов территориального планирования устанавливаются в соответствии с Градостроительным кодексом Российской Федерации, законами и иными нормативными правовыми актами Смоленской области, нормативными правовыми актами органов местного самоуправления.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Дом жилой индивидуальный </w:t>
      </w:r>
      <w:r w:rsidRPr="009951B9">
        <w:rPr>
          <w:rFonts w:cs="Times New Roman"/>
          <w:sz w:val="24"/>
          <w:szCs w:val="24"/>
        </w:rPr>
        <w:t>– отдельно стоящий жилой дом с количеством этажей не более чем три, предназначенный для проживания одной семьи.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Дом жилой блокированный </w:t>
      </w:r>
      <w:r w:rsidRPr="009951B9">
        <w:rPr>
          <w:rFonts w:cs="Times New Roman"/>
          <w:sz w:val="24"/>
          <w:szCs w:val="24"/>
        </w:rPr>
        <w:t>– малоэтажный жилой дом, состоящий из двух и более квартир, каждая из которых имеет непосредственный выход на свой приквартирный участок (кроме блокированных жилых домов, состоящих из автономных жилых блоков, проектируемых по СНиП 31-02).</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Дом жилой секционный </w:t>
      </w:r>
      <w:r w:rsidRPr="009951B9">
        <w:rPr>
          <w:rFonts w:cs="Times New Roman"/>
          <w:sz w:val="24"/>
          <w:szCs w:val="24"/>
        </w:rPr>
        <w:t>– многоквартирный жилой дом, состоящий из одной или нескольких секций, отделенных друг от друга стенами без проёмов, с квартирами одной секции, имеющими выход на одну лестничную клетку непосредственно или через коридор.</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Дом коттеджного типа </w:t>
      </w:r>
      <w:r w:rsidRPr="009951B9">
        <w:rPr>
          <w:rFonts w:cs="Times New Roman"/>
          <w:sz w:val="24"/>
          <w:szCs w:val="24"/>
        </w:rPr>
        <w:t>– малоэтажный одноквартирный жилой дом.</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Дорога </w:t>
      </w:r>
      <w:r w:rsidRPr="009951B9">
        <w:rPr>
          <w:rFonts w:cs="Times New Roman"/>
          <w:sz w:val="24"/>
          <w:szCs w:val="24"/>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Железнодорожные пути общего пользования </w:t>
      </w:r>
      <w:r w:rsidRPr="009951B9">
        <w:rPr>
          <w:rFonts w:cs="Times New Roman"/>
          <w:sz w:val="24"/>
          <w:szCs w:val="24"/>
        </w:rPr>
        <w:t xml:space="preserve">– железнодорожные пути на территориях железнодорожных станций, открытых для выполнения операций по приёму и отправлению поездов, приёму и выдаче грузов, багажа и грузобагажа, по обслуживанию пассажиров и </w:t>
      </w:r>
      <w:r w:rsidRPr="009951B9">
        <w:rPr>
          <w:rFonts w:cs="Times New Roman"/>
          <w:sz w:val="24"/>
          <w:szCs w:val="24"/>
        </w:rPr>
        <w:lastRenderedPageBreak/>
        <w:t>выполнению сортировочной и маневровой работы, а также железнодорожные пути, соединяющие такие станции.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Железнодорожные пути необщего пользования</w:t>
      </w:r>
      <w:r w:rsidRPr="009951B9">
        <w:rPr>
          <w:rFonts w:cs="Times New Roman"/>
          <w:sz w:val="24"/>
          <w:szCs w:val="24"/>
        </w:rPr>
        <w:t xml:space="preserve"> – железнодорожные подъездные пути, примыкающие непосредственно или через другие железнодорожные подъездные пути к железнодорожным путям общего пользования и предназначенные для обслуживания определённых пользователей услугами железнодорожного транспорта на условиях договоров или выполнения работ для собственных нужд.</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Желтые линии</w:t>
      </w:r>
      <w:r w:rsidRPr="009951B9">
        <w:rPr>
          <w:rFonts w:cs="Times New Roman"/>
          <w:sz w:val="24"/>
          <w:szCs w:val="24"/>
        </w:rPr>
        <w:t xml:space="preserve"> – максимально допустимые границы зон возможного распространения завалов жилой и общественной застройки категорированных городских округов, поселений, промышленных, коммунально – складских зданий, расположенных, как правило, вдоль городских магистралей устойчивого функционирования на территории категорированных городов.</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Застройка жилая малоэтажная</w:t>
      </w:r>
      <w:r w:rsidRPr="009951B9">
        <w:rPr>
          <w:rFonts w:cs="Times New Roman"/>
          <w:sz w:val="24"/>
          <w:szCs w:val="24"/>
        </w:rPr>
        <w:t xml:space="preserve"> – жилая застройка этажностью до 4 этажей включительно с обеспечением, как правило, непосредственной связи квартир с земельным участком.</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Застройка жилая среднеэтажная</w:t>
      </w:r>
      <w:r w:rsidRPr="009951B9">
        <w:rPr>
          <w:rFonts w:cs="Times New Roman"/>
          <w:sz w:val="24"/>
          <w:szCs w:val="24"/>
        </w:rPr>
        <w:t xml:space="preserve"> – жилая застройка многоквартирными зданиями этажностью от 4 до 5 этажей.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Защита населения </w:t>
      </w:r>
      <w:r w:rsidRPr="009951B9">
        <w:rPr>
          <w:rFonts w:cs="Times New Roman"/>
          <w:sz w:val="24"/>
          <w:szCs w:val="24"/>
        </w:rPr>
        <w:t>– комплекс взаимоувязанных по месту, времени проведения, цели, ресурсам мероприятий единой государственной системы предупреждения и ликвидации чрезвычайных ситуаций,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 техногенных аварий и катастроф.</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Земельный участок </w:t>
      </w:r>
      <w:r w:rsidRPr="009951B9">
        <w:rPr>
          <w:rFonts w:cs="Times New Roman"/>
          <w:sz w:val="24"/>
          <w:szCs w:val="24"/>
        </w:rPr>
        <w:t>– часть поверхности земли (в том числе почвенный слой), границы которой описаны и удостоверены в установленном порядке.</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Зона (район) застройки</w:t>
      </w:r>
      <w:r w:rsidRPr="009951B9">
        <w:rPr>
          <w:rFonts w:cs="Times New Roman"/>
          <w:sz w:val="24"/>
          <w:szCs w:val="24"/>
        </w:rPr>
        <w:t xml:space="preserve"> –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Зоны с особыми условиями использования территорий </w:t>
      </w:r>
      <w:r w:rsidRPr="009951B9">
        <w:rPr>
          <w:rFonts w:cs="Times New Roman"/>
          <w:sz w:val="24"/>
          <w:szCs w:val="24"/>
        </w:rPr>
        <w:t>– охранные, санитарно-защитные зоны, зоны охраны объектов культурного наследия народов Российской Федерации,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Инженерно – технические мероприятия гражданской обороны и предупреждения чрезвычайных ситуаций (ИТМ ГОЧС)</w:t>
      </w:r>
      <w:r w:rsidRPr="009951B9">
        <w:rPr>
          <w:rFonts w:cs="Times New Roman"/>
          <w:sz w:val="24"/>
          <w:szCs w:val="24"/>
        </w:rPr>
        <w:t xml:space="preserve"> – совокупность реализуемых при строительстве проектных решений, направленных на обеспечение защиты населения и территории и снижение материального ущерба от чрезвычайных ситуаций природного и техногенного характера, от опасностей, возникающих при ведении военных действия или вследствие этих действий, а также диверсиях.</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Историческое поселение </w:t>
      </w:r>
      <w:r w:rsidRPr="009951B9">
        <w:rPr>
          <w:rFonts w:cs="Times New Roman"/>
          <w:sz w:val="24"/>
          <w:szCs w:val="24"/>
        </w:rPr>
        <w:t>– населённый пункт или его часть, включенные в перечень исторических поселения федерального значения или в перечень исторических поселения регионального значения,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Комплексное освоение земельных участков в целях жилищного строительства </w:t>
      </w:r>
      <w:r w:rsidRPr="009951B9">
        <w:rPr>
          <w:rFonts w:cs="Times New Roman"/>
          <w:sz w:val="24"/>
          <w:szCs w:val="24"/>
        </w:rPr>
        <w:t>– мероприятия, включающие в себя подготовку документации по планировке территории, выполнение работ по её обустройству посредством строительства объектов инженерной инфраструктуры, осуществление жилищного и иного строительства в соответствии с видами разрешенного использования.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Коэффициент застройки (Кз)</w:t>
      </w:r>
      <w:r w:rsidRPr="009951B9">
        <w:rPr>
          <w:rFonts w:cs="Times New Roman"/>
          <w:sz w:val="24"/>
          <w:szCs w:val="24"/>
        </w:rPr>
        <w:t xml:space="preserve"> – отношение территории земельного участка, которая может быть занята зданиями, ко всей площади участка (в процентах).</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Коэффициент плотности застройки (Кпз)</w:t>
      </w:r>
      <w:r w:rsidRPr="009951B9">
        <w:rPr>
          <w:rFonts w:cs="Times New Roman"/>
          <w:sz w:val="24"/>
          <w:szCs w:val="24"/>
        </w:rPr>
        <w:t xml:space="preserve"> – отношение площади всех этажей зданий и сооружений к площади участка.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lastRenderedPageBreak/>
        <w:t xml:space="preserve">Красные линии </w:t>
      </w:r>
      <w:r w:rsidRPr="009951B9">
        <w:rPr>
          <w:rFonts w:cs="Times New Roman"/>
          <w:sz w:val="24"/>
          <w:szCs w:val="24"/>
        </w:rPr>
        <w:t>–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 – кабельные сооружения), трубопроводы, автомобильные дороги, железнодорожные линии и другие подобные сооружения.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Линии застройки </w:t>
      </w:r>
      <w:r w:rsidRPr="009951B9">
        <w:rPr>
          <w:rFonts w:cs="Times New Roman"/>
          <w:sz w:val="24"/>
          <w:szCs w:val="24"/>
        </w:rPr>
        <w:t>–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Маломобильные группы населения </w:t>
      </w:r>
      <w:r w:rsidRPr="009951B9">
        <w:rPr>
          <w:rFonts w:cs="Times New Roman"/>
          <w:sz w:val="24"/>
          <w:szCs w:val="24"/>
        </w:rPr>
        <w:t>–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временным нарушением здоровья, беременные женщины, люди преклонного возраста, люди с детскими колясками и т.п.).</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Муниципальное образование </w:t>
      </w:r>
      <w:r w:rsidRPr="009951B9">
        <w:rPr>
          <w:rFonts w:cs="Times New Roman"/>
          <w:sz w:val="24"/>
          <w:szCs w:val="24"/>
        </w:rPr>
        <w:t>–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Муниципальный район </w:t>
      </w:r>
      <w:r w:rsidRPr="009951B9">
        <w:rPr>
          <w:rFonts w:cs="Times New Roman"/>
          <w:sz w:val="24"/>
          <w:szCs w:val="24"/>
        </w:rPr>
        <w:t>– несколько поселения,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Населённый пункт </w:t>
      </w:r>
      <w:r w:rsidRPr="009951B9">
        <w:rPr>
          <w:rFonts w:cs="Times New Roman"/>
          <w:sz w:val="24"/>
          <w:szCs w:val="24"/>
        </w:rPr>
        <w:t>– часть территории Смоленской области, которая имеет собственное наименование и статус, служит местом компактного постоянного проживания людей, и в установленных границах которой расположены жилые дома, административные и хозяйственные постройки.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Нестационарный объект </w:t>
      </w:r>
      <w:r w:rsidRPr="009951B9">
        <w:rPr>
          <w:rFonts w:cs="Times New Roman"/>
          <w:sz w:val="24"/>
          <w:szCs w:val="24"/>
        </w:rPr>
        <w:t>–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 К нестационарным относятся киоски, навесы, павильоны, летние арены, эст-рады, беседки, летние кафе, аттракционы, платежные терминалы, рекламные конструкции, иные подобные сооружения и конструкции, которые могут быть перемещены без несоизмеримого ущерба их назначению.</w:t>
      </w:r>
    </w:p>
    <w:p w:rsidR="00662439" w:rsidRPr="009951B9" w:rsidRDefault="00662439" w:rsidP="00662439">
      <w:pPr>
        <w:ind w:firstLine="708"/>
        <w:rPr>
          <w:rFonts w:cs="Times New Roman"/>
          <w:sz w:val="24"/>
          <w:szCs w:val="24"/>
        </w:rPr>
      </w:pPr>
      <w:r w:rsidRPr="009951B9">
        <w:rPr>
          <w:rFonts w:cs="Times New Roman"/>
          <w:b/>
          <w:bCs/>
          <w:i/>
          <w:iCs/>
          <w:sz w:val="24"/>
          <w:szCs w:val="24"/>
        </w:rPr>
        <w:t xml:space="preserve">Нормативы градостроительного проектирования (областные и местные) </w:t>
      </w:r>
      <w:r w:rsidRPr="009951B9">
        <w:rPr>
          <w:rFonts w:cs="Times New Roman"/>
          <w:sz w:val="24"/>
          <w:szCs w:val="24"/>
        </w:rPr>
        <w:t>– совокупность стандартов по разработке документов территориального планирования, градостроительного зонирования и документации по планировке территории, включая стандарты обеспечения безопасности и благоприятных условий жизнедеятельности человека (в том числе объектами социального и коммунально – бытового назначения, доступности таких объектов для населения, включая инвалидов, объектами инженерной инфраструктуры, благоустройства территории), предусматривающих качественные и количественные требования к размещению объектов капитального строительства, территориальных и функциональных зон в целях недопущения причинения вреда жизни и здоровью физических лиц, имуществу физических и юридических лиц, государственному и муниципальному имуществу, окружающей среде, объектам культурного наследия, элементов планировочной структуры, публичных сервитутов, обеспечивающих устойчивое развитие территорий.</w:t>
      </w:r>
    </w:p>
    <w:p w:rsidR="00662439" w:rsidRPr="009951B9" w:rsidRDefault="00662439" w:rsidP="00662439">
      <w:pPr>
        <w:ind w:firstLine="708"/>
        <w:rPr>
          <w:rFonts w:cs="Times New Roman"/>
          <w:sz w:val="24"/>
          <w:szCs w:val="24"/>
        </w:rPr>
      </w:pPr>
      <w:r w:rsidRPr="009951B9">
        <w:rPr>
          <w:rFonts w:cs="Times New Roman"/>
          <w:b/>
          <w:i/>
          <w:sz w:val="24"/>
          <w:szCs w:val="24"/>
        </w:rPr>
        <w:t>Общественные территории</w:t>
      </w:r>
      <w:r w:rsidRPr="009951B9">
        <w:rPr>
          <w:rFonts w:cs="Times New Roman"/>
          <w:sz w:val="24"/>
          <w:szCs w:val="24"/>
        </w:rPr>
        <w:t xml:space="preserve"> – территории функционально – планировочных образований, предназначенные для свободного доступа людей к объектам и комплексам объектов общественного назначения, для обеспечения пешеходных связей между указанными объектами и их комплексами, а также между ними, объектами общественного транспорта и местами для хранения, парковки автомобилей.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Объекты вспомогательного назначения </w:t>
      </w:r>
      <w:r w:rsidRPr="009951B9">
        <w:rPr>
          <w:rFonts w:cs="Times New Roman"/>
          <w:sz w:val="24"/>
          <w:szCs w:val="24"/>
        </w:rPr>
        <w:t xml:space="preserve">– строения и сооружения предназначенные для хозяйственно – бытового обеспечения объектов капитального строительства (сараи для содержания животных, дровники, углярки, бани, погреба, навесы, гаражи (в случаях, указанных в </w:t>
      </w:r>
      <w:r w:rsidRPr="009951B9">
        <w:rPr>
          <w:rFonts w:cs="Times New Roman"/>
          <w:sz w:val="24"/>
          <w:szCs w:val="24"/>
        </w:rPr>
        <w:lastRenderedPageBreak/>
        <w:t>пункте 1 части 17 статьи 51 Градостроительного кодекса Российской Федерации) и другие подобные хозяйственные постройки).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Объекты капитального строительства </w:t>
      </w:r>
      <w:r w:rsidRPr="009951B9">
        <w:rPr>
          <w:rFonts w:cs="Times New Roman"/>
          <w:sz w:val="24"/>
          <w:szCs w:val="24"/>
        </w:rPr>
        <w:t>–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Озеленённые территории </w:t>
      </w:r>
      <w:r w:rsidRPr="009951B9">
        <w:rPr>
          <w:rFonts w:cs="Times New Roman"/>
          <w:sz w:val="24"/>
          <w:szCs w:val="24"/>
        </w:rPr>
        <w:t>– часть территории природного комплекса, на которой располагаются искусственно созданные садово – 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которых часть поверхности занята растительным покровом.</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Озеленённые территории общего пользования</w:t>
      </w:r>
      <w:r w:rsidRPr="009951B9">
        <w:rPr>
          <w:rFonts w:cs="Times New Roman"/>
          <w:sz w:val="24"/>
          <w:szCs w:val="24"/>
        </w:rPr>
        <w:t xml:space="preserve"> – объекты градостроительного нормирования – представлены в виде парков, садов, скверов, бульваров, набережных, других мест кратковременного отдыха населения и территорий зелёных насаждений в составе жилой, общественной, производственной застройки, в том числе площадки различного функционального назначения, участки жилой, общественной, производственной застройки, пешеходные коммуникации, улично – дорожная сеть населённого пункта, технические зоны инженерных коммуникаций.</w:t>
      </w:r>
    </w:p>
    <w:p w:rsidR="00662439" w:rsidRPr="009951B9" w:rsidRDefault="00662439" w:rsidP="00662439">
      <w:pPr>
        <w:autoSpaceDE w:val="0"/>
        <w:autoSpaceDN w:val="0"/>
        <w:adjustRightInd w:val="0"/>
        <w:ind w:firstLine="708"/>
        <w:jc w:val="left"/>
        <w:rPr>
          <w:rFonts w:cs="Times New Roman"/>
          <w:sz w:val="24"/>
          <w:szCs w:val="24"/>
        </w:rPr>
      </w:pPr>
      <w:r w:rsidRPr="009951B9">
        <w:rPr>
          <w:rFonts w:cs="Times New Roman"/>
          <w:b/>
          <w:i/>
          <w:sz w:val="24"/>
          <w:szCs w:val="24"/>
        </w:rPr>
        <w:t>Отступ застройки</w:t>
      </w:r>
      <w:r w:rsidRPr="009951B9">
        <w:rPr>
          <w:rFonts w:cs="Times New Roman"/>
          <w:sz w:val="24"/>
          <w:szCs w:val="24"/>
        </w:rPr>
        <w:t xml:space="preserve"> – расстояние между красной линией или границей земельного участка и стеной здания, строения, сооружения.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Охранная зона объекта культурного наследия </w:t>
      </w:r>
      <w:r w:rsidRPr="009951B9">
        <w:rPr>
          <w:rFonts w:cs="Times New Roman"/>
          <w:sz w:val="24"/>
          <w:szCs w:val="24"/>
        </w:rPr>
        <w:t>–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 – градостроительной или природной среды объекта культурного наследия.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Охранные зоны железных дорог </w:t>
      </w:r>
      <w:r w:rsidRPr="009951B9">
        <w:rPr>
          <w:rFonts w:cs="Times New Roman"/>
          <w:sz w:val="24"/>
          <w:szCs w:val="24"/>
        </w:rPr>
        <w:t>– территории, которые прилегают с обеих сторон к полосе отвода и в границах которых устанавливается особый режим использования земельных участков (частей земельных участков) в целях обеспечения сохранности, прочности и устойчивости объектов железнодорожного транспорта, в том числе находящихся на территориях с подвижной почвой и на территориях, подверженных снежным, песчаным заносам и другим вредным воздействиям.</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Пешеходная зона </w:t>
      </w:r>
      <w:r w:rsidRPr="009951B9">
        <w:rPr>
          <w:rFonts w:cs="Times New Roman"/>
          <w:sz w:val="24"/>
          <w:szCs w:val="24"/>
        </w:rPr>
        <w:t>– территория, предназначенная для передвижения пешеходов, по которой не допускается движение транспорта, за исключением специального, обслуживающего эту территорию.</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Плотность застройки </w:t>
      </w:r>
      <w:r w:rsidRPr="009951B9">
        <w:rPr>
          <w:rFonts w:cs="Times New Roman"/>
          <w:sz w:val="24"/>
          <w:szCs w:val="24"/>
        </w:rPr>
        <w:t>–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кв.м/га).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Полоса отвода автомобильной дороги </w:t>
      </w:r>
      <w:r w:rsidRPr="009951B9">
        <w:rPr>
          <w:rFonts w:cs="Times New Roman"/>
          <w:sz w:val="24"/>
          <w:szCs w:val="24"/>
        </w:rPr>
        <w:t>–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Полоса отвода железных дорог </w:t>
      </w:r>
      <w:r w:rsidRPr="009951B9">
        <w:rPr>
          <w:rFonts w:cs="Times New Roman"/>
          <w:sz w:val="24"/>
          <w:szCs w:val="24"/>
        </w:rPr>
        <w:t>–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Поселение </w:t>
      </w:r>
      <w:r w:rsidRPr="009951B9">
        <w:rPr>
          <w:rFonts w:cs="Times New Roman"/>
          <w:sz w:val="24"/>
          <w:szCs w:val="24"/>
        </w:rPr>
        <w:t>– сельское поселение.</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Правила землепользования и застройки </w:t>
      </w:r>
      <w:r w:rsidRPr="009951B9">
        <w:rPr>
          <w:rFonts w:cs="Times New Roman"/>
          <w:sz w:val="24"/>
          <w:szCs w:val="24"/>
        </w:rPr>
        <w:t xml:space="preserve">– документ градостроительного зонирования, который утверждается нормативными правовыми актами органов местного самоуправления, и в </w:t>
      </w:r>
      <w:r w:rsidRPr="009951B9">
        <w:rPr>
          <w:rFonts w:cs="Times New Roman"/>
          <w:sz w:val="24"/>
          <w:szCs w:val="24"/>
        </w:rPr>
        <w:lastRenderedPageBreak/>
        <w:t>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Придорожные полосы автомобильной дороги </w:t>
      </w:r>
      <w:r w:rsidRPr="009951B9">
        <w:rPr>
          <w:rFonts w:cs="Times New Roman"/>
          <w:sz w:val="24"/>
          <w:szCs w:val="24"/>
        </w:rPr>
        <w:t>–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её сохранности с учётом перспектив развития автомобильной дороги.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Приквартирный участок </w:t>
      </w:r>
      <w:r w:rsidRPr="009951B9">
        <w:rPr>
          <w:rFonts w:cs="Times New Roman"/>
          <w:sz w:val="24"/>
          <w:szCs w:val="24"/>
        </w:rPr>
        <w:t>– земельный участок, примыкающий к квартире (дому), с непосредственным выходом на него.</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Процент застройки </w:t>
      </w:r>
      <w:r w:rsidRPr="009951B9">
        <w:rPr>
          <w:rFonts w:cs="Times New Roman"/>
          <w:sz w:val="24"/>
          <w:szCs w:val="24"/>
        </w:rPr>
        <w:t>– отношение суммарной площади земельного участка, которая может быть застроена, ко всей площади земельного участка.</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Развитие застроенных территорий</w:t>
      </w:r>
      <w:r w:rsidRPr="009951B9">
        <w:rPr>
          <w:rFonts w:cs="Times New Roman"/>
          <w:sz w:val="24"/>
          <w:szCs w:val="24"/>
        </w:rPr>
        <w:t xml:space="preserve"> – комплекс работ по реконструкции территорий, проводимых в соответствии с требованиями статей 46.1 – 46.3 Градостроительного кодекса Российской Федерации.</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Реконструкция</w:t>
      </w:r>
      <w:r w:rsidRPr="009951B9">
        <w:rPr>
          <w:rFonts w:cs="Times New Roman"/>
          <w:sz w:val="24"/>
          <w:szCs w:val="24"/>
        </w:rPr>
        <w:t xml:space="preserve"> – изменение параметров объектов капитального строительства, их частей (высоты, количества этажей), площади, показателей производственной мощности, объёма) и качества инженерно – технического обеспечения.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Реконструкция территорий </w:t>
      </w:r>
      <w:r w:rsidRPr="009951B9">
        <w:rPr>
          <w:rFonts w:cs="Times New Roman"/>
          <w:sz w:val="24"/>
          <w:szCs w:val="24"/>
        </w:rPr>
        <w:t>– преобразования существующей застройки в границах микрорайона (квартала) или его части (частей), в границах смежных элементов планировочной структуры или их частей с частичным изменением (или без) планировочной структуры в целях повышения надежности и безопасности транспортной инфраструктуры, сетей инженерно – технического обеспечения и объектов капитального строительства, улучшения уровня и качества благоустройства территорий в соответствии с видами разрешенного использования.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Санитарно – защитная зона </w:t>
      </w:r>
      <w:r w:rsidRPr="009951B9">
        <w:rPr>
          <w:rFonts w:cs="Times New Roman"/>
          <w:sz w:val="24"/>
          <w:szCs w:val="24"/>
        </w:rPr>
        <w:t>–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Селитебная территория</w:t>
      </w:r>
      <w:r w:rsidRPr="009951B9">
        <w:rPr>
          <w:rFonts w:cs="Times New Roman"/>
          <w:sz w:val="24"/>
          <w:szCs w:val="24"/>
        </w:rPr>
        <w:t xml:space="preserve"> – часть территории населённого пункта, предназначенная для размещения жилой, общественной (общественно – 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специальных санитарно-защитных зон.</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Сельское поселение </w:t>
      </w:r>
      <w:r w:rsidRPr="009951B9">
        <w:rPr>
          <w:rFonts w:cs="Times New Roman"/>
          <w:sz w:val="24"/>
          <w:szCs w:val="24"/>
        </w:rPr>
        <w:t>– один или несколько объединенных общей территорией сельских населённых пунктов (посёлков, сёл, деревень и других сельских населённых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662439" w:rsidRPr="009951B9" w:rsidRDefault="00662439" w:rsidP="00662439">
      <w:pPr>
        <w:ind w:firstLine="708"/>
        <w:rPr>
          <w:rFonts w:cs="Times New Roman"/>
          <w:bCs/>
          <w:iCs/>
          <w:sz w:val="24"/>
          <w:szCs w:val="24"/>
        </w:rPr>
      </w:pPr>
      <w:r w:rsidRPr="009951B9">
        <w:rPr>
          <w:rFonts w:cs="Times New Roman"/>
          <w:b/>
          <w:bCs/>
          <w:i/>
          <w:iCs/>
          <w:sz w:val="24"/>
          <w:szCs w:val="24"/>
        </w:rPr>
        <w:t xml:space="preserve">Синие линии </w:t>
      </w:r>
      <w:r w:rsidRPr="009951B9">
        <w:rPr>
          <w:rFonts w:cs="Times New Roman"/>
          <w:bCs/>
          <w:iCs/>
          <w:sz w:val="24"/>
          <w:szCs w:val="24"/>
        </w:rPr>
        <w:t>– границы акваторий рек, а также существующих и проектируемых открытых водоёмов, устанавливаемые по нормальному подпорному горизонту.</w:t>
      </w:r>
    </w:p>
    <w:p w:rsidR="00662439" w:rsidRPr="009951B9" w:rsidRDefault="00662439" w:rsidP="00662439">
      <w:pPr>
        <w:ind w:firstLine="708"/>
        <w:rPr>
          <w:rFonts w:cs="Times New Roman"/>
          <w:bCs/>
          <w:iCs/>
          <w:sz w:val="24"/>
          <w:szCs w:val="24"/>
        </w:rPr>
      </w:pPr>
      <w:r w:rsidRPr="009951B9">
        <w:rPr>
          <w:rFonts w:cs="Times New Roman"/>
          <w:b/>
          <w:bCs/>
          <w:i/>
          <w:iCs/>
          <w:sz w:val="24"/>
          <w:szCs w:val="24"/>
        </w:rPr>
        <w:t>Система расселения</w:t>
      </w:r>
      <w:r w:rsidRPr="009951B9">
        <w:rPr>
          <w:rFonts w:cs="Times New Roman"/>
          <w:bCs/>
          <w:iCs/>
          <w:sz w:val="24"/>
          <w:szCs w:val="24"/>
        </w:rPr>
        <w:t xml:space="preserve"> – территориальное сочетание населённых мест, между которыми существует более или менее четкое распределение функций, производственные и социальные связи.</w:t>
      </w:r>
    </w:p>
    <w:p w:rsidR="00662439" w:rsidRPr="009951B9" w:rsidRDefault="00662439" w:rsidP="00662439">
      <w:pPr>
        <w:ind w:firstLine="708"/>
        <w:rPr>
          <w:rFonts w:cs="Times New Roman"/>
          <w:bCs/>
          <w:iCs/>
          <w:sz w:val="24"/>
          <w:szCs w:val="24"/>
        </w:rPr>
      </w:pPr>
      <w:r w:rsidRPr="009951B9">
        <w:rPr>
          <w:rFonts w:cs="Times New Roman"/>
          <w:b/>
          <w:bCs/>
          <w:i/>
          <w:iCs/>
          <w:sz w:val="24"/>
          <w:szCs w:val="24"/>
        </w:rPr>
        <w:t>Социально – гарантированные условия жизнедеятельности</w:t>
      </w:r>
      <w:r w:rsidRPr="009951B9">
        <w:rPr>
          <w:rFonts w:cs="Times New Roman"/>
          <w:bCs/>
          <w:iCs/>
          <w:sz w:val="24"/>
          <w:szCs w:val="24"/>
        </w:rPr>
        <w:t xml:space="preserve"> – состояние среды территорий сельского поселения,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 – планировочной организации объектов градостроительного нормирования.</w:t>
      </w:r>
    </w:p>
    <w:p w:rsidR="00662439" w:rsidRPr="009951B9" w:rsidRDefault="00662439" w:rsidP="00662439">
      <w:pPr>
        <w:ind w:firstLine="708"/>
        <w:rPr>
          <w:rFonts w:cs="Times New Roman"/>
          <w:bCs/>
          <w:iCs/>
          <w:sz w:val="24"/>
          <w:szCs w:val="24"/>
        </w:rPr>
      </w:pPr>
      <w:r w:rsidRPr="009951B9">
        <w:rPr>
          <w:rFonts w:cs="Times New Roman"/>
          <w:b/>
          <w:bCs/>
          <w:i/>
          <w:iCs/>
          <w:sz w:val="24"/>
          <w:szCs w:val="24"/>
        </w:rPr>
        <w:t>Статус населённого пункта</w:t>
      </w:r>
      <w:r w:rsidRPr="009951B9">
        <w:rPr>
          <w:rFonts w:cs="Times New Roman"/>
          <w:bCs/>
          <w:iCs/>
          <w:sz w:val="24"/>
          <w:szCs w:val="24"/>
        </w:rPr>
        <w:t xml:space="preserve"> – правовое положение населённого пункта (административный центр субъекта Российской Федерации, муниципального района, сельского поселения).</w:t>
      </w:r>
    </w:p>
    <w:p w:rsidR="00662439" w:rsidRPr="009951B9" w:rsidRDefault="00662439" w:rsidP="00662439">
      <w:pPr>
        <w:ind w:firstLine="708"/>
        <w:rPr>
          <w:rFonts w:cs="Times New Roman"/>
          <w:bCs/>
          <w:iCs/>
          <w:sz w:val="24"/>
          <w:szCs w:val="24"/>
        </w:rPr>
      </w:pPr>
      <w:r w:rsidRPr="009951B9">
        <w:rPr>
          <w:rFonts w:cs="Times New Roman"/>
          <w:b/>
          <w:bCs/>
          <w:i/>
          <w:iCs/>
          <w:sz w:val="24"/>
          <w:szCs w:val="24"/>
        </w:rPr>
        <w:lastRenderedPageBreak/>
        <w:t xml:space="preserve">Твердые коммунальные отходы </w:t>
      </w:r>
      <w:r w:rsidRPr="009951B9">
        <w:rPr>
          <w:rFonts w:cs="Times New Roman"/>
          <w:bCs/>
          <w:iCs/>
          <w:sz w:val="24"/>
          <w:szCs w:val="24"/>
        </w:rPr>
        <w:t>–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662439" w:rsidRPr="009951B9" w:rsidRDefault="00662439" w:rsidP="00662439">
      <w:pPr>
        <w:ind w:firstLine="708"/>
        <w:rPr>
          <w:rFonts w:cs="Times New Roman"/>
          <w:sz w:val="24"/>
          <w:szCs w:val="24"/>
        </w:rPr>
      </w:pPr>
      <w:r w:rsidRPr="009951B9">
        <w:rPr>
          <w:rFonts w:cs="Times New Roman"/>
          <w:b/>
          <w:bCs/>
          <w:i/>
          <w:iCs/>
          <w:sz w:val="24"/>
          <w:szCs w:val="24"/>
        </w:rPr>
        <w:t xml:space="preserve">Территориальное планирование </w:t>
      </w:r>
      <w:r w:rsidRPr="009951B9">
        <w:rPr>
          <w:rFonts w:cs="Times New Roman"/>
          <w:sz w:val="24"/>
          <w:szCs w:val="24"/>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Территориальные зоны </w:t>
      </w:r>
      <w:r w:rsidRPr="009951B9">
        <w:rPr>
          <w:rFonts w:cs="Times New Roman"/>
          <w:sz w:val="24"/>
          <w:szCs w:val="24"/>
        </w:rPr>
        <w:t>– зоны, для которых в правилах землепользования и застройки определены границы и установлены градостроительные регламенты.</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Территории общего пользования </w:t>
      </w:r>
      <w:r w:rsidRPr="009951B9">
        <w:rPr>
          <w:rFonts w:cs="Times New Roman"/>
          <w:sz w:val="24"/>
          <w:szCs w:val="24"/>
        </w:rPr>
        <w:t>–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Территория объекта культурного наследия </w:t>
      </w:r>
      <w:r w:rsidRPr="009951B9">
        <w:rPr>
          <w:rFonts w:cs="Times New Roman"/>
          <w:sz w:val="24"/>
          <w:szCs w:val="24"/>
        </w:rPr>
        <w:t>–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законодательством об объектах культурного наследия.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Улица </w:t>
      </w:r>
      <w:r w:rsidRPr="009951B9">
        <w:rPr>
          <w:rFonts w:cs="Times New Roman"/>
          <w:sz w:val="24"/>
          <w:szCs w:val="24"/>
        </w:rPr>
        <w:t>–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насёленных пунктов, в том числе магистральная дорога скоростного и регулируемого движения, пешеходная и парковая дорога, дорога в научно – производственных, промышленных и коммунально-складских зонах (районах).</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Устойчивое развитие территорий</w:t>
      </w:r>
      <w:r w:rsidRPr="009951B9">
        <w:rPr>
          <w:rFonts w:cs="Times New Roman"/>
          <w:sz w:val="24"/>
          <w:szCs w:val="24"/>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i/>
          <w:sz w:val="24"/>
          <w:szCs w:val="24"/>
        </w:rPr>
        <w:t>Участок жилой застройки</w:t>
      </w:r>
      <w:r w:rsidRPr="009951B9">
        <w:rPr>
          <w:rFonts w:cs="Times New Roman"/>
          <w:sz w:val="24"/>
          <w:szCs w:val="24"/>
        </w:rPr>
        <w:t xml:space="preserve"> – территория, размером до 1,5 га, на которой размещается жилой дом (дома) с придомовой территорией. Границами территории участка являются границы землепользования.</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Функциональное зонирование территории </w:t>
      </w:r>
      <w:r w:rsidRPr="009951B9">
        <w:rPr>
          <w:rFonts w:cs="Times New Roman"/>
          <w:sz w:val="24"/>
          <w:szCs w:val="24"/>
        </w:rPr>
        <w:t>– деление территории на зоны при градостроительном планировании развития территорий и поселения с определением видов градостроительного использования установленных зон и ограничений на их использование.</w:t>
      </w:r>
    </w:p>
    <w:p w:rsidR="00662439" w:rsidRPr="009951B9" w:rsidRDefault="00662439" w:rsidP="00662439">
      <w:pPr>
        <w:autoSpaceDE w:val="0"/>
        <w:autoSpaceDN w:val="0"/>
        <w:adjustRightInd w:val="0"/>
        <w:ind w:firstLine="708"/>
        <w:rPr>
          <w:rFonts w:cs="Times New Roman"/>
          <w:sz w:val="24"/>
          <w:szCs w:val="24"/>
        </w:rPr>
      </w:pPr>
      <w:r w:rsidRPr="009951B9">
        <w:rPr>
          <w:rFonts w:cs="Times New Roman"/>
          <w:b/>
          <w:bCs/>
          <w:i/>
          <w:iCs/>
          <w:sz w:val="24"/>
          <w:szCs w:val="24"/>
        </w:rPr>
        <w:t xml:space="preserve">Функциональные зоны </w:t>
      </w:r>
      <w:r w:rsidRPr="009951B9">
        <w:rPr>
          <w:rFonts w:cs="Times New Roman"/>
          <w:sz w:val="24"/>
          <w:szCs w:val="24"/>
        </w:rPr>
        <w:t>– зоны, для которых документами территориального планирования определены границы и функциональное назначение.</w:t>
      </w:r>
    </w:p>
    <w:p w:rsidR="00662439" w:rsidRPr="009951B9" w:rsidRDefault="00662439" w:rsidP="00662439">
      <w:pPr>
        <w:ind w:firstLine="708"/>
        <w:rPr>
          <w:rFonts w:cs="Times New Roman"/>
          <w:sz w:val="24"/>
          <w:szCs w:val="24"/>
        </w:rPr>
      </w:pPr>
      <w:r w:rsidRPr="009951B9">
        <w:rPr>
          <w:rFonts w:cs="Times New Roman"/>
          <w:b/>
          <w:bCs/>
          <w:i/>
          <w:iCs/>
          <w:sz w:val="24"/>
          <w:szCs w:val="24"/>
        </w:rPr>
        <w:t xml:space="preserve">Чрезвычайная ситуация (ЧС) </w:t>
      </w:r>
      <w:r w:rsidRPr="009951B9">
        <w:rPr>
          <w:rFonts w:cs="Times New Roman"/>
          <w:sz w:val="24"/>
          <w:szCs w:val="24"/>
        </w:rPr>
        <w:t>– обстановка на определённой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9"/>
      </w:tblGrid>
      <w:tr w:rsidR="00662439" w:rsidRPr="009951B9" w:rsidTr="00662439">
        <w:tc>
          <w:tcPr>
            <w:tcW w:w="4359"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Б</w:t>
            </w:r>
            <w:r w:rsidRPr="009951B9">
              <w:rPr>
                <w:rFonts w:cs="Times New Roman"/>
                <w:sz w:val="24"/>
                <w:szCs w:val="24"/>
              </w:rPr>
              <w:t xml:space="preserve"> (справочное)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C38BE">
              <w:rPr>
                <w:rFonts w:cs="Times New Roman"/>
                <w:sz w:val="24"/>
                <w:szCs w:val="24"/>
              </w:rPr>
              <w:t>Прудковского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autoSpaceDE w:val="0"/>
        <w:autoSpaceDN w:val="0"/>
        <w:adjustRightInd w:val="0"/>
        <w:jc w:val="left"/>
        <w:rPr>
          <w:rFonts w:cs="Times New Roman"/>
          <w:bCs/>
          <w:sz w:val="24"/>
          <w:szCs w:val="24"/>
        </w:rPr>
      </w:pPr>
    </w:p>
    <w:p w:rsidR="00FE2478" w:rsidRDefault="00FE2478" w:rsidP="00FE2478">
      <w:pPr>
        <w:autoSpaceDE w:val="0"/>
        <w:autoSpaceDN w:val="0"/>
        <w:adjustRightInd w:val="0"/>
        <w:jc w:val="center"/>
        <w:rPr>
          <w:rFonts w:cs="Times New Roman"/>
          <w:sz w:val="24"/>
          <w:szCs w:val="24"/>
        </w:rPr>
      </w:pPr>
      <w:r>
        <w:rPr>
          <w:rFonts w:cs="Times New Roman"/>
          <w:b/>
          <w:bCs/>
          <w:sz w:val="24"/>
          <w:szCs w:val="24"/>
        </w:rPr>
        <w:t>Перечень законодательных и нормативных документов</w:t>
      </w:r>
    </w:p>
    <w:p w:rsidR="00FE2478" w:rsidRDefault="00FE2478" w:rsidP="00FE2478">
      <w:pPr>
        <w:rPr>
          <w:rFonts w:cs="Times New Roman"/>
          <w:sz w:val="24"/>
          <w:szCs w:val="24"/>
        </w:rPr>
      </w:pPr>
    </w:p>
    <w:p w:rsidR="00FE2478" w:rsidRDefault="00FE2478" w:rsidP="00FE2478">
      <w:pPr>
        <w:widowControl w:val="0"/>
        <w:spacing w:line="237" w:lineRule="auto"/>
        <w:jc w:val="center"/>
        <w:rPr>
          <w:rFonts w:eastAsia="Times New Roman" w:cs="Times New Roman"/>
          <w:b/>
          <w:bCs/>
          <w:sz w:val="24"/>
          <w:szCs w:val="24"/>
          <w:lang w:eastAsia="ru-RU"/>
        </w:rPr>
      </w:pPr>
      <w:r>
        <w:rPr>
          <w:rFonts w:eastAsia="Times New Roman" w:cs="Times New Roman"/>
          <w:b/>
          <w:bCs/>
          <w:sz w:val="24"/>
          <w:szCs w:val="24"/>
          <w:lang w:eastAsia="ru-RU"/>
        </w:rPr>
        <w:t>Федеральные законыРФ</w:t>
      </w:r>
    </w:p>
    <w:p w:rsidR="00FE2478" w:rsidRDefault="00FE2478" w:rsidP="00FE2478">
      <w:pPr>
        <w:widowControl w:val="0"/>
        <w:spacing w:before="160" w:line="237" w:lineRule="auto"/>
        <w:ind w:firstLine="709"/>
        <w:rPr>
          <w:rFonts w:eastAsia="Times New Roman" w:cs="Times New Roman"/>
          <w:sz w:val="24"/>
          <w:szCs w:val="24"/>
          <w:lang w:eastAsia="ru-RU"/>
        </w:rPr>
      </w:pPr>
      <w:r>
        <w:rPr>
          <w:rFonts w:eastAsia="Times New Roman" w:cs="Times New Roman"/>
          <w:sz w:val="24"/>
          <w:szCs w:val="24"/>
          <w:lang w:eastAsia="ru-RU"/>
        </w:rPr>
        <w:t>Конституция Российской Федерации от 12 декабря 1993 г.</w:t>
      </w:r>
    </w:p>
    <w:p w:rsidR="00FE2478" w:rsidRDefault="00FE2478" w:rsidP="00FE2478">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Градостроительный кодекс Российской Федерации от 29 декабря 2004 г. № 190-ФЗ</w:t>
      </w:r>
    </w:p>
    <w:p w:rsidR="00FE2478" w:rsidRDefault="00FE2478" w:rsidP="00FE2478">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Земельный кодекс Российской Федерации от 25 октября 2001 г. № 136-ФЗ</w:t>
      </w:r>
    </w:p>
    <w:p w:rsidR="00FE2478" w:rsidRDefault="00FE2478" w:rsidP="00FE2478">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Жилищный кодекс Российской Федерации от 29 декабря 2004 г. № 188-ФЗ</w:t>
      </w:r>
    </w:p>
    <w:p w:rsidR="00FE2478" w:rsidRDefault="00FE2478" w:rsidP="00FE2478">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Водный кодекс Российской Федерации от 3 июня 2006 г. № 74-ФЗ</w:t>
      </w:r>
    </w:p>
    <w:p w:rsidR="00FE2478" w:rsidRDefault="00FE2478" w:rsidP="00FE2478">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Лесной кодекс Российской Федерации от 4 декабря 2006 г. № 200-ФЗ</w:t>
      </w:r>
    </w:p>
    <w:p w:rsidR="00FE2478" w:rsidRDefault="00FE2478" w:rsidP="00FE2478">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Воздушный кодекс Российской Федерации от 19 марта 1997 г. № 60-ФЗ</w:t>
      </w:r>
    </w:p>
    <w:p w:rsidR="00FE2478" w:rsidRDefault="00FE2478" w:rsidP="00FE2478">
      <w:pPr>
        <w:widowControl w:val="0"/>
        <w:spacing w:before="60" w:line="237" w:lineRule="auto"/>
        <w:ind w:firstLine="709"/>
        <w:rPr>
          <w:rFonts w:eastAsia="Times New Roman" w:cs="Times New Roman"/>
          <w:spacing w:val="-4"/>
          <w:sz w:val="24"/>
          <w:szCs w:val="24"/>
          <w:lang w:eastAsia="ru-RU"/>
        </w:rPr>
      </w:pPr>
      <w:r>
        <w:rPr>
          <w:rFonts w:eastAsia="Times New Roman" w:cs="Times New Roman"/>
          <w:spacing w:val="-4"/>
          <w:sz w:val="24"/>
          <w:szCs w:val="24"/>
          <w:lang w:eastAsia="ru-RU"/>
        </w:rPr>
        <w:t>Кодекс внутреннего водного транспорта Российской Федерации от 7 марта 2001 г. № 24-ФЗ</w:t>
      </w:r>
    </w:p>
    <w:p w:rsidR="00FE2478" w:rsidRDefault="00FE2478" w:rsidP="00FE2478">
      <w:pPr>
        <w:ind w:firstLine="708"/>
        <w:rPr>
          <w:rFonts w:eastAsia="Times New Roman" w:cs="Times New Roman"/>
          <w:sz w:val="24"/>
          <w:szCs w:val="24"/>
          <w:lang w:eastAsia="ru-RU"/>
        </w:rPr>
      </w:pPr>
      <w:r>
        <w:rPr>
          <w:rFonts w:eastAsia="Times New Roman" w:cs="Times New Roman"/>
          <w:sz w:val="24"/>
          <w:szCs w:val="24"/>
          <w:lang w:eastAsia="ru-RU"/>
        </w:rPr>
        <w:t>Закон Российской Федерации от 21 февраля 1992 г. № 2395-1 «О недрах»</w:t>
      </w:r>
    </w:p>
    <w:p w:rsidR="00FE2478" w:rsidRDefault="00FE2478" w:rsidP="00FE2478">
      <w:pPr>
        <w:ind w:firstLine="708"/>
        <w:rPr>
          <w:rFonts w:cs="Times New Roman"/>
          <w:sz w:val="24"/>
          <w:szCs w:val="24"/>
        </w:rPr>
      </w:pPr>
      <w:r>
        <w:rPr>
          <w:rFonts w:cs="Times New Roman"/>
          <w:sz w:val="24"/>
          <w:szCs w:val="24"/>
        </w:rPr>
        <w:t>Закон Российской Федерации от 1 апреля 1993 г. № 4730-1 «О Государственной границе Российской Федерации»</w:t>
      </w:r>
    </w:p>
    <w:p w:rsidR="00FE2478" w:rsidRDefault="00FE2478" w:rsidP="00FE2478">
      <w:pPr>
        <w:ind w:firstLine="708"/>
        <w:rPr>
          <w:rFonts w:cs="Times New Roman"/>
          <w:sz w:val="24"/>
          <w:szCs w:val="24"/>
        </w:rPr>
      </w:pPr>
      <w:r>
        <w:rPr>
          <w:rFonts w:cs="Times New Roman"/>
          <w:sz w:val="24"/>
          <w:szCs w:val="24"/>
        </w:rPr>
        <w:t>Федеральный закон от 21 декабря 1994 г. № 68-ФЗ «О защите населения и территорий от чрезвычайных ситуаций природного и техногенного характера»</w:t>
      </w:r>
    </w:p>
    <w:p w:rsidR="00FE2478" w:rsidRDefault="00FE2478" w:rsidP="00FE2478">
      <w:pPr>
        <w:ind w:firstLine="708"/>
        <w:rPr>
          <w:rFonts w:cs="Times New Roman"/>
          <w:sz w:val="24"/>
          <w:szCs w:val="24"/>
        </w:rPr>
      </w:pPr>
      <w:r>
        <w:rPr>
          <w:rFonts w:cs="Times New Roman"/>
          <w:sz w:val="24"/>
          <w:szCs w:val="24"/>
        </w:rPr>
        <w:t>Федеральный закон от 23 февраля 1995 г. № 26-ФЗ «О природных лечебных ресурсах, лечебно – оздоровительных местностях и курортах»</w:t>
      </w:r>
    </w:p>
    <w:p w:rsidR="00FE2478" w:rsidRDefault="00FE2478" w:rsidP="00FE2478">
      <w:pPr>
        <w:ind w:firstLine="708"/>
        <w:rPr>
          <w:rFonts w:cs="Times New Roman"/>
          <w:sz w:val="24"/>
          <w:szCs w:val="24"/>
        </w:rPr>
      </w:pPr>
      <w:r>
        <w:rPr>
          <w:rFonts w:cs="Times New Roman"/>
          <w:sz w:val="24"/>
          <w:szCs w:val="24"/>
        </w:rPr>
        <w:t xml:space="preserve">Федеральный закон от 14 марта 1995 г. № 33-ФЗ «Об особо охраняемых природных территориях» </w:t>
      </w:r>
    </w:p>
    <w:p w:rsidR="00FE2478" w:rsidRDefault="00FE2478" w:rsidP="00FE2478">
      <w:pPr>
        <w:ind w:firstLine="708"/>
        <w:rPr>
          <w:rFonts w:cs="Times New Roman"/>
          <w:sz w:val="24"/>
          <w:szCs w:val="24"/>
        </w:rPr>
      </w:pPr>
      <w:r>
        <w:rPr>
          <w:rFonts w:cs="Times New Roman"/>
          <w:sz w:val="24"/>
          <w:szCs w:val="24"/>
        </w:rPr>
        <w:t>Федеральный закон от 24 апреля 1995 г. № 52-ФЗ «О животном мире»</w:t>
      </w:r>
    </w:p>
    <w:p w:rsidR="00FE2478" w:rsidRDefault="00FE2478" w:rsidP="00FE2478">
      <w:pPr>
        <w:ind w:firstLine="708"/>
        <w:rPr>
          <w:rFonts w:cs="Times New Roman"/>
          <w:sz w:val="24"/>
          <w:szCs w:val="24"/>
        </w:rPr>
      </w:pPr>
      <w:r>
        <w:rPr>
          <w:rFonts w:cs="Times New Roman"/>
          <w:sz w:val="24"/>
          <w:szCs w:val="24"/>
        </w:rPr>
        <w:t>Федеральный закон от 17 ноября 1995 г. № 169-ФЗ «Об архитектурной деятельности в Российской Федерации»</w:t>
      </w:r>
    </w:p>
    <w:p w:rsidR="00FE2478" w:rsidRDefault="00FE2478" w:rsidP="00FE2478">
      <w:pPr>
        <w:ind w:firstLine="708"/>
        <w:rPr>
          <w:rFonts w:cs="Times New Roman"/>
          <w:sz w:val="24"/>
          <w:szCs w:val="24"/>
        </w:rPr>
      </w:pPr>
      <w:r>
        <w:rPr>
          <w:rFonts w:cs="Times New Roman"/>
          <w:sz w:val="24"/>
          <w:szCs w:val="24"/>
        </w:rPr>
        <w:t>Федеральный закон от 23 ноября 1995 г. № 174-ФЗ «Об экологической экспертизе»</w:t>
      </w:r>
    </w:p>
    <w:p w:rsidR="00FE2478" w:rsidRDefault="00FE2478" w:rsidP="00FE2478">
      <w:pPr>
        <w:ind w:firstLine="708"/>
        <w:rPr>
          <w:rFonts w:cs="Times New Roman"/>
          <w:sz w:val="24"/>
          <w:szCs w:val="24"/>
        </w:rPr>
      </w:pPr>
      <w:r>
        <w:rPr>
          <w:rFonts w:cs="Times New Roman"/>
          <w:sz w:val="24"/>
          <w:szCs w:val="24"/>
        </w:rPr>
        <w:t>Федеральный закон от 24 ноября 1995 г. № 181-ФЗ «О социальной защите инвалидов в Российской Федерации»</w:t>
      </w:r>
    </w:p>
    <w:p w:rsidR="00FE2478" w:rsidRDefault="00FE2478" w:rsidP="00FE2478">
      <w:pPr>
        <w:ind w:firstLine="708"/>
        <w:rPr>
          <w:rFonts w:cs="Times New Roman"/>
          <w:sz w:val="24"/>
          <w:szCs w:val="24"/>
        </w:rPr>
      </w:pPr>
      <w:r>
        <w:rPr>
          <w:rFonts w:cs="Times New Roman"/>
          <w:sz w:val="24"/>
          <w:szCs w:val="24"/>
        </w:rPr>
        <w:t>Федеральный закон от 10 декабря 1995 г. № 196-ФЗ «О безопасности дорожного движения»</w:t>
      </w:r>
    </w:p>
    <w:p w:rsidR="00FE2478" w:rsidRDefault="00FE2478" w:rsidP="00FE2478">
      <w:pPr>
        <w:ind w:firstLine="708"/>
        <w:rPr>
          <w:rFonts w:cs="Times New Roman"/>
          <w:sz w:val="24"/>
          <w:szCs w:val="24"/>
        </w:rPr>
      </w:pPr>
      <w:r>
        <w:rPr>
          <w:rFonts w:cs="Times New Roman"/>
          <w:sz w:val="24"/>
          <w:szCs w:val="24"/>
        </w:rPr>
        <w:t>Федеральный закон от 9 января 1996 г. № 3-ФЗ «О радиационной безопасности населения»</w:t>
      </w:r>
    </w:p>
    <w:p w:rsidR="00FE2478" w:rsidRDefault="00FE2478" w:rsidP="00FE2478">
      <w:pPr>
        <w:ind w:firstLine="708"/>
        <w:rPr>
          <w:rFonts w:cs="Times New Roman"/>
          <w:sz w:val="24"/>
          <w:szCs w:val="24"/>
        </w:rPr>
      </w:pPr>
      <w:r>
        <w:rPr>
          <w:rFonts w:cs="Times New Roman"/>
          <w:sz w:val="24"/>
          <w:szCs w:val="24"/>
        </w:rPr>
        <w:t>Федеральный закон от 12 января 1996 г. № 8-ФЗ «О погребении и похоронном деле»</w:t>
      </w:r>
    </w:p>
    <w:p w:rsidR="00FE2478" w:rsidRDefault="00FE2478" w:rsidP="00FE2478">
      <w:pPr>
        <w:ind w:firstLine="708"/>
        <w:rPr>
          <w:rFonts w:cs="Times New Roman"/>
          <w:sz w:val="24"/>
          <w:szCs w:val="24"/>
        </w:rPr>
      </w:pPr>
      <w:r>
        <w:rPr>
          <w:rFonts w:cs="Times New Roman"/>
          <w:sz w:val="24"/>
          <w:szCs w:val="24"/>
        </w:rPr>
        <w:t>Федеральный закон от 21 июля 1997 г. № 116-ФЗ «О промышленной безопасности опасных производственных объектов»</w:t>
      </w:r>
    </w:p>
    <w:p w:rsidR="00FE2478" w:rsidRDefault="00FE2478" w:rsidP="00FE2478">
      <w:pPr>
        <w:ind w:firstLine="708"/>
        <w:rPr>
          <w:rFonts w:cs="Times New Roman"/>
          <w:sz w:val="24"/>
          <w:szCs w:val="24"/>
        </w:rPr>
      </w:pPr>
      <w:r>
        <w:rPr>
          <w:rFonts w:cs="Times New Roman"/>
          <w:sz w:val="24"/>
          <w:szCs w:val="24"/>
        </w:rPr>
        <w:t>Федеральный закон от 18 декабря 1997 г. № 152-ФЗ «О наименованиях географических объектов»</w:t>
      </w:r>
    </w:p>
    <w:p w:rsidR="00FE2478" w:rsidRDefault="00FE2478" w:rsidP="00FE2478">
      <w:pPr>
        <w:ind w:firstLine="708"/>
        <w:rPr>
          <w:rFonts w:cs="Times New Roman"/>
          <w:sz w:val="24"/>
          <w:szCs w:val="24"/>
        </w:rPr>
      </w:pPr>
      <w:r>
        <w:rPr>
          <w:rFonts w:cs="Times New Roman"/>
          <w:sz w:val="24"/>
          <w:szCs w:val="24"/>
        </w:rPr>
        <w:t>Федеральный закон от 29.07.2017 N 217-ФЗ (ред. от 03.08.2018)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FE2478" w:rsidRDefault="00FE2478" w:rsidP="00FE2478">
      <w:pPr>
        <w:ind w:firstLine="708"/>
        <w:rPr>
          <w:rFonts w:cs="Times New Roman"/>
          <w:sz w:val="24"/>
          <w:szCs w:val="24"/>
        </w:rPr>
      </w:pPr>
      <w:r>
        <w:rPr>
          <w:rFonts w:cs="Times New Roman"/>
          <w:sz w:val="24"/>
          <w:szCs w:val="24"/>
        </w:rPr>
        <w:t>Федеральный закон от 24 июня 1998 г. № 89-ФЗ «Об отходах производства и потребления»</w:t>
      </w:r>
    </w:p>
    <w:p w:rsidR="00FE2478" w:rsidRDefault="00FE2478" w:rsidP="00FE2478">
      <w:pPr>
        <w:ind w:firstLine="708"/>
        <w:rPr>
          <w:rFonts w:cs="Times New Roman"/>
          <w:sz w:val="24"/>
          <w:szCs w:val="24"/>
        </w:rPr>
      </w:pPr>
      <w:r>
        <w:rPr>
          <w:rFonts w:cs="Times New Roman"/>
          <w:sz w:val="24"/>
          <w:szCs w:val="24"/>
        </w:rPr>
        <w:t>Федеральный закон от 12 февраля 1998 г. № 28-ФЗ «О гражданской обороне»</w:t>
      </w:r>
    </w:p>
    <w:p w:rsidR="00FE2478" w:rsidRDefault="00FE2478" w:rsidP="00FE2478">
      <w:pPr>
        <w:ind w:firstLine="708"/>
        <w:rPr>
          <w:rFonts w:cs="Times New Roman"/>
          <w:sz w:val="24"/>
          <w:szCs w:val="24"/>
        </w:rPr>
      </w:pPr>
      <w:r>
        <w:rPr>
          <w:rFonts w:cs="Times New Roman"/>
          <w:sz w:val="24"/>
          <w:szCs w:val="24"/>
        </w:rPr>
        <w:t>Федеральный закон от 30 марта 1999 г. № 52-Ф3 «О санитарно-эпидемиологическом благополучии населения»</w:t>
      </w:r>
    </w:p>
    <w:p w:rsidR="00FE2478" w:rsidRDefault="00FE2478" w:rsidP="00FE2478">
      <w:pPr>
        <w:ind w:firstLine="708"/>
        <w:rPr>
          <w:rFonts w:cs="Times New Roman"/>
          <w:sz w:val="24"/>
          <w:szCs w:val="24"/>
        </w:rPr>
      </w:pPr>
      <w:r>
        <w:rPr>
          <w:rFonts w:cs="Times New Roman"/>
          <w:sz w:val="24"/>
          <w:szCs w:val="24"/>
        </w:rPr>
        <w:t>Федеральный закон от 31 марта 1999 г. № 69-ФЗ «О газоснабжении в Российской Федерации»</w:t>
      </w:r>
    </w:p>
    <w:p w:rsidR="00FE2478" w:rsidRDefault="00FE2478" w:rsidP="00FE2478">
      <w:pPr>
        <w:ind w:firstLine="708"/>
        <w:rPr>
          <w:rFonts w:cs="Times New Roman"/>
          <w:sz w:val="24"/>
          <w:szCs w:val="24"/>
        </w:rPr>
      </w:pPr>
      <w:r>
        <w:rPr>
          <w:rFonts w:cs="Times New Roman"/>
          <w:sz w:val="24"/>
          <w:szCs w:val="24"/>
        </w:rPr>
        <w:lastRenderedPageBreak/>
        <w:t>Федеральный закон от 4 мая 1999 г. № 96-Ф3 «Об охране атмосферного воздуха»</w:t>
      </w:r>
    </w:p>
    <w:p w:rsidR="00FE2478" w:rsidRDefault="00FE2478" w:rsidP="00FE2478">
      <w:pPr>
        <w:ind w:firstLine="708"/>
        <w:rPr>
          <w:rFonts w:cs="Times New Roman"/>
          <w:sz w:val="24"/>
          <w:szCs w:val="24"/>
        </w:rPr>
      </w:pPr>
      <w:r>
        <w:rPr>
          <w:rFonts w:cs="Times New Roman"/>
          <w:sz w:val="24"/>
          <w:szCs w:val="24"/>
        </w:rPr>
        <w:t>Федеральный закон от 10 января 2002 г. № 7-ФЗ «Об охране окружающей среды»</w:t>
      </w:r>
    </w:p>
    <w:p w:rsidR="00FE2478" w:rsidRDefault="00FE2478" w:rsidP="00FE2478">
      <w:pPr>
        <w:ind w:firstLine="708"/>
        <w:rPr>
          <w:rFonts w:cs="Times New Roman"/>
          <w:sz w:val="24"/>
          <w:szCs w:val="24"/>
        </w:rPr>
      </w:pPr>
      <w:r>
        <w:rPr>
          <w:rFonts w:cs="Times New Roman"/>
          <w:sz w:val="24"/>
          <w:szCs w:val="24"/>
        </w:rPr>
        <w:t>Федеральный закон от 25 июня 2002 г. № 73-ФЗ «Об объектах культурного наследия (памятниках истории и культуры) народов Российской Федерации»</w:t>
      </w:r>
    </w:p>
    <w:p w:rsidR="00FE2478" w:rsidRDefault="00FE2478" w:rsidP="00FE2478">
      <w:pPr>
        <w:ind w:firstLine="708"/>
        <w:rPr>
          <w:rFonts w:cs="Times New Roman"/>
          <w:sz w:val="24"/>
          <w:szCs w:val="24"/>
        </w:rPr>
      </w:pPr>
      <w:r>
        <w:rPr>
          <w:rFonts w:cs="Times New Roman"/>
          <w:sz w:val="24"/>
          <w:szCs w:val="24"/>
        </w:rPr>
        <w:t xml:space="preserve">Федеральный закон от 27 декабря 2002 г. № 184-ФЗ «О техническом регулировании» </w:t>
      </w:r>
    </w:p>
    <w:p w:rsidR="00FE2478" w:rsidRDefault="00FE2478" w:rsidP="00FE2478">
      <w:pPr>
        <w:ind w:firstLine="708"/>
        <w:rPr>
          <w:rFonts w:cs="Times New Roman"/>
          <w:sz w:val="24"/>
          <w:szCs w:val="24"/>
        </w:rPr>
      </w:pPr>
      <w:r>
        <w:rPr>
          <w:rFonts w:cs="Times New Roman"/>
          <w:sz w:val="24"/>
          <w:szCs w:val="24"/>
        </w:rPr>
        <w:t>Федеральный закон от 10 января 2003 г. № 17-ФЗ «О железнодорожном транспорте в Российской Федерации»</w:t>
      </w:r>
    </w:p>
    <w:p w:rsidR="00FE2478" w:rsidRDefault="00FE2478" w:rsidP="00FE2478">
      <w:pPr>
        <w:ind w:firstLine="708"/>
        <w:rPr>
          <w:rFonts w:cs="Times New Roman"/>
          <w:sz w:val="24"/>
          <w:szCs w:val="24"/>
        </w:rPr>
      </w:pPr>
      <w:r>
        <w:rPr>
          <w:rFonts w:cs="Times New Roman"/>
          <w:sz w:val="24"/>
          <w:szCs w:val="24"/>
        </w:rPr>
        <w:t>Федеральный закон от 26 марта 2003 г. № 35-ФЗ «Об электроэнергетике»</w:t>
      </w:r>
    </w:p>
    <w:p w:rsidR="00FE2478" w:rsidRDefault="00FE2478" w:rsidP="00FE2478">
      <w:pPr>
        <w:ind w:firstLine="708"/>
        <w:rPr>
          <w:rFonts w:cs="Times New Roman"/>
          <w:sz w:val="24"/>
          <w:szCs w:val="24"/>
        </w:rPr>
      </w:pPr>
      <w:r>
        <w:rPr>
          <w:rFonts w:cs="Times New Roman"/>
          <w:sz w:val="24"/>
          <w:szCs w:val="24"/>
        </w:rPr>
        <w:t>Федеральный закон от 7 июля 2003 г. № 126-ФЗ «О связи»</w:t>
      </w:r>
    </w:p>
    <w:p w:rsidR="00FE2478" w:rsidRDefault="00FE2478" w:rsidP="00FE2478">
      <w:pPr>
        <w:ind w:firstLine="708"/>
        <w:rPr>
          <w:rFonts w:cs="Times New Roman"/>
          <w:sz w:val="24"/>
          <w:szCs w:val="24"/>
        </w:rPr>
      </w:pPr>
      <w:r>
        <w:rPr>
          <w:rFonts w:cs="Times New Roman"/>
          <w:sz w:val="24"/>
          <w:szCs w:val="24"/>
        </w:rPr>
        <w:t xml:space="preserve">Федеральный закон от 6 октября 2003 г. № 131-ФЗ «Об общих принципах организации местного самоуправления в Российской Федерации» </w:t>
      </w:r>
    </w:p>
    <w:p w:rsidR="00FE2478" w:rsidRDefault="00FE2478" w:rsidP="00FE2478">
      <w:pPr>
        <w:ind w:firstLine="708"/>
        <w:rPr>
          <w:rFonts w:cs="Times New Roman"/>
          <w:sz w:val="24"/>
          <w:szCs w:val="24"/>
        </w:rPr>
      </w:pPr>
      <w:r>
        <w:rPr>
          <w:rFonts w:cs="Times New Roman"/>
          <w:sz w:val="24"/>
          <w:szCs w:val="24"/>
        </w:rPr>
        <w:t>Федеральный закон от 20 декабря 2004 г. № 166-ФЗ «О рыболовстве и сохранении водных биологических ресурсов»</w:t>
      </w:r>
    </w:p>
    <w:p w:rsidR="00FE2478" w:rsidRDefault="00FE2478" w:rsidP="00FE2478">
      <w:pPr>
        <w:ind w:firstLine="708"/>
        <w:rPr>
          <w:rFonts w:cs="Times New Roman"/>
          <w:sz w:val="24"/>
          <w:szCs w:val="24"/>
        </w:rPr>
      </w:pPr>
      <w:r>
        <w:rPr>
          <w:rFonts w:cs="Times New Roman"/>
          <w:sz w:val="24"/>
          <w:szCs w:val="24"/>
        </w:rPr>
        <w:t>Федеральный закон от 21 декабря 2004 г. № 172-ФЗ «О переводе земель или земельных участков из одной категории в другую»</w:t>
      </w:r>
    </w:p>
    <w:p w:rsidR="00FE2478" w:rsidRDefault="00FE2478" w:rsidP="00FE2478">
      <w:pPr>
        <w:ind w:firstLine="708"/>
        <w:rPr>
          <w:rFonts w:cs="Times New Roman"/>
          <w:sz w:val="24"/>
          <w:szCs w:val="24"/>
        </w:rPr>
      </w:pPr>
      <w:r>
        <w:rPr>
          <w:rFonts w:cs="Times New Roman"/>
          <w:sz w:val="24"/>
          <w:szCs w:val="24"/>
        </w:rPr>
        <w:t>Федеральный закон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E2478" w:rsidRDefault="00FE2478" w:rsidP="00FE2478">
      <w:pPr>
        <w:ind w:firstLine="708"/>
        <w:rPr>
          <w:rFonts w:cs="Times New Roman"/>
          <w:sz w:val="24"/>
          <w:szCs w:val="24"/>
        </w:rPr>
      </w:pPr>
      <w:r>
        <w:rPr>
          <w:rFonts w:cs="Times New Roman"/>
          <w:sz w:val="24"/>
          <w:szCs w:val="24"/>
        </w:rPr>
        <w:t>Федеральный закон от 22 июля 2008 г. № 123-ФЗ «Технический регламент о требованиях пожарной безопасности»</w:t>
      </w:r>
    </w:p>
    <w:p w:rsidR="00FE2478" w:rsidRDefault="00FE2478" w:rsidP="00FE2478">
      <w:pPr>
        <w:ind w:firstLine="708"/>
        <w:rPr>
          <w:rFonts w:cs="Times New Roman"/>
          <w:sz w:val="24"/>
          <w:szCs w:val="24"/>
        </w:rPr>
      </w:pPr>
      <w:r>
        <w:rPr>
          <w:rFonts w:cs="Times New Roman"/>
          <w:sz w:val="24"/>
          <w:szCs w:val="24"/>
        </w:rPr>
        <w:t>Федеральный закон от 30 декабря 2009 г. № 384-ФЗ «Технический регламент о безопасности зданий и сооружений»</w:t>
      </w:r>
    </w:p>
    <w:p w:rsidR="00FE2478" w:rsidRDefault="00FE2478" w:rsidP="00FE2478">
      <w:pPr>
        <w:ind w:firstLine="708"/>
        <w:rPr>
          <w:rFonts w:cs="Times New Roman"/>
          <w:sz w:val="24"/>
          <w:szCs w:val="24"/>
        </w:rPr>
      </w:pPr>
      <w:r>
        <w:rPr>
          <w:rFonts w:cs="Times New Roman"/>
          <w:sz w:val="24"/>
          <w:szCs w:val="24"/>
        </w:rPr>
        <w:t>Федеральный закон от 27 июля 2010 г. № 190-ФЗ «О теплоснабжении»</w:t>
      </w:r>
    </w:p>
    <w:p w:rsidR="00FE2478" w:rsidRDefault="00FE2478" w:rsidP="00FE2478">
      <w:pPr>
        <w:ind w:firstLine="708"/>
        <w:rPr>
          <w:rFonts w:cs="Times New Roman"/>
          <w:sz w:val="24"/>
          <w:szCs w:val="24"/>
        </w:rPr>
      </w:pPr>
      <w:r>
        <w:rPr>
          <w:rFonts w:cs="Times New Roman"/>
          <w:sz w:val="24"/>
          <w:szCs w:val="24"/>
        </w:rPr>
        <w:t>Федеральный закон от 11 июля 2011 г. № 190-ФЗ «Об обращении с радиоактивными отходами и о внесении изменений в отдельные законодательные акты Российской Федерации»</w:t>
      </w:r>
    </w:p>
    <w:p w:rsidR="00FE2478" w:rsidRDefault="00FE2478" w:rsidP="00FE2478">
      <w:pPr>
        <w:ind w:firstLine="708"/>
        <w:rPr>
          <w:rFonts w:cs="Times New Roman"/>
          <w:sz w:val="24"/>
          <w:szCs w:val="24"/>
        </w:rPr>
      </w:pPr>
      <w:r>
        <w:rPr>
          <w:rFonts w:cs="Times New Roman"/>
          <w:sz w:val="24"/>
          <w:szCs w:val="24"/>
        </w:rPr>
        <w:t>Федеральный закон от 29.12.2014 г. № 458-ФЗ «О внесении изменений в Федеральный закон «Об отходах производства и потребления»</w:t>
      </w:r>
    </w:p>
    <w:p w:rsidR="00FE2478" w:rsidRDefault="00FE2478" w:rsidP="00FE2478">
      <w:pPr>
        <w:ind w:firstLine="708"/>
        <w:rPr>
          <w:rFonts w:cs="Times New Roman"/>
          <w:sz w:val="24"/>
          <w:szCs w:val="24"/>
        </w:rPr>
      </w:pPr>
      <w:r>
        <w:rPr>
          <w:rFonts w:cs="Times New Roman"/>
          <w:sz w:val="24"/>
          <w:szCs w:val="24"/>
        </w:rPr>
        <w:t>Федеральный закон от 29.12.2015 г. № 404-ФЗ «О внесении изменений в Федеральный закон «Об охране окружающей среды» и отдельные законодательные акты Российской Федерации»</w:t>
      </w:r>
    </w:p>
    <w:p w:rsidR="00FE2478" w:rsidRDefault="00FE2478" w:rsidP="00FE2478">
      <w:pPr>
        <w:rPr>
          <w:rFonts w:cs="Times New Roman"/>
          <w:sz w:val="24"/>
          <w:szCs w:val="24"/>
        </w:rPr>
      </w:pPr>
    </w:p>
    <w:p w:rsidR="00FE2478" w:rsidRDefault="00FE2478" w:rsidP="00FE2478">
      <w:pPr>
        <w:jc w:val="center"/>
        <w:rPr>
          <w:rFonts w:cs="Times New Roman"/>
          <w:b/>
          <w:sz w:val="24"/>
          <w:szCs w:val="24"/>
        </w:rPr>
      </w:pPr>
      <w:r>
        <w:rPr>
          <w:rFonts w:cs="Times New Roman"/>
          <w:b/>
          <w:sz w:val="24"/>
          <w:szCs w:val="24"/>
        </w:rPr>
        <w:t>Подзаконные правовые акты РФ</w:t>
      </w:r>
    </w:p>
    <w:p w:rsidR="00FE2478" w:rsidRDefault="00FE2478" w:rsidP="00FE2478">
      <w:pPr>
        <w:rPr>
          <w:rFonts w:cs="Times New Roman"/>
          <w:sz w:val="24"/>
          <w:szCs w:val="24"/>
        </w:rPr>
      </w:pPr>
    </w:p>
    <w:p w:rsidR="00FE2478" w:rsidRDefault="00FE2478" w:rsidP="00FE2478">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13 августа 1996 г. № 997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p>
    <w:p w:rsidR="00FE2478" w:rsidRDefault="00FE2478" w:rsidP="00FE2478">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7 декабря 1996 г. № 1449 «О мерах по обеспечению беспрепятственного доступа инвалидов к информации и объектам социальной инфраструктуры»</w:t>
      </w:r>
    </w:p>
    <w:p w:rsidR="00FE2478" w:rsidRDefault="00FE2478" w:rsidP="00FE2478">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05 мая 2014 г.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FE2478" w:rsidRDefault="00FE2478" w:rsidP="00FE2478">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20 ноября 2000 г. № 878 «Об утверждении Правил охраны газораспределительных сетей»</w:t>
      </w:r>
    </w:p>
    <w:p w:rsidR="00FE2478" w:rsidRDefault="00FE2478" w:rsidP="00FE2478">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 xml:space="preserve">Постановление Правительства Российской Федерации от 30 декабря 2003 г. № 794 «О единой государственной системе предупреждения и ликвидации чрезвычайных ситуаций» </w:t>
      </w:r>
    </w:p>
    <w:p w:rsidR="00FE2478" w:rsidRDefault="00FE2478" w:rsidP="00FE2478">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 xml:space="preserve">Приказ Минстроя России от 25.04.2017 N 741/пр "Об утверждении формы градостроительного плана земельного участка и порядка ее заполнения" </w:t>
      </w:r>
    </w:p>
    <w:p w:rsidR="00FE2478" w:rsidRDefault="00FE2478" w:rsidP="00FE2478">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lastRenderedPageBreak/>
        <w:t>Постановление Правительства РФ от 31.08.2019 N 1132 "Об утверждении Положения о зоне охраняемого объекта"</w:t>
      </w:r>
    </w:p>
    <w:p w:rsidR="00FE2478" w:rsidRDefault="00FE2478" w:rsidP="00FE2478">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12 октября 2006 г. № 611 «О порядке установления и использования полос отвода и охранных зон железных дорог»</w:t>
      </w:r>
    </w:p>
    <w:p w:rsidR="00FE2478" w:rsidRDefault="00FE2478" w:rsidP="00FE2478">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21 мая 2007 г. № 304 «О классификации чрезвычайных ситуаций природного и техногенного характера»</w:t>
      </w:r>
    </w:p>
    <w:p w:rsidR="00FE2478" w:rsidRDefault="00FE2478" w:rsidP="00FE2478">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 xml:space="preserve">Постановление Правительства РФ от 12.09.2015 N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w:t>
      </w:r>
    </w:p>
    <w:p w:rsidR="00FE2478" w:rsidRDefault="00FE2478" w:rsidP="00FE2478">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FE2478" w:rsidRDefault="00FE2478" w:rsidP="00FE2478">
      <w:pPr>
        <w:widowControl w:val="0"/>
        <w:spacing w:before="60"/>
        <w:ind w:firstLine="709"/>
        <w:rPr>
          <w:rFonts w:eastAsia="Times New Roman" w:cs="Times New Roman"/>
          <w:spacing w:val="-1"/>
          <w:sz w:val="24"/>
          <w:szCs w:val="24"/>
          <w:lang w:eastAsia="ru-RU"/>
        </w:rPr>
      </w:pPr>
      <w:r>
        <w:rPr>
          <w:rFonts w:eastAsia="Times New Roman" w:cs="Times New Roman"/>
          <w:spacing w:val="-1"/>
          <w:sz w:val="24"/>
          <w:szCs w:val="24"/>
          <w:lang w:eastAsia="ru-RU"/>
        </w:rPr>
        <w:t>Постановление Правительства Российской Федерации от 2 сентября 2009 г. № 717 «О нормах отвода земель для размещения автомобильных дорог и (или) объектов дорожного сервиса»</w:t>
      </w:r>
    </w:p>
    <w:p w:rsidR="00FE2478" w:rsidRDefault="00FE2478" w:rsidP="00FE2478">
      <w:pPr>
        <w:widowControl w:val="0"/>
        <w:spacing w:before="60"/>
        <w:ind w:firstLine="709"/>
        <w:rPr>
          <w:rFonts w:eastAsia="Times New Roman" w:cs="Times New Roman"/>
          <w:spacing w:val="-1"/>
          <w:sz w:val="24"/>
          <w:szCs w:val="24"/>
          <w:lang w:eastAsia="ru-RU"/>
        </w:rPr>
      </w:pPr>
      <w:r>
        <w:rPr>
          <w:rFonts w:eastAsia="Times New Roman" w:cs="Times New Roman"/>
          <w:spacing w:val="-1"/>
          <w:sz w:val="24"/>
          <w:szCs w:val="24"/>
          <w:lang w:eastAsia="ru-RU"/>
        </w:rPr>
        <w:t>Постановление Правительства Российской Федерации от 29 октября 2009 г. № 860 «О требованиях к обеспеченности автомобильных дорог общего пользования объектами дорожного сервиса, размещаемыми в границах полос отвода»</w:t>
      </w:r>
    </w:p>
    <w:p w:rsidR="00FE2478" w:rsidRDefault="00FE2478" w:rsidP="00FE2478">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14 декабря 2009 г. № 1007 «Об утверждении Положения об определении функциональных зон в лесопарковых зонах, площади и границ лесопарковых зон, зелёных зон»</w:t>
      </w:r>
    </w:p>
    <w:p w:rsidR="00FE2478" w:rsidRDefault="00FE2478" w:rsidP="00FE2478">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РФ от 09.04.2016 N 291 (ред. от 29.06.2017) "Об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 силу постановления Правительства Российской Федерации от 24 сентября 2010 г. N 754"</w:t>
      </w:r>
    </w:p>
    <w:p w:rsidR="00FE2478" w:rsidRDefault="00FE2478" w:rsidP="00FE2478">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25 апреля 2012 г. № 390 «О противопожарном режиме»</w:t>
      </w:r>
    </w:p>
    <w:p w:rsidR="00FE2478" w:rsidRDefault="00FE2478" w:rsidP="00FE2478">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22 декабря 2011 г. № 1108 «Об утверждении методики расчёта нормативов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w:t>
      </w:r>
    </w:p>
    <w:p w:rsidR="00FE2478" w:rsidRDefault="00FE2478" w:rsidP="00FE2478">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18 апреля 2014 г. № 360 «Об определении границ зон затопления, подтопления»</w:t>
      </w:r>
    </w:p>
    <w:p w:rsidR="00FE2478" w:rsidRDefault="00FE2478" w:rsidP="00FE2478">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05 мая 2014 г.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FE2478" w:rsidRDefault="00FE2478" w:rsidP="00FE2478">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26 декабря 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FE2478" w:rsidRDefault="00FE2478" w:rsidP="00FE2478">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Правительства Российской Федерации от 1 июля 2016 г. № 624 «Об утверждении Правил разработки, опубликования, изменения и отмены сводов правил»</w:t>
      </w:r>
    </w:p>
    <w:p w:rsidR="00FE2478" w:rsidRDefault="00FE2478" w:rsidP="00FE2478">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 xml:space="preserve">Приказ Минспорта России от 21.03.2018 N 244 (ред. от 31.10.2018) "Об утверждении Методических рекомендаций о применении нормативов и норм при определении потребности </w:t>
      </w:r>
      <w:r>
        <w:rPr>
          <w:rFonts w:eastAsia="Times New Roman" w:cs="Times New Roman"/>
          <w:sz w:val="24"/>
          <w:szCs w:val="24"/>
          <w:lang w:eastAsia="ru-RU"/>
        </w:rPr>
        <w:lastRenderedPageBreak/>
        <w:t xml:space="preserve">субъектов Российской Федерации в объектах физической культуры и спорта" </w:t>
      </w:r>
    </w:p>
    <w:p w:rsidR="00FE2478" w:rsidRDefault="00FE2478" w:rsidP="00FE2478">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Приказ Минздрава России от 20.04.2018 N 182 "Об утверждении методических рекомендаций о применении нормативов и норм ресурсной обеспеченности населения в сфере здравоохранения"</w:t>
      </w:r>
    </w:p>
    <w:p w:rsidR="00FE2478" w:rsidRDefault="00FE2478" w:rsidP="00FE2478">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Постановление Министерства строительства Российской Федерации и Министерства социальной защиты населения Российской Федерации от 11 ноября 1994 г. № 18-27/1-4403-15 «О дополнительных мерах по обеспечению жизнедеятельности престарелых и инвалидов при проектировании, строительстве и реконструкции зданий и сооружений»</w:t>
      </w:r>
    </w:p>
    <w:p w:rsidR="00FE2478" w:rsidRDefault="00FE2478" w:rsidP="00FE2478">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Приказ Министерства транспорта Российской Федерации от 13 января 2010 г. № 4 «Об установлении и использовании придорожных полос автомобильных дорог федерального значения»</w:t>
      </w:r>
    </w:p>
    <w:p w:rsidR="00FE2478" w:rsidRDefault="00FE2478" w:rsidP="00FE2478">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Приказ Министерства Российской Федерации по делам гражданской обороны, чрезвычайным ситуациям и ликвидации последствий стихийных бедствий от 25 июля 2006 г. № 422, Министерства информационных технологий и связи Российской Федерации № 90, Министерства культуры и массовых коммуникаций Российской Федерации № 376 «Об утверждении Положения о системах оповещения населения»</w:t>
      </w:r>
    </w:p>
    <w:p w:rsidR="00FE2478" w:rsidRDefault="00FE2478" w:rsidP="00FE2478">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Приказ Министерства охраны окружающей среды и природных ресурсов Российской Федерации от 29 декабря 1995 г. № 539 «Об утверждении «Инструкции по экологическому обоснованию хозяйственной и иной деятельности»</w:t>
      </w:r>
    </w:p>
    <w:p w:rsidR="00FE2478" w:rsidRDefault="00FE2478" w:rsidP="00FE2478">
      <w:pPr>
        <w:rPr>
          <w:rFonts w:cs="Times New Roman"/>
          <w:sz w:val="24"/>
          <w:szCs w:val="24"/>
        </w:rPr>
      </w:pPr>
    </w:p>
    <w:p w:rsidR="00FE2478" w:rsidRDefault="00FE2478" w:rsidP="00FE2478">
      <w:pPr>
        <w:jc w:val="center"/>
        <w:rPr>
          <w:rFonts w:cs="Times New Roman"/>
          <w:b/>
          <w:sz w:val="24"/>
          <w:szCs w:val="24"/>
        </w:rPr>
      </w:pPr>
      <w:r>
        <w:rPr>
          <w:rFonts w:cs="Times New Roman"/>
          <w:b/>
          <w:sz w:val="24"/>
          <w:szCs w:val="24"/>
        </w:rPr>
        <w:t>Законы и иные нормативные правовые акты Смоленской области</w:t>
      </w:r>
    </w:p>
    <w:p w:rsidR="00FE2478" w:rsidRDefault="00FE2478" w:rsidP="00FE2478">
      <w:pPr>
        <w:rPr>
          <w:rFonts w:cs="Times New Roman"/>
          <w:sz w:val="24"/>
          <w:szCs w:val="24"/>
        </w:rPr>
      </w:pPr>
    </w:p>
    <w:p w:rsidR="00FE2478" w:rsidRDefault="00FE2478" w:rsidP="00FE2478">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Закон Смоленской области от 2 августа 2002 г. № 58-з «О нормах предоставления земельных участков»</w:t>
      </w:r>
    </w:p>
    <w:p w:rsidR="00FE2478" w:rsidRDefault="00FE2478" w:rsidP="00FE2478">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Закон Смоленской области от 7 июля 2003 г. № 46-з «Об обороте земель сельскохозяйственного назначения в Смоленской области»</w:t>
      </w:r>
    </w:p>
    <w:p w:rsidR="00FE2478" w:rsidRDefault="00FE2478" w:rsidP="00FE2478">
      <w:pPr>
        <w:spacing w:before="60" w:line="237" w:lineRule="auto"/>
        <w:ind w:firstLine="709"/>
        <w:rPr>
          <w:rFonts w:eastAsia="Times New Roman" w:cs="Times New Roman"/>
          <w:bCs/>
          <w:sz w:val="24"/>
          <w:szCs w:val="24"/>
          <w:lang w:eastAsia="ru-RU"/>
        </w:rPr>
      </w:pPr>
      <w:r>
        <w:rPr>
          <w:rFonts w:eastAsia="Times New Roman" w:cs="Times New Roman"/>
          <w:bCs/>
          <w:sz w:val="24"/>
          <w:szCs w:val="24"/>
          <w:lang w:eastAsia="ru-RU"/>
        </w:rPr>
        <w:t>Закон Смоленской области от 28 декабря 2004 г. № 120-з «Об административно-территориальном устройстве Смоленской области»</w:t>
      </w:r>
    </w:p>
    <w:p w:rsidR="00FE2478" w:rsidRDefault="00FE2478" w:rsidP="00FE2478">
      <w:pPr>
        <w:widowControl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 xml:space="preserve">Закон Смоленской области от 28 декабря 2004 г. № 122-з «О пожарной безопасности» </w:t>
      </w:r>
    </w:p>
    <w:p w:rsidR="00FE2478" w:rsidRDefault="00FE2478" w:rsidP="00FE24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Закон Смоленской области от 28 декабря 2004 г. № 133-з «О наделении статусом муниципального района муниципального образования «Починковский район» Смоленской области, об установлении границ муниципальных образований, территории которых входят в его состав, и наделении их соответствующим статусом»</w:t>
      </w:r>
    </w:p>
    <w:p w:rsidR="00FE2478" w:rsidRDefault="00FE2478" w:rsidP="00FE2478">
      <w:pPr>
        <w:widowControl w:val="0"/>
        <w:spacing w:before="60"/>
        <w:ind w:firstLine="709"/>
        <w:rPr>
          <w:rFonts w:eastAsia="Times New Roman" w:cs="Times New Roman"/>
          <w:sz w:val="24"/>
          <w:szCs w:val="24"/>
          <w:lang w:eastAsia="ru-RU"/>
        </w:rPr>
      </w:pPr>
      <w:r>
        <w:rPr>
          <w:rFonts w:eastAsia="Times New Roman" w:cs="Times New Roman"/>
          <w:sz w:val="24"/>
          <w:szCs w:val="24"/>
          <w:lang w:eastAsia="ru-RU"/>
        </w:rPr>
        <w:t xml:space="preserve">Закон Смоленской области от 4 марта 2005 г. № 9-з «Об охране окружающей среды в Смоленской области» </w:t>
      </w:r>
    </w:p>
    <w:p w:rsidR="00FE2478" w:rsidRDefault="00FE2478" w:rsidP="00FE2478">
      <w:pPr>
        <w:widowControl w:val="0"/>
        <w:spacing w:before="60"/>
        <w:ind w:firstLine="709"/>
        <w:rPr>
          <w:rFonts w:eastAsia="Times New Roman" w:cs="Times New Roman"/>
          <w:sz w:val="24"/>
          <w:szCs w:val="24"/>
          <w:lang w:eastAsia="ru-RU"/>
        </w:rPr>
      </w:pPr>
      <w:r>
        <w:rPr>
          <w:rFonts w:eastAsia="Times New Roman" w:cs="Times New Roman"/>
          <w:bCs/>
          <w:sz w:val="24"/>
          <w:szCs w:val="24"/>
          <w:lang w:eastAsia="ru-RU"/>
        </w:rPr>
        <w:t>Закон Смоленской области</w:t>
      </w:r>
      <w:r>
        <w:rPr>
          <w:rFonts w:eastAsia="Times New Roman" w:cs="Times New Roman"/>
          <w:sz w:val="24"/>
          <w:szCs w:val="24"/>
          <w:lang w:eastAsia="ru-RU"/>
        </w:rPr>
        <w:t xml:space="preserve"> от </w:t>
      </w:r>
      <w:r>
        <w:rPr>
          <w:rFonts w:eastAsia="Times New Roman" w:cs="Times New Roman"/>
          <w:bCs/>
          <w:sz w:val="24"/>
          <w:szCs w:val="24"/>
          <w:lang w:eastAsia="ru-RU"/>
        </w:rPr>
        <w:t>25 декабря 2006 г. № 155-з</w:t>
      </w:r>
      <w:r>
        <w:rPr>
          <w:rFonts w:eastAsia="Times New Roman" w:cs="Times New Roman"/>
          <w:sz w:val="24"/>
          <w:szCs w:val="24"/>
          <w:lang w:eastAsia="ru-RU"/>
        </w:rPr>
        <w:t xml:space="preserve"> «О градостроительной деятельности на территории Смоленской области»</w:t>
      </w:r>
    </w:p>
    <w:p w:rsidR="00FE2478" w:rsidRDefault="00FE2478" w:rsidP="00FE2478">
      <w:pPr>
        <w:widowControl w:val="0"/>
        <w:spacing w:before="60"/>
        <w:ind w:firstLine="709"/>
        <w:rPr>
          <w:rFonts w:eastAsia="Times New Roman" w:cs="Times New Roman"/>
          <w:sz w:val="24"/>
          <w:szCs w:val="24"/>
          <w:lang w:eastAsia="ru-RU"/>
        </w:rPr>
      </w:pPr>
      <w:r>
        <w:rPr>
          <w:rFonts w:eastAsia="Times New Roman" w:cs="Times New Roman"/>
          <w:bCs/>
          <w:sz w:val="24"/>
          <w:szCs w:val="24"/>
          <w:lang w:eastAsia="ru-RU"/>
        </w:rPr>
        <w:t>Закон Смоленской области от 31 марта 2009 г. № 10-з«Об объектах культурного наследия (памятниках истории и культуры) народов Российской Федерации, расположенных на территории Смоленской области</w:t>
      </w:r>
      <w:r>
        <w:rPr>
          <w:rFonts w:eastAsia="Times New Roman" w:cs="Times New Roman"/>
          <w:sz w:val="24"/>
          <w:szCs w:val="24"/>
          <w:lang w:eastAsia="ru-RU"/>
        </w:rPr>
        <w:t>»</w:t>
      </w:r>
    </w:p>
    <w:p w:rsidR="00FE2478" w:rsidRDefault="00FE2478" w:rsidP="00FE2478">
      <w:pPr>
        <w:widowControl w:val="0"/>
        <w:spacing w:before="60"/>
        <w:ind w:firstLine="709"/>
        <w:rPr>
          <w:rFonts w:eastAsia="Times New Roman" w:cs="Times New Roman"/>
          <w:sz w:val="24"/>
          <w:szCs w:val="24"/>
          <w:lang w:eastAsia="ru-RU"/>
        </w:rPr>
      </w:pPr>
      <w:r>
        <w:rPr>
          <w:rFonts w:eastAsia="Times New Roman" w:cs="Times New Roman"/>
          <w:bCs/>
          <w:sz w:val="24"/>
          <w:szCs w:val="24"/>
          <w:lang w:eastAsia="ru-RU"/>
        </w:rPr>
        <w:t>Закон Смоленской области от 30 декабря 2010 г. № 129-з«О регулировании отдельных вопросов в сфере организации, охраны и использования особо охраняемых природных территорий в Смоленской области</w:t>
      </w:r>
      <w:r>
        <w:rPr>
          <w:rFonts w:eastAsia="Times New Roman" w:cs="Times New Roman"/>
          <w:sz w:val="24"/>
          <w:szCs w:val="24"/>
          <w:lang w:eastAsia="ru-RU"/>
        </w:rPr>
        <w:t>»</w:t>
      </w:r>
    </w:p>
    <w:p w:rsidR="00FE2478" w:rsidRDefault="00FE2478" w:rsidP="00FE2478">
      <w:pPr>
        <w:ind w:firstLine="708"/>
        <w:rPr>
          <w:rFonts w:cs="Times New Roman"/>
          <w:sz w:val="24"/>
          <w:szCs w:val="24"/>
        </w:rPr>
      </w:pPr>
      <w:r>
        <w:rPr>
          <w:rFonts w:cs="Times New Roman"/>
          <w:sz w:val="24"/>
          <w:szCs w:val="24"/>
        </w:rPr>
        <w:t>Постановление Администрация Смоленской области от 18 мая 2007 г. № 188 «Об утверждении Положения о составе и порядке подготовки документов территориального планирования муниципальных образований Смоленской области»</w:t>
      </w:r>
    </w:p>
    <w:p w:rsidR="00FE2478" w:rsidRDefault="00FE2478" w:rsidP="00FE2478">
      <w:pPr>
        <w:ind w:firstLine="708"/>
        <w:rPr>
          <w:rFonts w:cs="Times New Roman"/>
          <w:sz w:val="24"/>
          <w:szCs w:val="24"/>
        </w:rPr>
      </w:pPr>
      <w:r>
        <w:rPr>
          <w:rFonts w:cs="Times New Roman"/>
          <w:sz w:val="24"/>
          <w:szCs w:val="24"/>
        </w:rPr>
        <w:t xml:space="preserve">Постановление Администрация Смоленской области от 08 августа 2007 г. № 287 «Об утверждении Положения об определении предельной (минимальной и (или) максимальной) </w:t>
      </w:r>
      <w:r>
        <w:rPr>
          <w:rFonts w:cs="Times New Roman"/>
          <w:sz w:val="24"/>
          <w:szCs w:val="24"/>
        </w:rPr>
        <w:lastRenderedPageBreak/>
        <w:t>площади розничных рынков, расположенных на территории Смоленской области, места размещения на них зданий, строений, сооружений и минимальных расстояний между ними»</w:t>
      </w:r>
    </w:p>
    <w:p w:rsidR="00FE2478" w:rsidRDefault="00FE2478" w:rsidP="00FE2478">
      <w:pPr>
        <w:ind w:firstLine="708"/>
        <w:rPr>
          <w:rFonts w:cs="Times New Roman"/>
          <w:sz w:val="24"/>
          <w:szCs w:val="24"/>
        </w:rPr>
      </w:pPr>
      <w:r>
        <w:rPr>
          <w:rFonts w:cs="Times New Roman"/>
          <w:sz w:val="24"/>
          <w:szCs w:val="24"/>
        </w:rPr>
        <w:t>Постановление Администрации Смоленской области от 25.08.2010 № 498 «Об утверждении Порядка организации на территории Смоленской области ярмарок и продажи товаров (выполнения работ, оказания услуг) на них и Требований к организации продажи товаров (выполнения работ, оказания услуг) на ярмарках на территории Смоленской области»</w:t>
      </w:r>
    </w:p>
    <w:p w:rsidR="00FE2478" w:rsidRDefault="00FE2478" w:rsidP="00FE2478">
      <w:pPr>
        <w:ind w:firstLine="708"/>
        <w:rPr>
          <w:rFonts w:cs="Times New Roman"/>
          <w:sz w:val="24"/>
          <w:szCs w:val="24"/>
        </w:rPr>
      </w:pPr>
      <w:r>
        <w:rPr>
          <w:rFonts w:cs="Times New Roman"/>
          <w:sz w:val="24"/>
          <w:szCs w:val="24"/>
        </w:rPr>
        <w:t>Постановление Администрации Смоленской области от 19.02.2019 N 45 "Об утверждении региональных нормативов градостроительного проектирования "Планировка и застройка городов и иных населенных пунктов Смоленской области"</w:t>
      </w:r>
    </w:p>
    <w:p w:rsidR="00FE2478" w:rsidRDefault="00FE2478" w:rsidP="00FE2478">
      <w:pPr>
        <w:ind w:firstLine="708"/>
        <w:rPr>
          <w:rFonts w:cs="Times New Roman"/>
          <w:sz w:val="24"/>
          <w:szCs w:val="24"/>
        </w:rPr>
      </w:pPr>
    </w:p>
    <w:p w:rsidR="00FE2478" w:rsidRDefault="00FE2478" w:rsidP="00FE2478">
      <w:pPr>
        <w:jc w:val="center"/>
        <w:rPr>
          <w:rFonts w:cs="Times New Roman"/>
          <w:b/>
          <w:sz w:val="24"/>
          <w:szCs w:val="24"/>
        </w:rPr>
      </w:pPr>
      <w:r>
        <w:rPr>
          <w:rFonts w:cs="Times New Roman"/>
          <w:b/>
          <w:sz w:val="24"/>
          <w:szCs w:val="24"/>
        </w:rPr>
        <w:t>Государственные стандарты РФ</w:t>
      </w:r>
    </w:p>
    <w:p w:rsidR="00FE2478" w:rsidRDefault="00FE2478" w:rsidP="00FE2478">
      <w:pPr>
        <w:rPr>
          <w:rFonts w:cs="Times New Roman"/>
          <w:sz w:val="24"/>
          <w:szCs w:val="24"/>
        </w:rPr>
      </w:pPr>
    </w:p>
    <w:p w:rsidR="00FE2478" w:rsidRDefault="00FE2478" w:rsidP="00FE2478">
      <w:pPr>
        <w:jc w:val="center"/>
        <w:rPr>
          <w:rFonts w:cs="Times New Roman"/>
          <w:sz w:val="24"/>
          <w:szCs w:val="24"/>
        </w:rPr>
      </w:pPr>
      <w:r>
        <w:rPr>
          <w:rFonts w:cs="Times New Roman"/>
          <w:sz w:val="24"/>
          <w:szCs w:val="24"/>
        </w:rPr>
        <w:t>Перечень национальных стандартов, применяемых на обязательной основе</w:t>
      </w:r>
    </w:p>
    <w:p w:rsidR="00FE2478" w:rsidRDefault="00FE2478" w:rsidP="00FE2478">
      <w:pPr>
        <w:jc w:val="center"/>
        <w:rPr>
          <w:rFonts w:cs="Times New Roman"/>
          <w:sz w:val="24"/>
          <w:szCs w:val="24"/>
        </w:rPr>
      </w:pPr>
      <w:r>
        <w:rPr>
          <w:rFonts w:cs="Times New Roman"/>
          <w:sz w:val="24"/>
          <w:szCs w:val="24"/>
        </w:rPr>
        <w:t>(в редакции постановления Правительства Российской Федерации</w:t>
      </w:r>
    </w:p>
    <w:p w:rsidR="00FE2478" w:rsidRDefault="00FE2478" w:rsidP="00FE2478">
      <w:pPr>
        <w:jc w:val="center"/>
        <w:rPr>
          <w:rFonts w:cs="Times New Roman"/>
          <w:sz w:val="24"/>
          <w:szCs w:val="24"/>
        </w:rPr>
      </w:pPr>
      <w:r>
        <w:rPr>
          <w:rFonts w:cs="Times New Roman"/>
          <w:sz w:val="24"/>
          <w:szCs w:val="24"/>
        </w:rPr>
        <w:t>от 26 декабря 2014 г. № 1521)</w:t>
      </w:r>
    </w:p>
    <w:p w:rsidR="00FE2478" w:rsidRDefault="00FE2478" w:rsidP="00FE2478">
      <w:pPr>
        <w:jc w:val="center"/>
        <w:rPr>
          <w:rFonts w:cs="Times New Roman"/>
          <w:sz w:val="24"/>
          <w:szCs w:val="24"/>
        </w:rPr>
      </w:pPr>
    </w:p>
    <w:p w:rsidR="00FE2478" w:rsidRDefault="00FE2478" w:rsidP="00FE2478">
      <w:pPr>
        <w:ind w:firstLine="708"/>
        <w:rPr>
          <w:rFonts w:cs="Times New Roman"/>
          <w:sz w:val="24"/>
          <w:szCs w:val="24"/>
        </w:rPr>
      </w:pPr>
      <w:r>
        <w:rPr>
          <w:rFonts w:cs="Times New Roman"/>
          <w:sz w:val="24"/>
          <w:szCs w:val="24"/>
        </w:rPr>
        <w:t>ГОСТ 27751-2014 Надежность строительных конструкций и оснований.</w:t>
      </w:r>
    </w:p>
    <w:p w:rsidR="00FE2478" w:rsidRDefault="00FE2478" w:rsidP="00FE2478">
      <w:pPr>
        <w:ind w:firstLine="708"/>
        <w:rPr>
          <w:rFonts w:cs="Times New Roman"/>
          <w:sz w:val="24"/>
          <w:szCs w:val="24"/>
        </w:rPr>
      </w:pPr>
      <w:r>
        <w:rPr>
          <w:rFonts w:cs="Times New Roman"/>
          <w:sz w:val="24"/>
          <w:szCs w:val="24"/>
        </w:rPr>
        <w:t>ГОСТ 31937-2011 «Здания и сооружения. Правила обследования и мониторинга технического состояния»</w:t>
      </w:r>
    </w:p>
    <w:p w:rsidR="00FE2478" w:rsidRDefault="00FE2478" w:rsidP="00FE2478">
      <w:pPr>
        <w:ind w:firstLine="708"/>
        <w:rPr>
          <w:rFonts w:cs="Times New Roman"/>
          <w:sz w:val="24"/>
          <w:szCs w:val="24"/>
        </w:rPr>
      </w:pPr>
    </w:p>
    <w:p w:rsidR="00FE2478" w:rsidRDefault="00FE2478" w:rsidP="00FE2478">
      <w:pPr>
        <w:jc w:val="center"/>
        <w:rPr>
          <w:rFonts w:cs="Times New Roman"/>
          <w:sz w:val="24"/>
          <w:szCs w:val="24"/>
        </w:rPr>
      </w:pPr>
      <w:r>
        <w:rPr>
          <w:rFonts w:cs="Times New Roman"/>
          <w:sz w:val="24"/>
          <w:szCs w:val="24"/>
        </w:rPr>
        <w:t>Перечень национальных стандартов, применяемых на добровольной основе</w:t>
      </w:r>
    </w:p>
    <w:p w:rsidR="00FE2478" w:rsidRDefault="00FE2478" w:rsidP="00FE2478">
      <w:pPr>
        <w:jc w:val="center"/>
        <w:rPr>
          <w:rFonts w:cs="Times New Roman"/>
          <w:sz w:val="24"/>
          <w:szCs w:val="24"/>
        </w:rPr>
      </w:pPr>
    </w:p>
    <w:p w:rsidR="00FE2478" w:rsidRDefault="00FE2478" w:rsidP="00FE2478">
      <w:pPr>
        <w:ind w:firstLine="708"/>
        <w:rPr>
          <w:rFonts w:cs="Times New Roman"/>
          <w:sz w:val="24"/>
          <w:szCs w:val="24"/>
        </w:rPr>
      </w:pPr>
      <w:r>
        <w:rPr>
          <w:rFonts w:cs="Times New Roman"/>
          <w:sz w:val="24"/>
          <w:szCs w:val="24"/>
        </w:rPr>
        <w:t>ГОСТ Р 55201-2012 «Безопасность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rsidR="00FE2478" w:rsidRDefault="00FE2478" w:rsidP="00FE2478">
      <w:pPr>
        <w:ind w:firstLine="708"/>
        <w:rPr>
          <w:rFonts w:cs="Times New Roman"/>
          <w:sz w:val="24"/>
          <w:szCs w:val="24"/>
        </w:rPr>
      </w:pPr>
      <w:r>
        <w:rPr>
          <w:rFonts w:cs="Times New Roman"/>
          <w:sz w:val="24"/>
          <w:szCs w:val="24"/>
        </w:rPr>
        <w:t>ГОСТ Р 22.1.12-2005 «Безопасность в чрезвычайных ситуациях. Структурированная система мониторинга и управления инженерными системами зданий и сооружений. Общие требования»</w:t>
      </w:r>
    </w:p>
    <w:p w:rsidR="00FE2478" w:rsidRDefault="00FE2478" w:rsidP="00FE2478">
      <w:pPr>
        <w:ind w:firstLine="708"/>
        <w:rPr>
          <w:rFonts w:cs="Times New Roman"/>
          <w:sz w:val="24"/>
          <w:szCs w:val="24"/>
        </w:rPr>
      </w:pPr>
      <w:r>
        <w:rPr>
          <w:rFonts w:cs="Times New Roman"/>
          <w:sz w:val="24"/>
          <w:szCs w:val="24"/>
        </w:rPr>
        <w:t>ГОСТ Р 42.0.03-2016 Гражданская оборона. Правила нанесения на карты прогнозируемой и сложившейся обстановки при ведении военных конфликтов и чрезвычайных ситуаций природного и техногенного характера. Условные обозначения</w:t>
      </w:r>
    </w:p>
    <w:p w:rsidR="00FE2478" w:rsidRDefault="00FE2478" w:rsidP="00FE2478">
      <w:pPr>
        <w:ind w:firstLine="708"/>
        <w:rPr>
          <w:rFonts w:cs="Times New Roman"/>
          <w:sz w:val="24"/>
          <w:szCs w:val="24"/>
        </w:rPr>
      </w:pPr>
      <w:r>
        <w:rPr>
          <w:rFonts w:cs="Times New Roman"/>
          <w:sz w:val="24"/>
          <w:szCs w:val="24"/>
        </w:rPr>
        <w:t>ГОСТ 17.0.0.01-76* «Система стандартов области охраны природы и улучшения использования природных ресурсов. Основные положения»</w:t>
      </w:r>
    </w:p>
    <w:p w:rsidR="00FE2478" w:rsidRDefault="00FE2478" w:rsidP="00FE2478">
      <w:pPr>
        <w:ind w:firstLine="708"/>
        <w:rPr>
          <w:rFonts w:cs="Times New Roman"/>
          <w:sz w:val="24"/>
          <w:szCs w:val="24"/>
        </w:rPr>
      </w:pPr>
      <w:r>
        <w:rPr>
          <w:rFonts w:cs="Times New Roman"/>
          <w:sz w:val="24"/>
          <w:szCs w:val="24"/>
        </w:rPr>
        <w:t>ГОСТ 9720-76 «Габариты приближения строений и подвижного состава железных дорог колеи 750 мм»</w:t>
      </w:r>
    </w:p>
    <w:p w:rsidR="00FE2478" w:rsidRDefault="00FE2478" w:rsidP="00FE2478">
      <w:pPr>
        <w:ind w:firstLine="708"/>
        <w:rPr>
          <w:rFonts w:cs="Times New Roman"/>
          <w:sz w:val="24"/>
          <w:szCs w:val="24"/>
        </w:rPr>
      </w:pPr>
      <w:r>
        <w:rPr>
          <w:rFonts w:cs="Times New Roman"/>
          <w:sz w:val="24"/>
          <w:szCs w:val="24"/>
        </w:rPr>
        <w:t>ГОСТ 23337-78* «Шум. Методы измерения шума на селитебной территории и в помещениях жилых и общественных зданий»</w:t>
      </w:r>
    </w:p>
    <w:p w:rsidR="00FE2478" w:rsidRDefault="00FE2478" w:rsidP="00FE2478">
      <w:pPr>
        <w:ind w:firstLine="708"/>
        <w:rPr>
          <w:rFonts w:cs="Times New Roman"/>
          <w:sz w:val="24"/>
          <w:szCs w:val="24"/>
        </w:rPr>
      </w:pPr>
      <w:r>
        <w:rPr>
          <w:rFonts w:cs="Times New Roman"/>
          <w:sz w:val="24"/>
          <w:szCs w:val="24"/>
        </w:rPr>
        <w:t>ГОСТ 17.1.1.04-80 «Охрана природы. Гидросфера. Классификация подземных вод по целям водопользования»</w:t>
      </w:r>
    </w:p>
    <w:p w:rsidR="00FE2478" w:rsidRDefault="00FE2478" w:rsidP="00FE2478">
      <w:pPr>
        <w:ind w:firstLine="708"/>
        <w:rPr>
          <w:rFonts w:cs="Times New Roman"/>
          <w:sz w:val="24"/>
          <w:szCs w:val="24"/>
        </w:rPr>
      </w:pPr>
      <w:r>
        <w:rPr>
          <w:rFonts w:cs="Times New Roman"/>
          <w:sz w:val="24"/>
          <w:szCs w:val="24"/>
        </w:rPr>
        <w:t>ГОСТ 17.1.5.02-80 «Охрана природы. Гидросфера. Гигиенические требования к зонам рекреации водных объектов»</w:t>
      </w:r>
    </w:p>
    <w:p w:rsidR="00FE2478" w:rsidRDefault="00FE2478" w:rsidP="00FE2478">
      <w:pPr>
        <w:ind w:firstLine="708"/>
        <w:rPr>
          <w:rFonts w:cs="Times New Roman"/>
          <w:sz w:val="24"/>
          <w:szCs w:val="24"/>
        </w:rPr>
      </w:pPr>
      <w:r>
        <w:rPr>
          <w:rFonts w:cs="Times New Roman"/>
          <w:sz w:val="24"/>
          <w:szCs w:val="24"/>
        </w:rPr>
        <w:t>ГОСТ 17.5.3.03-80 «Охрана природы. Земли. Общие требования к гидролесомелиорации»</w:t>
      </w:r>
    </w:p>
    <w:p w:rsidR="00FE2478" w:rsidRDefault="00FE2478" w:rsidP="00FE2478">
      <w:pPr>
        <w:ind w:firstLine="708"/>
        <w:rPr>
          <w:rFonts w:cs="Times New Roman"/>
          <w:sz w:val="24"/>
          <w:szCs w:val="24"/>
        </w:rPr>
      </w:pPr>
      <w:r>
        <w:rPr>
          <w:rFonts w:cs="Times New Roman"/>
          <w:sz w:val="24"/>
          <w:szCs w:val="24"/>
        </w:rPr>
        <w:t>ГОСТ 17.1.3.06-82 «Охрана природы. Гидросфера. Общие требования к охране подземных вод»</w:t>
      </w:r>
    </w:p>
    <w:p w:rsidR="00FE2478" w:rsidRDefault="00FE2478" w:rsidP="00FE2478">
      <w:pPr>
        <w:ind w:firstLine="708"/>
        <w:rPr>
          <w:rFonts w:cs="Times New Roman"/>
          <w:sz w:val="24"/>
          <w:szCs w:val="24"/>
        </w:rPr>
      </w:pPr>
      <w:r>
        <w:rPr>
          <w:rFonts w:cs="Times New Roman"/>
          <w:sz w:val="24"/>
          <w:szCs w:val="24"/>
        </w:rPr>
        <w:t>ГОСТ 17.5.3.04-83* «Охрана природы. Земли. Общие требования к рекультивации земель»</w:t>
      </w:r>
    </w:p>
    <w:p w:rsidR="00FE2478" w:rsidRDefault="00FE2478" w:rsidP="00FE2478">
      <w:pPr>
        <w:ind w:firstLine="708"/>
        <w:rPr>
          <w:rFonts w:cs="Times New Roman"/>
          <w:sz w:val="24"/>
          <w:szCs w:val="24"/>
        </w:rPr>
      </w:pPr>
      <w:r>
        <w:rPr>
          <w:rFonts w:cs="Times New Roman"/>
          <w:sz w:val="24"/>
          <w:szCs w:val="24"/>
        </w:rPr>
        <w:t>ГОСТ 9238-83 «Габариты приближения строений и подвижного состава железных дорог колеи 1520 (1524) мм»</w:t>
      </w:r>
    </w:p>
    <w:p w:rsidR="00FE2478" w:rsidRDefault="00FE2478" w:rsidP="00FE2478">
      <w:pPr>
        <w:ind w:firstLine="708"/>
        <w:rPr>
          <w:rFonts w:cs="Times New Roman"/>
          <w:sz w:val="24"/>
          <w:szCs w:val="24"/>
        </w:rPr>
      </w:pPr>
      <w:r>
        <w:rPr>
          <w:rFonts w:cs="Times New Roman"/>
          <w:sz w:val="24"/>
          <w:szCs w:val="24"/>
        </w:rPr>
        <w:t>ГОСТ 2761-84* «Источники централизованного хозяйственно-питьевого водоснабжения. Гигиенические, технические требования и правила выбора»</w:t>
      </w:r>
    </w:p>
    <w:p w:rsidR="00FE2478" w:rsidRDefault="00FE2478" w:rsidP="00FE2478">
      <w:pPr>
        <w:ind w:firstLine="708"/>
        <w:rPr>
          <w:rFonts w:cs="Times New Roman"/>
          <w:sz w:val="24"/>
          <w:szCs w:val="24"/>
        </w:rPr>
      </w:pPr>
      <w:r>
        <w:rPr>
          <w:rFonts w:cs="Times New Roman"/>
          <w:sz w:val="24"/>
          <w:szCs w:val="24"/>
        </w:rPr>
        <w:t>ГОСТ 20444-85 «Шум. Транспортные потоки. Методы измерения шумовой характеристики»</w:t>
      </w:r>
    </w:p>
    <w:p w:rsidR="00FE2478" w:rsidRDefault="00FE2478" w:rsidP="00FE2478">
      <w:pPr>
        <w:ind w:firstLine="708"/>
        <w:rPr>
          <w:rFonts w:cs="Times New Roman"/>
          <w:sz w:val="24"/>
          <w:szCs w:val="24"/>
        </w:rPr>
      </w:pPr>
      <w:r>
        <w:rPr>
          <w:rFonts w:cs="Times New Roman"/>
          <w:sz w:val="24"/>
          <w:szCs w:val="24"/>
        </w:rPr>
        <w:lastRenderedPageBreak/>
        <w:t>ГОСТ 17.1.3.13-86 «Охрана природы. Гидросфера. Общие требования к охране поверхностных вод от загрязнения»</w:t>
      </w:r>
    </w:p>
    <w:p w:rsidR="00FE2478" w:rsidRDefault="00FE2478" w:rsidP="00FE2478">
      <w:pPr>
        <w:ind w:firstLine="708"/>
        <w:rPr>
          <w:rFonts w:cs="Times New Roman"/>
          <w:sz w:val="24"/>
          <w:szCs w:val="24"/>
        </w:rPr>
      </w:pPr>
      <w:r>
        <w:rPr>
          <w:rFonts w:cs="Times New Roman"/>
          <w:sz w:val="24"/>
          <w:szCs w:val="24"/>
        </w:rPr>
        <w:t>ГОСТ 22283-88 «Шум авиационный. Допустимые уровни шума на территории жилой застройки и методы его измерения»</w:t>
      </w:r>
    </w:p>
    <w:p w:rsidR="00FE2478" w:rsidRDefault="00FE2478" w:rsidP="00FE2478">
      <w:pPr>
        <w:ind w:firstLine="708"/>
        <w:rPr>
          <w:rFonts w:cs="Times New Roman"/>
          <w:sz w:val="24"/>
          <w:szCs w:val="24"/>
        </w:rPr>
      </w:pPr>
      <w:r>
        <w:rPr>
          <w:rFonts w:cs="Times New Roman"/>
          <w:sz w:val="24"/>
          <w:szCs w:val="24"/>
        </w:rPr>
        <w:t>ГОСТ 17.5.3.02-90 «Охрана природы. Земли. Нормы выделения на землях государственного лесного фонда защитных полос лесов вдоль железных и автомобильных дорог»</w:t>
      </w:r>
    </w:p>
    <w:p w:rsidR="00FE2478" w:rsidRDefault="00FE2478" w:rsidP="00FE2478">
      <w:pPr>
        <w:ind w:firstLine="708"/>
        <w:rPr>
          <w:rFonts w:cs="Times New Roman"/>
          <w:sz w:val="24"/>
          <w:szCs w:val="24"/>
        </w:rPr>
      </w:pPr>
      <w:r>
        <w:rPr>
          <w:rFonts w:cs="Times New Roman"/>
          <w:sz w:val="24"/>
          <w:szCs w:val="24"/>
        </w:rPr>
        <w:t>ГОСТ Р 50681-2010. Туристские услуги. Проектирование туристских услуг</w:t>
      </w:r>
    </w:p>
    <w:p w:rsidR="00FE2478" w:rsidRDefault="00FE2478" w:rsidP="00FE2478">
      <w:pPr>
        <w:ind w:firstLine="708"/>
        <w:rPr>
          <w:rFonts w:cs="Times New Roman"/>
          <w:sz w:val="24"/>
          <w:szCs w:val="24"/>
        </w:rPr>
      </w:pPr>
      <w:r>
        <w:rPr>
          <w:rFonts w:cs="Times New Roman"/>
          <w:sz w:val="24"/>
          <w:szCs w:val="24"/>
        </w:rPr>
        <w:t>ГОСТ Р 22.1.02-95 «Безопасность в чрезвычайных ситуациях. Мониторинг и прогнозирование. Термины и определения»</w:t>
      </w:r>
    </w:p>
    <w:p w:rsidR="00FE2478" w:rsidRDefault="00FE2478" w:rsidP="00FE2478">
      <w:pPr>
        <w:ind w:firstLine="708"/>
        <w:rPr>
          <w:rFonts w:cs="Times New Roman"/>
          <w:sz w:val="24"/>
          <w:szCs w:val="24"/>
        </w:rPr>
      </w:pPr>
      <w:r>
        <w:rPr>
          <w:rFonts w:cs="Times New Roman"/>
          <w:sz w:val="24"/>
          <w:szCs w:val="24"/>
        </w:rPr>
        <w:t>ГОСТ Р 52108-2003 «Ресурсосбережение. Обращение с отходами. Основные положения»</w:t>
      </w:r>
    </w:p>
    <w:p w:rsidR="00FE2478" w:rsidRDefault="00FE2478" w:rsidP="00FE2478">
      <w:pPr>
        <w:ind w:firstLine="708"/>
        <w:rPr>
          <w:rFonts w:cs="Times New Roman"/>
          <w:sz w:val="24"/>
          <w:szCs w:val="24"/>
        </w:rPr>
      </w:pPr>
      <w:r>
        <w:rPr>
          <w:rFonts w:cs="Times New Roman"/>
          <w:sz w:val="24"/>
          <w:szCs w:val="24"/>
        </w:rPr>
        <w:t>ГОСТ Р 52142-2013 Социальное обслуживание населения. Качество социальных услуг. Общие положения</w:t>
      </w:r>
    </w:p>
    <w:p w:rsidR="00FE2478" w:rsidRDefault="00FE2478" w:rsidP="00FE2478">
      <w:pPr>
        <w:ind w:firstLine="708"/>
        <w:rPr>
          <w:rFonts w:cs="Times New Roman"/>
          <w:sz w:val="24"/>
          <w:szCs w:val="24"/>
        </w:rPr>
      </w:pPr>
      <w:r>
        <w:rPr>
          <w:rFonts w:cs="Times New Roman"/>
          <w:sz w:val="24"/>
          <w:szCs w:val="24"/>
        </w:rPr>
        <w:t>ГОСТ Р 52СП 27.13330.2011282-2004*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rsidR="00FE2478" w:rsidRDefault="00FE2478" w:rsidP="00FE2478">
      <w:pPr>
        <w:ind w:firstLine="708"/>
        <w:rPr>
          <w:rFonts w:cs="Times New Roman"/>
          <w:sz w:val="24"/>
          <w:szCs w:val="24"/>
        </w:rPr>
      </w:pPr>
      <w:r>
        <w:rPr>
          <w:rFonts w:cs="Times New Roman"/>
          <w:sz w:val="24"/>
          <w:szCs w:val="24"/>
        </w:rPr>
        <w:t>ГОСТ Р 52289-2004«Технические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FE2478" w:rsidRDefault="00FE2478" w:rsidP="00FE2478">
      <w:pPr>
        <w:ind w:firstLine="708"/>
        <w:rPr>
          <w:rFonts w:cs="Times New Roman"/>
          <w:sz w:val="24"/>
          <w:szCs w:val="24"/>
        </w:rPr>
      </w:pPr>
      <w:r>
        <w:rPr>
          <w:rFonts w:cs="Times New Roman"/>
          <w:sz w:val="24"/>
          <w:szCs w:val="24"/>
        </w:rPr>
        <w:t>ГОСТ Р 51773-2009 «Услуги торговли. Классификация предприятий торговли»</w:t>
      </w:r>
    </w:p>
    <w:p w:rsidR="00FE2478" w:rsidRDefault="00FE2478" w:rsidP="00FE2478">
      <w:pPr>
        <w:ind w:firstLine="708"/>
        <w:rPr>
          <w:rFonts w:cs="Times New Roman"/>
          <w:sz w:val="24"/>
          <w:szCs w:val="24"/>
        </w:rPr>
      </w:pPr>
      <w:r>
        <w:rPr>
          <w:rFonts w:cs="Times New Roman"/>
          <w:sz w:val="24"/>
          <w:szCs w:val="24"/>
        </w:rPr>
        <w:t>СТ СЭВ 4867-84 «Защита от шума в строительстве. Звукоизоляция ограждающих конструкций. Нормы проектирования»</w:t>
      </w:r>
    </w:p>
    <w:p w:rsidR="00FE2478" w:rsidRDefault="00FE2478" w:rsidP="00FE2478">
      <w:pPr>
        <w:rPr>
          <w:rFonts w:cs="Times New Roman"/>
          <w:sz w:val="24"/>
          <w:szCs w:val="24"/>
        </w:rPr>
      </w:pPr>
    </w:p>
    <w:p w:rsidR="00FE2478" w:rsidRDefault="00FE2478" w:rsidP="00FE2478">
      <w:pPr>
        <w:jc w:val="center"/>
        <w:rPr>
          <w:rFonts w:cs="Times New Roman"/>
          <w:b/>
          <w:sz w:val="24"/>
          <w:szCs w:val="24"/>
        </w:rPr>
      </w:pPr>
      <w:r>
        <w:rPr>
          <w:rFonts w:cs="Times New Roman"/>
          <w:b/>
          <w:sz w:val="24"/>
          <w:szCs w:val="24"/>
        </w:rPr>
        <w:t>Своды правил по проектированию и строительству (СП)</w:t>
      </w:r>
    </w:p>
    <w:p w:rsidR="00FE2478" w:rsidRDefault="00FE2478" w:rsidP="00FE2478">
      <w:pPr>
        <w:jc w:val="center"/>
        <w:rPr>
          <w:rFonts w:cs="Times New Roman"/>
          <w:sz w:val="24"/>
          <w:szCs w:val="24"/>
        </w:rPr>
      </w:pPr>
      <w:r>
        <w:rPr>
          <w:rFonts w:cs="Times New Roman"/>
          <w:sz w:val="24"/>
          <w:szCs w:val="24"/>
        </w:rPr>
        <w:t>(актуализированные редакции СНиП)</w:t>
      </w:r>
    </w:p>
    <w:p w:rsidR="00FE2478" w:rsidRDefault="00FE2478" w:rsidP="00FE2478">
      <w:pPr>
        <w:jc w:val="center"/>
        <w:rPr>
          <w:rFonts w:cs="Times New Roman"/>
          <w:sz w:val="24"/>
          <w:szCs w:val="24"/>
        </w:rPr>
      </w:pPr>
    </w:p>
    <w:p w:rsidR="00FE2478" w:rsidRDefault="00FE2478" w:rsidP="00FE2478">
      <w:pPr>
        <w:jc w:val="center"/>
        <w:rPr>
          <w:rFonts w:cs="Times New Roman"/>
          <w:sz w:val="24"/>
          <w:szCs w:val="24"/>
        </w:rPr>
      </w:pPr>
      <w:r>
        <w:rPr>
          <w:rFonts w:cs="Times New Roman"/>
          <w:sz w:val="24"/>
          <w:szCs w:val="24"/>
        </w:rPr>
        <w:t>Перечень сводов правил, применяемых на обязательной основе</w:t>
      </w:r>
    </w:p>
    <w:p w:rsidR="00FE2478" w:rsidRDefault="00FE2478" w:rsidP="00FE2478">
      <w:pPr>
        <w:jc w:val="center"/>
        <w:rPr>
          <w:rFonts w:cs="Times New Roman"/>
          <w:sz w:val="24"/>
          <w:szCs w:val="24"/>
        </w:rPr>
      </w:pPr>
      <w:r>
        <w:rPr>
          <w:rFonts w:cs="Times New Roman"/>
          <w:sz w:val="24"/>
          <w:szCs w:val="24"/>
        </w:rPr>
        <w:t>(в редакции постановления Правительства Российской Федерации</w:t>
      </w:r>
    </w:p>
    <w:p w:rsidR="00FE2478" w:rsidRDefault="00FE2478" w:rsidP="00FE2478">
      <w:pPr>
        <w:jc w:val="center"/>
        <w:rPr>
          <w:rFonts w:cs="Times New Roman"/>
          <w:sz w:val="24"/>
          <w:szCs w:val="24"/>
        </w:rPr>
      </w:pPr>
      <w:r>
        <w:rPr>
          <w:rFonts w:cs="Times New Roman"/>
          <w:sz w:val="24"/>
          <w:szCs w:val="24"/>
        </w:rPr>
        <w:t>от 26 декабря 2014 г. № 1521)</w:t>
      </w:r>
    </w:p>
    <w:p w:rsidR="00FE2478" w:rsidRDefault="00FE2478" w:rsidP="00FE2478">
      <w:pPr>
        <w:jc w:val="center"/>
        <w:rPr>
          <w:rFonts w:cs="Times New Roman"/>
          <w:sz w:val="24"/>
          <w:szCs w:val="24"/>
        </w:rPr>
      </w:pPr>
    </w:p>
    <w:p w:rsidR="00FE2478" w:rsidRDefault="00FE2478" w:rsidP="00FE2478">
      <w:pPr>
        <w:ind w:firstLine="708"/>
        <w:rPr>
          <w:rFonts w:cs="Times New Roman"/>
          <w:sz w:val="24"/>
          <w:szCs w:val="24"/>
        </w:rPr>
      </w:pPr>
      <w:r>
        <w:rPr>
          <w:rFonts w:cs="Times New Roman"/>
          <w:sz w:val="24"/>
          <w:szCs w:val="24"/>
        </w:rPr>
        <w:t>СП 14.13330.2011 "СНиП II-7-81*. Строительство в сейсмических районах"</w:t>
      </w:r>
    </w:p>
    <w:p w:rsidR="00FE2478" w:rsidRDefault="00FE2478" w:rsidP="00FE2478">
      <w:pPr>
        <w:ind w:firstLine="708"/>
        <w:rPr>
          <w:rFonts w:cs="Times New Roman"/>
          <w:sz w:val="24"/>
          <w:szCs w:val="24"/>
        </w:rPr>
      </w:pPr>
      <w:r>
        <w:rPr>
          <w:rFonts w:cs="Times New Roman"/>
          <w:sz w:val="24"/>
          <w:szCs w:val="24"/>
        </w:rPr>
        <w:t>СП 15.13330.2012 «СНиП II-22-81* «Каменные и армокаменные конструкции»</w:t>
      </w:r>
    </w:p>
    <w:p w:rsidR="00FE2478" w:rsidRDefault="00FE2478" w:rsidP="00FE2478">
      <w:pPr>
        <w:ind w:firstLine="708"/>
        <w:rPr>
          <w:rFonts w:cs="Times New Roman"/>
          <w:sz w:val="24"/>
          <w:szCs w:val="24"/>
        </w:rPr>
      </w:pPr>
      <w:r>
        <w:rPr>
          <w:rFonts w:cs="Times New Roman"/>
          <w:sz w:val="24"/>
          <w:szCs w:val="24"/>
        </w:rPr>
        <w:t>СП 16.13330.2011 «СНиП II-23-81* «Стальные конструкции»</w:t>
      </w:r>
    </w:p>
    <w:p w:rsidR="00FE2478" w:rsidRDefault="00FE2478" w:rsidP="00FE2478">
      <w:pPr>
        <w:ind w:firstLine="708"/>
        <w:rPr>
          <w:rFonts w:cs="Times New Roman"/>
          <w:sz w:val="24"/>
          <w:szCs w:val="24"/>
        </w:rPr>
      </w:pPr>
      <w:r>
        <w:rPr>
          <w:rFonts w:cs="Times New Roman"/>
          <w:sz w:val="24"/>
          <w:szCs w:val="24"/>
        </w:rPr>
        <w:t>СП 17.13330.2011 «СНиП II-26-76 «Кровли»</w:t>
      </w:r>
    </w:p>
    <w:p w:rsidR="00FE2478" w:rsidRDefault="00FE2478" w:rsidP="00FE2478">
      <w:pPr>
        <w:ind w:firstLine="708"/>
        <w:rPr>
          <w:rFonts w:cs="Times New Roman"/>
          <w:sz w:val="24"/>
          <w:szCs w:val="24"/>
        </w:rPr>
      </w:pPr>
      <w:r>
        <w:rPr>
          <w:rFonts w:cs="Times New Roman"/>
          <w:sz w:val="24"/>
          <w:szCs w:val="24"/>
        </w:rPr>
        <w:t>СП 18.13330.2011 «СНиП II-89-80* «Генеральные планы промышленных предприятий»</w:t>
      </w:r>
    </w:p>
    <w:p w:rsidR="00FE2478" w:rsidRDefault="00FE2478" w:rsidP="00FE2478">
      <w:pPr>
        <w:ind w:firstLine="708"/>
        <w:rPr>
          <w:rFonts w:cs="Times New Roman"/>
          <w:sz w:val="24"/>
          <w:szCs w:val="24"/>
        </w:rPr>
      </w:pPr>
      <w:r>
        <w:rPr>
          <w:rFonts w:cs="Times New Roman"/>
          <w:sz w:val="24"/>
          <w:szCs w:val="24"/>
        </w:rPr>
        <w:t>СП 19.13330.2011 «СНиП II-97-76 «Генеральные планы сельскохозяйственных предприятий»</w:t>
      </w:r>
    </w:p>
    <w:p w:rsidR="00FE2478" w:rsidRDefault="00FE2478" w:rsidP="00FE2478">
      <w:pPr>
        <w:ind w:firstLine="708"/>
        <w:rPr>
          <w:rFonts w:cs="Times New Roman"/>
          <w:sz w:val="24"/>
          <w:szCs w:val="24"/>
        </w:rPr>
      </w:pPr>
      <w:r>
        <w:rPr>
          <w:rFonts w:cs="Times New Roman"/>
          <w:sz w:val="24"/>
          <w:szCs w:val="24"/>
        </w:rPr>
        <w:t>СП 19.13330.2011 «СНиП II-97-76 «Генеральные планы сельскохозяйственных предприятий»</w:t>
      </w:r>
    </w:p>
    <w:p w:rsidR="00FE2478" w:rsidRDefault="00FE2478" w:rsidP="00FE2478">
      <w:pPr>
        <w:ind w:firstLine="708"/>
        <w:rPr>
          <w:rFonts w:cs="Times New Roman"/>
          <w:sz w:val="24"/>
          <w:szCs w:val="24"/>
        </w:rPr>
      </w:pPr>
      <w:r>
        <w:rPr>
          <w:rFonts w:cs="Times New Roman"/>
          <w:sz w:val="24"/>
          <w:szCs w:val="24"/>
        </w:rPr>
        <w:t>СП 20.13330.2011 «СНиП 2.01.07-85* «Нагрузки и воздействия»</w:t>
      </w:r>
    </w:p>
    <w:p w:rsidR="00FE2478" w:rsidRDefault="00FE2478" w:rsidP="00FE2478">
      <w:pPr>
        <w:ind w:firstLine="708"/>
        <w:rPr>
          <w:rFonts w:cs="Times New Roman"/>
          <w:sz w:val="24"/>
          <w:szCs w:val="24"/>
        </w:rPr>
      </w:pPr>
      <w:r>
        <w:rPr>
          <w:rFonts w:cs="Times New Roman"/>
          <w:sz w:val="24"/>
          <w:szCs w:val="24"/>
        </w:rPr>
        <w:t>СП 21.13330.2012 «СНиП 2.01.09-91 «Здания и сооружения на подрабатываемых территориях и просадочных грунтах»</w:t>
      </w:r>
    </w:p>
    <w:p w:rsidR="00FE2478" w:rsidRDefault="00FE2478" w:rsidP="00FE2478">
      <w:pPr>
        <w:ind w:firstLine="708"/>
        <w:rPr>
          <w:rFonts w:cs="Times New Roman"/>
          <w:sz w:val="24"/>
          <w:szCs w:val="24"/>
        </w:rPr>
      </w:pPr>
      <w:r>
        <w:rPr>
          <w:rFonts w:cs="Times New Roman"/>
          <w:sz w:val="24"/>
          <w:szCs w:val="24"/>
        </w:rPr>
        <w:t>СП 22.13330.2011 «СНиП 2.02.01-83* «Основания зданий и сооружений»</w:t>
      </w:r>
    </w:p>
    <w:p w:rsidR="00FE2478" w:rsidRDefault="00FE2478" w:rsidP="00FE2478">
      <w:pPr>
        <w:ind w:firstLine="708"/>
        <w:rPr>
          <w:rFonts w:cs="Times New Roman"/>
          <w:sz w:val="24"/>
          <w:szCs w:val="24"/>
        </w:rPr>
      </w:pPr>
      <w:r>
        <w:rPr>
          <w:rFonts w:cs="Times New Roman"/>
          <w:sz w:val="24"/>
          <w:szCs w:val="24"/>
        </w:rPr>
        <w:t>СП 23.13330.2011 «СНиП 2.02.02-85* «Основания гидротехнических сооружений»</w:t>
      </w:r>
    </w:p>
    <w:p w:rsidR="00FE2478" w:rsidRDefault="00FE2478" w:rsidP="00FE2478">
      <w:pPr>
        <w:ind w:firstLine="708"/>
        <w:rPr>
          <w:rFonts w:cs="Times New Roman"/>
          <w:sz w:val="24"/>
          <w:szCs w:val="24"/>
        </w:rPr>
      </w:pPr>
      <w:r>
        <w:rPr>
          <w:rFonts w:cs="Times New Roman"/>
          <w:sz w:val="24"/>
          <w:szCs w:val="24"/>
        </w:rPr>
        <w:t>СП 24.13330.2011 «СНиП 2.02.03-85 «Свайные фундаменты»</w:t>
      </w:r>
    </w:p>
    <w:p w:rsidR="00FE2478" w:rsidRDefault="00FE2478" w:rsidP="00FE2478">
      <w:pPr>
        <w:ind w:firstLine="708"/>
        <w:rPr>
          <w:rFonts w:cs="Times New Roman"/>
          <w:sz w:val="24"/>
          <w:szCs w:val="24"/>
        </w:rPr>
      </w:pPr>
      <w:r>
        <w:rPr>
          <w:rFonts w:cs="Times New Roman"/>
          <w:sz w:val="24"/>
          <w:szCs w:val="24"/>
        </w:rPr>
        <w:t>СП 25.13330.2012 «СНиП 2.02.04-88 «Основания и фундаменты на вечномерзлых грунтах»</w:t>
      </w:r>
    </w:p>
    <w:p w:rsidR="00FE2478" w:rsidRDefault="00FE2478" w:rsidP="00FE2478">
      <w:pPr>
        <w:ind w:firstLine="708"/>
        <w:rPr>
          <w:rFonts w:cs="Times New Roman"/>
          <w:sz w:val="24"/>
          <w:szCs w:val="24"/>
        </w:rPr>
      </w:pPr>
      <w:r>
        <w:rPr>
          <w:rFonts w:cs="Times New Roman"/>
          <w:sz w:val="24"/>
          <w:szCs w:val="24"/>
        </w:rPr>
        <w:t>СП 26.13330.2012 «СНиП 2.02.05-87 «Фундаменты машин с динамическими нагрузками»</w:t>
      </w:r>
    </w:p>
    <w:p w:rsidR="00FE2478" w:rsidRDefault="00FE2478" w:rsidP="00FE2478">
      <w:pPr>
        <w:ind w:firstLine="708"/>
        <w:rPr>
          <w:rFonts w:cs="Times New Roman"/>
          <w:sz w:val="24"/>
          <w:szCs w:val="24"/>
        </w:rPr>
      </w:pPr>
      <w:r>
        <w:rPr>
          <w:rFonts w:cs="Times New Roman"/>
          <w:sz w:val="24"/>
          <w:szCs w:val="24"/>
        </w:rPr>
        <w:t>СП 28.13330.2012 «СНиП 2.03.11-85 «Защита строительных конструкций от коррозии»</w:t>
      </w:r>
    </w:p>
    <w:p w:rsidR="00FE2478" w:rsidRDefault="00FE2478" w:rsidP="00FE2478">
      <w:pPr>
        <w:ind w:firstLine="708"/>
        <w:rPr>
          <w:rFonts w:cs="Times New Roman"/>
          <w:sz w:val="24"/>
          <w:szCs w:val="24"/>
        </w:rPr>
      </w:pPr>
      <w:r>
        <w:rPr>
          <w:rFonts w:cs="Times New Roman"/>
          <w:sz w:val="24"/>
          <w:szCs w:val="24"/>
        </w:rPr>
        <w:t>СП 29.13330.2011 «СНиП 2.03.13-88 «Полы»</w:t>
      </w:r>
    </w:p>
    <w:p w:rsidR="00FE2478" w:rsidRDefault="00FE2478" w:rsidP="00FE2478">
      <w:pPr>
        <w:ind w:firstLine="708"/>
        <w:rPr>
          <w:rFonts w:cs="Times New Roman"/>
          <w:sz w:val="24"/>
          <w:szCs w:val="24"/>
        </w:rPr>
      </w:pPr>
      <w:r>
        <w:rPr>
          <w:rFonts w:cs="Times New Roman"/>
          <w:sz w:val="24"/>
          <w:szCs w:val="24"/>
        </w:rPr>
        <w:t>СП 30.13330.2012 «СНиП 2.04.01-85* «Внутренний водопровод и канализация зданий»</w:t>
      </w:r>
    </w:p>
    <w:p w:rsidR="00FE2478" w:rsidRDefault="00FE2478" w:rsidP="00FE2478">
      <w:pPr>
        <w:ind w:firstLine="708"/>
        <w:rPr>
          <w:rFonts w:cs="Times New Roman"/>
          <w:sz w:val="24"/>
          <w:szCs w:val="24"/>
        </w:rPr>
      </w:pPr>
      <w:r>
        <w:rPr>
          <w:rFonts w:cs="Times New Roman"/>
          <w:sz w:val="24"/>
          <w:szCs w:val="24"/>
        </w:rPr>
        <w:t>СП 31.13330.2012. «СНиП 2.04.02-84* «Водоснабжение. Наружные сети и сооружения»</w:t>
      </w:r>
    </w:p>
    <w:p w:rsidR="00FE2478" w:rsidRDefault="00FE2478" w:rsidP="00FE2478">
      <w:pPr>
        <w:ind w:firstLine="708"/>
        <w:rPr>
          <w:rFonts w:cs="Times New Roman"/>
          <w:sz w:val="24"/>
          <w:szCs w:val="24"/>
        </w:rPr>
      </w:pPr>
      <w:r>
        <w:rPr>
          <w:rFonts w:cs="Times New Roman"/>
          <w:sz w:val="24"/>
          <w:szCs w:val="24"/>
        </w:rPr>
        <w:t>СП 32.13330.2012 «СНиП 2.04.03-85 «Канализация. Наружные сети и сооружения»</w:t>
      </w:r>
    </w:p>
    <w:p w:rsidR="00FE2478" w:rsidRDefault="00FE2478" w:rsidP="00FE2478">
      <w:pPr>
        <w:ind w:firstLine="708"/>
        <w:rPr>
          <w:rFonts w:cs="Times New Roman"/>
          <w:sz w:val="24"/>
          <w:szCs w:val="24"/>
        </w:rPr>
      </w:pPr>
      <w:r>
        <w:rPr>
          <w:rFonts w:cs="Times New Roman"/>
          <w:sz w:val="24"/>
          <w:szCs w:val="24"/>
        </w:rPr>
        <w:t>СП 33.13330.2012 «СНиП 2.04.12-86 «Расчёт на прочность стальных трубопроводов»</w:t>
      </w:r>
    </w:p>
    <w:p w:rsidR="00FE2478" w:rsidRDefault="00FE2478" w:rsidP="00FE2478">
      <w:pPr>
        <w:ind w:firstLine="708"/>
        <w:rPr>
          <w:rFonts w:cs="Times New Roman"/>
          <w:sz w:val="24"/>
          <w:szCs w:val="24"/>
        </w:rPr>
      </w:pPr>
      <w:r>
        <w:rPr>
          <w:rFonts w:cs="Times New Roman"/>
          <w:sz w:val="24"/>
          <w:szCs w:val="24"/>
        </w:rPr>
        <w:lastRenderedPageBreak/>
        <w:t>СП 34.13330.2012 «СНиП 2.05.02-85* «Автомобильные дороги»</w:t>
      </w:r>
    </w:p>
    <w:p w:rsidR="00FE2478" w:rsidRDefault="00FE2478" w:rsidP="00FE2478">
      <w:pPr>
        <w:ind w:firstLine="708"/>
        <w:rPr>
          <w:rFonts w:cs="Times New Roman"/>
          <w:sz w:val="24"/>
          <w:szCs w:val="24"/>
        </w:rPr>
      </w:pPr>
      <w:r>
        <w:rPr>
          <w:rFonts w:cs="Times New Roman"/>
          <w:sz w:val="24"/>
          <w:szCs w:val="24"/>
        </w:rPr>
        <w:t>СП 35.13330.2011 «СНиП 2.05.03-84* «Мосты и трубы»</w:t>
      </w:r>
    </w:p>
    <w:p w:rsidR="00FE2478" w:rsidRDefault="00FE2478" w:rsidP="00FE2478">
      <w:pPr>
        <w:ind w:firstLine="708"/>
        <w:rPr>
          <w:rFonts w:cs="Times New Roman"/>
          <w:sz w:val="24"/>
          <w:szCs w:val="24"/>
        </w:rPr>
      </w:pPr>
      <w:r>
        <w:rPr>
          <w:rFonts w:cs="Times New Roman"/>
          <w:sz w:val="24"/>
          <w:szCs w:val="24"/>
        </w:rPr>
        <w:t>СП 36.13330.2012 «СНиП 2.05.06-85* «Магистральные трубопроводы»</w:t>
      </w:r>
    </w:p>
    <w:p w:rsidR="00FE2478" w:rsidRDefault="00FE2478" w:rsidP="00FE2478">
      <w:pPr>
        <w:ind w:firstLine="708"/>
        <w:rPr>
          <w:rFonts w:cs="Times New Roman"/>
          <w:sz w:val="24"/>
          <w:szCs w:val="24"/>
        </w:rPr>
      </w:pPr>
      <w:r>
        <w:rPr>
          <w:rFonts w:cs="Times New Roman"/>
          <w:sz w:val="24"/>
          <w:szCs w:val="24"/>
        </w:rPr>
        <w:t>СП 37.13330.2012 «СНиП 2.05.07-91* «Промышленный транспорт»</w:t>
      </w:r>
    </w:p>
    <w:p w:rsidR="00FE2478" w:rsidRDefault="00FE2478" w:rsidP="00FE2478">
      <w:pPr>
        <w:ind w:firstLine="708"/>
        <w:rPr>
          <w:rFonts w:cs="Times New Roman"/>
          <w:sz w:val="24"/>
          <w:szCs w:val="24"/>
        </w:rPr>
      </w:pPr>
      <w:r>
        <w:rPr>
          <w:rFonts w:cs="Times New Roman"/>
          <w:sz w:val="24"/>
          <w:szCs w:val="24"/>
        </w:rPr>
        <w:t>СП 38.13330.2012 «СНиП 2.06.04-82* «Нагрузки и воздействия на гидротехнические сооружения (волновые, ледовые и от судов)»</w:t>
      </w:r>
    </w:p>
    <w:p w:rsidR="00FE2478" w:rsidRDefault="00FE2478" w:rsidP="00FE2478">
      <w:pPr>
        <w:ind w:firstLine="708"/>
        <w:rPr>
          <w:rFonts w:cs="Times New Roman"/>
          <w:sz w:val="24"/>
          <w:szCs w:val="24"/>
        </w:rPr>
      </w:pPr>
      <w:r>
        <w:rPr>
          <w:rFonts w:cs="Times New Roman"/>
          <w:sz w:val="24"/>
          <w:szCs w:val="24"/>
        </w:rPr>
        <w:t>СП 39.13330.2012 «СНиП 2.06.05-84* «Плотины из грунтовых материалов»</w:t>
      </w:r>
    </w:p>
    <w:p w:rsidR="00FE2478" w:rsidRDefault="00FE2478" w:rsidP="00FE2478">
      <w:pPr>
        <w:ind w:firstLine="708"/>
        <w:rPr>
          <w:rFonts w:cs="Times New Roman"/>
          <w:sz w:val="24"/>
          <w:szCs w:val="24"/>
        </w:rPr>
      </w:pPr>
      <w:r>
        <w:rPr>
          <w:rFonts w:cs="Times New Roman"/>
          <w:sz w:val="24"/>
          <w:szCs w:val="24"/>
        </w:rPr>
        <w:t>СП 41.13330.2012 «СНиП 2.06.08-87 «Бетонные и железобетонные конструкции гидротехнических сооружений»</w:t>
      </w:r>
    </w:p>
    <w:p w:rsidR="00FE2478" w:rsidRDefault="00FE2478" w:rsidP="00FE2478">
      <w:pPr>
        <w:ind w:firstLine="708"/>
        <w:rPr>
          <w:rFonts w:cs="Times New Roman"/>
          <w:sz w:val="24"/>
          <w:szCs w:val="24"/>
        </w:rPr>
      </w:pPr>
      <w:r>
        <w:rPr>
          <w:rFonts w:cs="Times New Roman"/>
          <w:sz w:val="24"/>
          <w:szCs w:val="24"/>
        </w:rPr>
        <w:t>СП 42.13330.2016 «Градостроительство. Планировка и застройка городских и сельских поселений. Актуализированная редакция СНиП 2.07.01-89*»</w:t>
      </w:r>
    </w:p>
    <w:p w:rsidR="00FE2478" w:rsidRDefault="00FE2478" w:rsidP="00FE2478">
      <w:pPr>
        <w:ind w:firstLine="708"/>
        <w:rPr>
          <w:rFonts w:cs="Times New Roman"/>
          <w:sz w:val="24"/>
          <w:szCs w:val="24"/>
        </w:rPr>
      </w:pPr>
      <w:r>
        <w:rPr>
          <w:rFonts w:cs="Times New Roman"/>
          <w:sz w:val="24"/>
          <w:szCs w:val="24"/>
        </w:rPr>
        <w:t>СП 43.13330.2012 «СНиП 2.09.03-85 «Сооружения промышленных предприятий»</w:t>
      </w:r>
    </w:p>
    <w:p w:rsidR="00FE2478" w:rsidRDefault="00FE2478" w:rsidP="00FE2478">
      <w:pPr>
        <w:ind w:firstLine="708"/>
        <w:rPr>
          <w:rFonts w:cs="Times New Roman"/>
          <w:sz w:val="24"/>
          <w:szCs w:val="24"/>
        </w:rPr>
      </w:pPr>
      <w:r>
        <w:rPr>
          <w:rFonts w:cs="Times New Roman"/>
          <w:sz w:val="24"/>
          <w:szCs w:val="24"/>
        </w:rPr>
        <w:t>СП 45.13330.2012 «СНиП 3.02.01-87 «Земляные сооружения, основания и фундаменты»</w:t>
      </w:r>
    </w:p>
    <w:p w:rsidR="00FE2478" w:rsidRDefault="00FE2478" w:rsidP="00FE2478">
      <w:pPr>
        <w:ind w:firstLine="708"/>
        <w:rPr>
          <w:rFonts w:cs="Times New Roman"/>
          <w:sz w:val="24"/>
          <w:szCs w:val="24"/>
        </w:rPr>
      </w:pPr>
      <w:r>
        <w:rPr>
          <w:rFonts w:cs="Times New Roman"/>
          <w:sz w:val="24"/>
          <w:szCs w:val="24"/>
        </w:rPr>
        <w:t>СП 46.13330.2012 «СНиП 3.06.04-91 «Мосты и трубы»</w:t>
      </w:r>
    </w:p>
    <w:p w:rsidR="00FE2478" w:rsidRDefault="00FE2478" w:rsidP="00FE2478">
      <w:pPr>
        <w:ind w:firstLine="708"/>
        <w:rPr>
          <w:rFonts w:cs="Times New Roman"/>
          <w:sz w:val="24"/>
          <w:szCs w:val="24"/>
        </w:rPr>
      </w:pPr>
      <w:r>
        <w:rPr>
          <w:rFonts w:cs="Times New Roman"/>
          <w:sz w:val="24"/>
          <w:szCs w:val="24"/>
        </w:rPr>
        <w:t>СП 47.13330.2012 «СНиП 11-02-96 «Инженерные изыскания для строительства. Основные положения»</w:t>
      </w:r>
    </w:p>
    <w:p w:rsidR="00FE2478" w:rsidRDefault="00FE2478" w:rsidP="00FE2478">
      <w:pPr>
        <w:ind w:firstLine="708"/>
        <w:rPr>
          <w:rFonts w:cs="Times New Roman"/>
          <w:sz w:val="24"/>
          <w:szCs w:val="24"/>
        </w:rPr>
      </w:pPr>
      <w:r>
        <w:rPr>
          <w:rFonts w:cs="Times New Roman"/>
          <w:sz w:val="24"/>
          <w:szCs w:val="24"/>
        </w:rPr>
        <w:t>СП 50.13330.2012 «СНиП 23-02-2003 «Тепловая защита зданий»</w:t>
      </w:r>
    </w:p>
    <w:p w:rsidR="00FE2478" w:rsidRDefault="00FE2478" w:rsidP="00FE2478">
      <w:pPr>
        <w:ind w:firstLine="708"/>
        <w:rPr>
          <w:rFonts w:cs="Times New Roman"/>
          <w:sz w:val="24"/>
          <w:szCs w:val="24"/>
        </w:rPr>
      </w:pPr>
      <w:r>
        <w:rPr>
          <w:rFonts w:cs="Times New Roman"/>
          <w:sz w:val="24"/>
          <w:szCs w:val="24"/>
        </w:rPr>
        <w:t>СП 51.13330.2011 «СНиП 23-03-2003 «Защита от шума»</w:t>
      </w:r>
    </w:p>
    <w:p w:rsidR="00FE2478" w:rsidRDefault="00FE2478" w:rsidP="00FE2478">
      <w:pPr>
        <w:ind w:firstLine="708"/>
        <w:rPr>
          <w:rFonts w:cs="Times New Roman"/>
          <w:sz w:val="24"/>
          <w:szCs w:val="24"/>
        </w:rPr>
      </w:pPr>
      <w:r>
        <w:rPr>
          <w:rFonts w:cs="Times New Roman"/>
          <w:sz w:val="24"/>
          <w:szCs w:val="24"/>
        </w:rPr>
        <w:t>СП 52.13330.2011 «СНиП 23-05-95* «Естественное и искусственное освещение»</w:t>
      </w:r>
    </w:p>
    <w:p w:rsidR="00FE2478" w:rsidRDefault="00FE2478" w:rsidP="00FE2478">
      <w:pPr>
        <w:ind w:firstLine="708"/>
        <w:rPr>
          <w:rFonts w:cs="Times New Roman"/>
          <w:sz w:val="24"/>
          <w:szCs w:val="24"/>
        </w:rPr>
      </w:pPr>
      <w:r>
        <w:rPr>
          <w:rFonts w:cs="Times New Roman"/>
          <w:sz w:val="24"/>
          <w:szCs w:val="24"/>
        </w:rPr>
        <w:t>СП 54.13330.2011 «СНиП 31-01-2003 «Здания жилые многоквартирные»</w:t>
      </w:r>
    </w:p>
    <w:p w:rsidR="00FE2478" w:rsidRDefault="00FE2478" w:rsidP="00FE2478">
      <w:pPr>
        <w:ind w:firstLine="708"/>
        <w:rPr>
          <w:rFonts w:cs="Times New Roman"/>
          <w:sz w:val="24"/>
          <w:szCs w:val="24"/>
        </w:rPr>
      </w:pPr>
      <w:r>
        <w:rPr>
          <w:rFonts w:cs="Times New Roman"/>
          <w:sz w:val="24"/>
          <w:szCs w:val="24"/>
        </w:rPr>
        <w:t>СП 56.13330.2011 «СНиП 31-03-2001 «Производственные здания»</w:t>
      </w:r>
    </w:p>
    <w:p w:rsidR="00FE2478" w:rsidRDefault="00FE2478" w:rsidP="00FE2478">
      <w:pPr>
        <w:ind w:firstLine="708"/>
        <w:rPr>
          <w:rFonts w:cs="Times New Roman"/>
          <w:sz w:val="24"/>
          <w:szCs w:val="24"/>
        </w:rPr>
      </w:pPr>
      <w:r>
        <w:rPr>
          <w:rFonts w:cs="Times New Roman"/>
          <w:sz w:val="24"/>
          <w:szCs w:val="24"/>
        </w:rPr>
        <w:t>СП 58.13330.2012 «СНиП 33-01-2003 «Гидротехнические сооружения. Основные положения»</w:t>
      </w:r>
    </w:p>
    <w:p w:rsidR="00FE2478" w:rsidRDefault="00FE2478" w:rsidP="00FE2478">
      <w:pPr>
        <w:ind w:firstLine="708"/>
        <w:rPr>
          <w:rFonts w:cs="Times New Roman"/>
          <w:sz w:val="24"/>
          <w:szCs w:val="24"/>
        </w:rPr>
      </w:pPr>
      <w:r>
        <w:rPr>
          <w:rFonts w:cs="Times New Roman"/>
          <w:sz w:val="24"/>
          <w:szCs w:val="24"/>
        </w:rPr>
        <w:t>СП 59.13330.2016 «Доступность зданий и сооружений для маломобильных групп населения. Актуализированная редакция СНиП 35-01-2001»</w:t>
      </w:r>
    </w:p>
    <w:p w:rsidR="00FE2478" w:rsidRDefault="00FE2478" w:rsidP="00FE2478">
      <w:pPr>
        <w:ind w:firstLine="708"/>
        <w:rPr>
          <w:rFonts w:cs="Times New Roman"/>
          <w:sz w:val="24"/>
          <w:szCs w:val="24"/>
        </w:rPr>
      </w:pPr>
      <w:r>
        <w:rPr>
          <w:rFonts w:cs="Times New Roman"/>
          <w:sz w:val="24"/>
          <w:szCs w:val="24"/>
        </w:rPr>
        <w:t>СП 60.13330.2012 «СНиП 41-01-2003 «Отопление, вентиляция и кондиционирование воздуха»</w:t>
      </w:r>
    </w:p>
    <w:p w:rsidR="00FE2478" w:rsidRDefault="00FE2478" w:rsidP="00FE2478">
      <w:pPr>
        <w:ind w:firstLine="708"/>
        <w:rPr>
          <w:rFonts w:cs="Times New Roman"/>
          <w:sz w:val="24"/>
          <w:szCs w:val="24"/>
        </w:rPr>
      </w:pPr>
      <w:r>
        <w:rPr>
          <w:rFonts w:cs="Times New Roman"/>
          <w:sz w:val="24"/>
          <w:szCs w:val="24"/>
        </w:rPr>
        <w:t>СП 61.13330.2012 «СНиП 41-03-2003 «Тепловая изоляция оборудования и трубопроводов»</w:t>
      </w:r>
    </w:p>
    <w:p w:rsidR="00FE2478" w:rsidRDefault="00FE2478" w:rsidP="00FE2478">
      <w:pPr>
        <w:ind w:firstLine="708"/>
        <w:rPr>
          <w:rFonts w:cs="Times New Roman"/>
          <w:sz w:val="24"/>
          <w:szCs w:val="24"/>
        </w:rPr>
      </w:pPr>
      <w:r>
        <w:rPr>
          <w:rFonts w:cs="Times New Roman"/>
          <w:sz w:val="24"/>
          <w:szCs w:val="24"/>
        </w:rPr>
        <w:t>СП 62.13330.2011 «СНиП 42-01-2012 «Газораспределительные системы»</w:t>
      </w:r>
    </w:p>
    <w:p w:rsidR="00FE2478" w:rsidRDefault="00FE2478" w:rsidP="00FE2478">
      <w:pPr>
        <w:ind w:firstLine="708"/>
        <w:rPr>
          <w:rFonts w:cs="Times New Roman"/>
          <w:sz w:val="24"/>
          <w:szCs w:val="24"/>
        </w:rPr>
      </w:pPr>
      <w:r>
        <w:rPr>
          <w:rFonts w:cs="Times New Roman"/>
          <w:sz w:val="24"/>
          <w:szCs w:val="24"/>
        </w:rPr>
        <w:t>СП 63.13330.2012 «СНиП 52-01-2003 «Бетонные и железобетонные конструкции. Основные положения»</w:t>
      </w:r>
    </w:p>
    <w:p w:rsidR="00FE2478" w:rsidRDefault="00FE2478" w:rsidP="00FE2478">
      <w:pPr>
        <w:ind w:firstLine="708"/>
        <w:rPr>
          <w:rFonts w:cs="Times New Roman"/>
          <w:sz w:val="24"/>
          <w:szCs w:val="24"/>
        </w:rPr>
      </w:pPr>
      <w:r>
        <w:rPr>
          <w:rFonts w:cs="Times New Roman"/>
          <w:sz w:val="24"/>
          <w:szCs w:val="24"/>
        </w:rPr>
        <w:t>СП 64.13330.2011 «СНиП II-25-80 «Деревянные конструкции»</w:t>
      </w:r>
    </w:p>
    <w:p w:rsidR="00FE2478" w:rsidRDefault="00FE2478" w:rsidP="00FE2478">
      <w:pPr>
        <w:ind w:firstLine="708"/>
        <w:rPr>
          <w:rFonts w:cs="Times New Roman"/>
          <w:sz w:val="24"/>
          <w:szCs w:val="24"/>
        </w:rPr>
      </w:pPr>
      <w:r>
        <w:rPr>
          <w:rFonts w:cs="Times New Roman"/>
          <w:sz w:val="24"/>
          <w:szCs w:val="24"/>
        </w:rPr>
        <w:t>СП 70.13330.2012 «СНиП 3.03.01-87 «Несущие и ограждающие конструкции»</w:t>
      </w:r>
    </w:p>
    <w:p w:rsidR="00FE2478" w:rsidRDefault="00FE2478" w:rsidP="00FE2478">
      <w:pPr>
        <w:ind w:firstLine="708"/>
        <w:rPr>
          <w:rFonts w:cs="Times New Roman"/>
          <w:sz w:val="24"/>
          <w:szCs w:val="24"/>
        </w:rPr>
      </w:pPr>
      <w:r>
        <w:rPr>
          <w:rFonts w:cs="Times New Roman"/>
          <w:sz w:val="24"/>
          <w:szCs w:val="24"/>
        </w:rPr>
        <w:t>СП 78.13330.2012 «СНиП 3.06.03-85 «Автомобильные дороги»</w:t>
      </w:r>
    </w:p>
    <w:p w:rsidR="00FE2478" w:rsidRDefault="00FE2478" w:rsidP="00FE2478">
      <w:pPr>
        <w:ind w:firstLine="708"/>
        <w:rPr>
          <w:rFonts w:cs="Times New Roman"/>
          <w:sz w:val="24"/>
          <w:szCs w:val="24"/>
        </w:rPr>
      </w:pPr>
      <w:r>
        <w:rPr>
          <w:rFonts w:cs="Times New Roman"/>
          <w:sz w:val="24"/>
          <w:szCs w:val="24"/>
        </w:rPr>
        <w:t>СП 79.13330.2012 «СНиП 3.06.07-86 «Мосты и трубы. Правила обследований и испытаний»</w:t>
      </w:r>
    </w:p>
    <w:p w:rsidR="00FE2478" w:rsidRDefault="00FE2478" w:rsidP="00FE2478">
      <w:pPr>
        <w:ind w:firstLine="708"/>
        <w:rPr>
          <w:rFonts w:cs="Times New Roman"/>
          <w:sz w:val="24"/>
          <w:szCs w:val="24"/>
        </w:rPr>
      </w:pPr>
      <w:r>
        <w:rPr>
          <w:rFonts w:cs="Times New Roman"/>
          <w:sz w:val="24"/>
          <w:szCs w:val="24"/>
        </w:rPr>
        <w:t>СП 86.13330.2014 «СНиП III-42-80* «Магистральные трубопроводы»</w:t>
      </w:r>
    </w:p>
    <w:p w:rsidR="00FE2478" w:rsidRDefault="00FE2478" w:rsidP="00FE2478">
      <w:pPr>
        <w:ind w:firstLine="708"/>
        <w:rPr>
          <w:rFonts w:cs="Times New Roman"/>
          <w:sz w:val="24"/>
          <w:szCs w:val="24"/>
        </w:rPr>
      </w:pPr>
      <w:r>
        <w:rPr>
          <w:rFonts w:cs="Times New Roman"/>
          <w:sz w:val="24"/>
          <w:szCs w:val="24"/>
        </w:rPr>
        <w:t>СП 88.13330.2014 «СНиП II-11-77* «Защитные сооружения гражданской обороны»</w:t>
      </w:r>
    </w:p>
    <w:p w:rsidR="00FE2478" w:rsidRDefault="00FE2478" w:rsidP="00FE2478">
      <w:pPr>
        <w:ind w:firstLine="708"/>
        <w:rPr>
          <w:rFonts w:cs="Times New Roman"/>
          <w:sz w:val="24"/>
          <w:szCs w:val="24"/>
        </w:rPr>
      </w:pPr>
      <w:r>
        <w:rPr>
          <w:rFonts w:cs="Times New Roman"/>
          <w:sz w:val="24"/>
          <w:szCs w:val="24"/>
        </w:rPr>
        <w:t>СП 89.13330.2012 «СНиП II-35-76 «Котельные установки»</w:t>
      </w:r>
    </w:p>
    <w:p w:rsidR="00FE2478" w:rsidRDefault="00FE2478" w:rsidP="00FE2478">
      <w:pPr>
        <w:ind w:firstLine="708"/>
        <w:rPr>
          <w:rFonts w:cs="Times New Roman"/>
          <w:sz w:val="24"/>
          <w:szCs w:val="24"/>
        </w:rPr>
      </w:pPr>
      <w:r>
        <w:rPr>
          <w:rFonts w:cs="Times New Roman"/>
          <w:sz w:val="24"/>
          <w:szCs w:val="24"/>
        </w:rPr>
        <w:t>СП 90.13330.2012 «СНиП II-58-75 «Электростанции тепловые»</w:t>
      </w:r>
    </w:p>
    <w:p w:rsidR="00FE2478" w:rsidRDefault="00FE2478" w:rsidP="00FE2478">
      <w:pPr>
        <w:ind w:firstLine="708"/>
        <w:rPr>
          <w:rFonts w:cs="Times New Roman"/>
          <w:sz w:val="24"/>
          <w:szCs w:val="24"/>
        </w:rPr>
      </w:pPr>
      <w:r>
        <w:rPr>
          <w:rFonts w:cs="Times New Roman"/>
          <w:sz w:val="24"/>
          <w:szCs w:val="24"/>
        </w:rPr>
        <w:t>СП 92.13330.2012 «СНиП II-108-78 «Склады сухих минеральных удобрений и химических средств защиты растений»</w:t>
      </w:r>
    </w:p>
    <w:p w:rsidR="00FE2478" w:rsidRDefault="00FE2478" w:rsidP="00FE2478">
      <w:pPr>
        <w:ind w:firstLine="708"/>
        <w:rPr>
          <w:rFonts w:cs="Times New Roman"/>
          <w:sz w:val="24"/>
          <w:szCs w:val="24"/>
        </w:rPr>
      </w:pPr>
      <w:r>
        <w:rPr>
          <w:rFonts w:cs="Times New Roman"/>
          <w:sz w:val="24"/>
          <w:szCs w:val="24"/>
        </w:rPr>
        <w:t>СП 101.13330.2012 «СНиП 2.06.07-87 «Подпорные стены, судоходные шлюзы, рыбопропускные и рыбозащитные сооружения»</w:t>
      </w:r>
    </w:p>
    <w:p w:rsidR="00FE2478" w:rsidRDefault="00FE2478" w:rsidP="00FE2478">
      <w:pPr>
        <w:ind w:firstLine="708"/>
        <w:rPr>
          <w:rFonts w:cs="Times New Roman"/>
          <w:sz w:val="24"/>
          <w:szCs w:val="24"/>
        </w:rPr>
      </w:pPr>
      <w:r>
        <w:rPr>
          <w:rFonts w:cs="Times New Roman"/>
          <w:sz w:val="24"/>
          <w:szCs w:val="24"/>
        </w:rPr>
        <w:t>СП 102.13330.2012 «СНиП 2.06.09-84 «Туннели гидротехнические»</w:t>
      </w:r>
    </w:p>
    <w:p w:rsidR="00FE2478" w:rsidRDefault="00FE2478" w:rsidP="00FE2478">
      <w:pPr>
        <w:ind w:firstLine="708"/>
        <w:rPr>
          <w:rFonts w:cs="Times New Roman"/>
          <w:sz w:val="24"/>
          <w:szCs w:val="24"/>
        </w:rPr>
      </w:pPr>
      <w:r>
        <w:rPr>
          <w:rFonts w:cs="Times New Roman"/>
          <w:sz w:val="24"/>
          <w:szCs w:val="24"/>
        </w:rPr>
        <w:t>СП 103.13330.2012 «СНиП 2.06.14-85 «Защита горных выработок от подземных и поверхностных вод»</w:t>
      </w:r>
    </w:p>
    <w:p w:rsidR="00FE2478" w:rsidRDefault="00FE2478" w:rsidP="00FE2478">
      <w:pPr>
        <w:ind w:firstLine="708"/>
        <w:rPr>
          <w:rFonts w:cs="Times New Roman"/>
          <w:sz w:val="24"/>
          <w:szCs w:val="24"/>
        </w:rPr>
      </w:pPr>
      <w:r>
        <w:rPr>
          <w:rFonts w:cs="Times New Roman"/>
          <w:sz w:val="24"/>
          <w:szCs w:val="24"/>
        </w:rPr>
        <w:t>СП 105.13330.2012 «СНиП 2.10.02-84 «Здания и помещения для хранения и переработки сельскохозяйственной продукции»</w:t>
      </w:r>
    </w:p>
    <w:p w:rsidR="00FE2478" w:rsidRDefault="00FE2478" w:rsidP="00FE2478">
      <w:pPr>
        <w:ind w:firstLine="708"/>
        <w:rPr>
          <w:rFonts w:cs="Times New Roman"/>
          <w:sz w:val="24"/>
          <w:szCs w:val="24"/>
        </w:rPr>
      </w:pPr>
      <w:r>
        <w:rPr>
          <w:rFonts w:cs="Times New Roman"/>
          <w:sz w:val="24"/>
          <w:szCs w:val="24"/>
        </w:rPr>
        <w:t>СП 106.13330.2012 «СНиП 2.10.03-84 «Животноводческие, птицеводческие и звероводческие здания и помещения»</w:t>
      </w:r>
    </w:p>
    <w:p w:rsidR="00FE2478" w:rsidRDefault="00FE2478" w:rsidP="00FE2478">
      <w:pPr>
        <w:ind w:firstLine="708"/>
        <w:rPr>
          <w:rFonts w:cs="Times New Roman"/>
          <w:sz w:val="24"/>
          <w:szCs w:val="24"/>
        </w:rPr>
      </w:pPr>
      <w:r>
        <w:rPr>
          <w:rFonts w:cs="Times New Roman"/>
          <w:sz w:val="24"/>
          <w:szCs w:val="24"/>
        </w:rPr>
        <w:t>СП 108.13330.2012 «СНиП 2.10.05-85 «Предприятия, здания и сооружения по хранению и переработке зерна»</w:t>
      </w:r>
    </w:p>
    <w:p w:rsidR="00FE2478" w:rsidRDefault="00FE2478" w:rsidP="00FE2478">
      <w:pPr>
        <w:ind w:firstLine="708"/>
        <w:rPr>
          <w:rFonts w:cs="Times New Roman"/>
          <w:sz w:val="24"/>
          <w:szCs w:val="24"/>
        </w:rPr>
      </w:pPr>
      <w:r>
        <w:rPr>
          <w:rFonts w:cs="Times New Roman"/>
          <w:sz w:val="24"/>
          <w:szCs w:val="24"/>
        </w:rPr>
        <w:lastRenderedPageBreak/>
        <w:t>СП 109.13330.2012 «СНиП 2.11.02-87 «Холодильники»</w:t>
      </w:r>
    </w:p>
    <w:p w:rsidR="00FE2478" w:rsidRDefault="00FE2478" w:rsidP="00FE2478">
      <w:pPr>
        <w:ind w:firstLine="708"/>
        <w:rPr>
          <w:rFonts w:cs="Times New Roman"/>
          <w:sz w:val="24"/>
          <w:szCs w:val="24"/>
        </w:rPr>
      </w:pPr>
      <w:r>
        <w:rPr>
          <w:rFonts w:cs="Times New Roman"/>
          <w:sz w:val="24"/>
          <w:szCs w:val="24"/>
        </w:rPr>
        <w:t>СП 113.13330.2012 «СНиП 21-02-99* «Стоянки автомобилей»</w:t>
      </w:r>
    </w:p>
    <w:p w:rsidR="00FE2478" w:rsidRDefault="00FE2478" w:rsidP="00FE2478">
      <w:pPr>
        <w:ind w:firstLine="708"/>
        <w:rPr>
          <w:rFonts w:cs="Times New Roman"/>
          <w:sz w:val="24"/>
          <w:szCs w:val="24"/>
        </w:rPr>
      </w:pPr>
      <w:r>
        <w:rPr>
          <w:rFonts w:cs="Times New Roman"/>
          <w:sz w:val="24"/>
          <w:szCs w:val="24"/>
        </w:rPr>
        <w:t>СП 116.13330.2012 «СНиП 22-02-2003 «Инженерная защита территорий, зданий и сооружений от опасных геологических процессов. Основные положения»</w:t>
      </w:r>
    </w:p>
    <w:p w:rsidR="00FE2478" w:rsidRDefault="00FE2478" w:rsidP="00FE2478">
      <w:pPr>
        <w:ind w:firstLine="708"/>
        <w:rPr>
          <w:rFonts w:cs="Times New Roman"/>
          <w:sz w:val="24"/>
          <w:szCs w:val="24"/>
        </w:rPr>
      </w:pPr>
      <w:r>
        <w:rPr>
          <w:rFonts w:cs="Times New Roman"/>
          <w:sz w:val="24"/>
          <w:szCs w:val="24"/>
        </w:rPr>
        <w:t>СП 118.13330.2012 «СНиП 31-06-2009 «Общественные здания и сооружения»</w:t>
      </w:r>
    </w:p>
    <w:p w:rsidR="00FE2478" w:rsidRDefault="00FE2478" w:rsidP="00FE2478">
      <w:pPr>
        <w:ind w:firstLine="708"/>
        <w:rPr>
          <w:rFonts w:cs="Times New Roman"/>
          <w:sz w:val="24"/>
          <w:szCs w:val="24"/>
        </w:rPr>
      </w:pPr>
      <w:r>
        <w:rPr>
          <w:rFonts w:cs="Times New Roman"/>
          <w:sz w:val="24"/>
          <w:szCs w:val="24"/>
        </w:rPr>
        <w:t>СП 119.13330.2012 «СНиП 32-01-95 «Железные дороги колеи 1520 мм»</w:t>
      </w:r>
    </w:p>
    <w:p w:rsidR="00FE2478" w:rsidRDefault="00FE2478" w:rsidP="00FE2478">
      <w:pPr>
        <w:ind w:firstLine="708"/>
        <w:rPr>
          <w:rFonts w:cs="Times New Roman"/>
          <w:sz w:val="24"/>
          <w:szCs w:val="24"/>
        </w:rPr>
      </w:pPr>
      <w:r>
        <w:rPr>
          <w:rFonts w:cs="Times New Roman"/>
          <w:sz w:val="24"/>
          <w:szCs w:val="24"/>
        </w:rPr>
        <w:t>СП 122.13330.2012 «СНиП 32-04-97 «Тоннели железнодорожные и автодорожные»</w:t>
      </w:r>
    </w:p>
    <w:p w:rsidR="00FE2478" w:rsidRDefault="00FE2478" w:rsidP="00FE2478">
      <w:pPr>
        <w:ind w:firstLine="708"/>
        <w:rPr>
          <w:rFonts w:cs="Times New Roman"/>
          <w:sz w:val="24"/>
          <w:szCs w:val="24"/>
        </w:rPr>
      </w:pPr>
      <w:r>
        <w:rPr>
          <w:rFonts w:cs="Times New Roman"/>
          <w:sz w:val="24"/>
          <w:szCs w:val="24"/>
        </w:rPr>
        <w:t>СП 123.13330.2012 «СНиП 34-02-99 «Подземные хранилища газа, нефти и продуктов их переработки»</w:t>
      </w:r>
    </w:p>
    <w:p w:rsidR="00FE2478" w:rsidRDefault="00FE2478" w:rsidP="00FE2478">
      <w:pPr>
        <w:ind w:firstLine="708"/>
        <w:rPr>
          <w:rFonts w:cs="Times New Roman"/>
          <w:sz w:val="24"/>
          <w:szCs w:val="24"/>
        </w:rPr>
      </w:pPr>
      <w:r>
        <w:rPr>
          <w:rFonts w:cs="Times New Roman"/>
          <w:sz w:val="24"/>
          <w:szCs w:val="24"/>
        </w:rPr>
        <w:t>СП 124.13330.2012 «СНиП 41-02-2003 «Тепловые сети»</w:t>
      </w:r>
    </w:p>
    <w:p w:rsidR="00FE2478" w:rsidRDefault="00FE2478" w:rsidP="00FE2478">
      <w:pPr>
        <w:ind w:firstLine="708"/>
        <w:rPr>
          <w:rFonts w:cs="Times New Roman"/>
          <w:sz w:val="24"/>
          <w:szCs w:val="24"/>
        </w:rPr>
      </w:pPr>
      <w:r>
        <w:rPr>
          <w:rFonts w:cs="Times New Roman"/>
          <w:sz w:val="24"/>
          <w:szCs w:val="24"/>
        </w:rPr>
        <w:t>СП 125.13330.2012 «СНиП 2.05.13-90 «Нефтепродуктопроводы, прокладываемые на территории городов и других населённых пунктов»</w:t>
      </w:r>
    </w:p>
    <w:p w:rsidR="00FE2478" w:rsidRDefault="00FE2478" w:rsidP="00FE2478">
      <w:pPr>
        <w:ind w:firstLine="708"/>
        <w:rPr>
          <w:rFonts w:cs="Times New Roman"/>
          <w:sz w:val="24"/>
          <w:szCs w:val="24"/>
        </w:rPr>
      </w:pPr>
      <w:r>
        <w:rPr>
          <w:rFonts w:cs="Times New Roman"/>
          <w:sz w:val="24"/>
          <w:szCs w:val="24"/>
        </w:rPr>
        <w:t>СП 128.13330.2012 «СНиП 2.03.06-85 «Алюминиевые конструкции»</w:t>
      </w:r>
    </w:p>
    <w:p w:rsidR="00FE2478" w:rsidRDefault="00FE2478" w:rsidP="00FE2478">
      <w:pPr>
        <w:ind w:firstLine="708"/>
        <w:rPr>
          <w:rFonts w:cs="Times New Roman"/>
          <w:sz w:val="24"/>
          <w:szCs w:val="24"/>
        </w:rPr>
      </w:pPr>
      <w:r>
        <w:rPr>
          <w:rFonts w:cs="Times New Roman"/>
          <w:sz w:val="24"/>
          <w:szCs w:val="24"/>
        </w:rPr>
        <w:t>СП 131.13330.2012 «СНиП 23-01-99* «Строительная климатология»</w:t>
      </w:r>
    </w:p>
    <w:p w:rsidR="00FE2478" w:rsidRDefault="00FE2478" w:rsidP="00FE2478">
      <w:pPr>
        <w:ind w:firstLine="708"/>
        <w:rPr>
          <w:rFonts w:cs="Times New Roman"/>
          <w:sz w:val="24"/>
          <w:szCs w:val="24"/>
        </w:rPr>
      </w:pPr>
      <w:r>
        <w:rPr>
          <w:rFonts w:cs="Times New Roman"/>
          <w:sz w:val="24"/>
          <w:szCs w:val="24"/>
        </w:rPr>
        <w:t>СП 132.13330.2011 «Обеспечение антитеррористической защищенности зданий и сооружений. Общие требования проектирования»</w:t>
      </w:r>
    </w:p>
    <w:p w:rsidR="00FE2478" w:rsidRDefault="00FE2478" w:rsidP="00FE2478">
      <w:pPr>
        <w:rPr>
          <w:rFonts w:cs="Times New Roman"/>
          <w:sz w:val="24"/>
          <w:szCs w:val="24"/>
        </w:rPr>
      </w:pPr>
    </w:p>
    <w:p w:rsidR="00FE2478" w:rsidRDefault="00FE2478" w:rsidP="00FE2478">
      <w:pPr>
        <w:jc w:val="center"/>
        <w:rPr>
          <w:rFonts w:cs="Times New Roman"/>
          <w:b/>
          <w:sz w:val="24"/>
          <w:szCs w:val="24"/>
        </w:rPr>
      </w:pPr>
      <w:r>
        <w:rPr>
          <w:rFonts w:cs="Times New Roman"/>
          <w:b/>
          <w:sz w:val="24"/>
          <w:szCs w:val="24"/>
        </w:rPr>
        <w:t>Перечень сводов правил, применяемых на добровольной основе</w:t>
      </w:r>
    </w:p>
    <w:p w:rsidR="00FE2478" w:rsidRDefault="00FE2478" w:rsidP="00FE2478">
      <w:pPr>
        <w:rPr>
          <w:rFonts w:cs="Times New Roman"/>
          <w:sz w:val="24"/>
          <w:szCs w:val="24"/>
        </w:rPr>
      </w:pPr>
    </w:p>
    <w:p w:rsidR="00FE2478" w:rsidRDefault="00FE2478" w:rsidP="00FE2478">
      <w:pPr>
        <w:ind w:firstLine="708"/>
        <w:rPr>
          <w:rFonts w:cs="Times New Roman"/>
          <w:sz w:val="24"/>
          <w:szCs w:val="24"/>
        </w:rPr>
      </w:pPr>
      <w:r>
        <w:rPr>
          <w:rFonts w:cs="Times New Roman"/>
          <w:sz w:val="24"/>
          <w:szCs w:val="24"/>
        </w:rPr>
        <w:t>СП 11-103-97 «Инженерно – гидрометеорологические изыскания для строительства»</w:t>
      </w:r>
    </w:p>
    <w:p w:rsidR="00FE2478" w:rsidRDefault="00FE2478" w:rsidP="00FE2478">
      <w:pPr>
        <w:ind w:firstLine="708"/>
        <w:rPr>
          <w:rFonts w:cs="Times New Roman"/>
          <w:sz w:val="24"/>
          <w:szCs w:val="24"/>
        </w:rPr>
      </w:pPr>
      <w:r>
        <w:rPr>
          <w:rFonts w:cs="Times New Roman"/>
          <w:sz w:val="24"/>
          <w:szCs w:val="24"/>
        </w:rPr>
        <w:t>СП 11-106-97* «Порядок разработки, согласования, утверждения и состав проектно – планировочной документации на застройку территорий садоводческих (дачных) объединений граждан»</w:t>
      </w:r>
    </w:p>
    <w:p w:rsidR="00FE2478" w:rsidRDefault="00FE2478" w:rsidP="00FE2478">
      <w:pPr>
        <w:ind w:firstLine="708"/>
        <w:rPr>
          <w:rFonts w:cs="Times New Roman"/>
          <w:sz w:val="24"/>
          <w:szCs w:val="24"/>
        </w:rPr>
      </w:pPr>
      <w:r>
        <w:rPr>
          <w:rFonts w:cs="Times New Roman"/>
          <w:sz w:val="24"/>
          <w:szCs w:val="24"/>
        </w:rPr>
        <w:t>СП 11-112-2001 «Порядок разработки и состав раздела «Инженерно – 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w:t>
      </w:r>
    </w:p>
    <w:p w:rsidR="00FE2478" w:rsidRDefault="00FE2478" w:rsidP="00FE2478">
      <w:pPr>
        <w:ind w:firstLine="708"/>
        <w:rPr>
          <w:rFonts w:cs="Times New Roman"/>
          <w:sz w:val="24"/>
          <w:szCs w:val="24"/>
        </w:rPr>
      </w:pPr>
      <w:r>
        <w:rPr>
          <w:rFonts w:cs="Times New Roman"/>
          <w:sz w:val="24"/>
          <w:szCs w:val="24"/>
        </w:rPr>
        <w:t>СП 30-102-99 «Планировка и застройка территорий малоэтажного жилищного строительства»</w:t>
      </w:r>
    </w:p>
    <w:p w:rsidR="00FE2478" w:rsidRDefault="00FE2478" w:rsidP="00FE2478">
      <w:pPr>
        <w:ind w:firstLine="708"/>
        <w:rPr>
          <w:rFonts w:cs="Times New Roman"/>
          <w:sz w:val="24"/>
          <w:szCs w:val="24"/>
        </w:rPr>
      </w:pPr>
      <w:r>
        <w:rPr>
          <w:rFonts w:cs="Times New Roman"/>
          <w:sz w:val="24"/>
          <w:szCs w:val="24"/>
        </w:rPr>
        <w:t>СП 31-102-99 «Требования доступности общественных зданий и сооружений для инвалидов и других маломобильных посетителей»</w:t>
      </w:r>
    </w:p>
    <w:p w:rsidR="00FE2478" w:rsidRDefault="00FE2478" w:rsidP="00FE2478">
      <w:pPr>
        <w:ind w:firstLine="708"/>
        <w:rPr>
          <w:rFonts w:cs="Times New Roman"/>
          <w:sz w:val="24"/>
          <w:szCs w:val="24"/>
        </w:rPr>
      </w:pPr>
      <w:r>
        <w:rPr>
          <w:rFonts w:cs="Times New Roman"/>
          <w:sz w:val="24"/>
          <w:szCs w:val="24"/>
        </w:rPr>
        <w:t>СП 31-103-99 Здания, сооружения и комплексы православных храмов</w:t>
      </w:r>
    </w:p>
    <w:p w:rsidR="00FE2478" w:rsidRDefault="00FE2478" w:rsidP="00FE2478">
      <w:pPr>
        <w:ind w:firstLine="708"/>
        <w:rPr>
          <w:rFonts w:cs="Times New Roman"/>
          <w:sz w:val="24"/>
          <w:szCs w:val="24"/>
        </w:rPr>
      </w:pPr>
      <w:r>
        <w:rPr>
          <w:rFonts w:cs="Times New Roman"/>
          <w:sz w:val="24"/>
          <w:szCs w:val="24"/>
        </w:rPr>
        <w:t>СП 31-110-2003 «Проектирование и монтаж электроустановок жилых и общественных зданий»</w:t>
      </w:r>
    </w:p>
    <w:p w:rsidR="00FE2478" w:rsidRDefault="00FE2478" w:rsidP="00FE2478">
      <w:pPr>
        <w:ind w:firstLine="708"/>
        <w:rPr>
          <w:rFonts w:cs="Times New Roman"/>
          <w:sz w:val="24"/>
          <w:szCs w:val="24"/>
        </w:rPr>
      </w:pPr>
      <w:r>
        <w:rPr>
          <w:rFonts w:cs="Times New Roman"/>
          <w:sz w:val="24"/>
          <w:szCs w:val="24"/>
        </w:rPr>
        <w:t>СП 31-112-2004(1) «Физкультурно – спортивные залы. Часть 1»</w:t>
      </w:r>
    </w:p>
    <w:p w:rsidR="00FE2478" w:rsidRDefault="00FE2478" w:rsidP="00FE2478">
      <w:pPr>
        <w:ind w:firstLine="708"/>
        <w:rPr>
          <w:rFonts w:cs="Times New Roman"/>
          <w:sz w:val="24"/>
          <w:szCs w:val="24"/>
        </w:rPr>
      </w:pPr>
      <w:r>
        <w:rPr>
          <w:rFonts w:cs="Times New Roman"/>
          <w:sz w:val="24"/>
          <w:szCs w:val="24"/>
        </w:rPr>
        <w:t>СП 31-112-2004(2) «Физкультурно – спортивные залы. Часть 2»</w:t>
      </w:r>
    </w:p>
    <w:p w:rsidR="00FE2478" w:rsidRDefault="00FE2478" w:rsidP="00FE2478">
      <w:pPr>
        <w:ind w:firstLine="708"/>
        <w:rPr>
          <w:rFonts w:cs="Times New Roman"/>
          <w:sz w:val="24"/>
          <w:szCs w:val="24"/>
        </w:rPr>
      </w:pPr>
      <w:r>
        <w:rPr>
          <w:rFonts w:cs="Times New Roman"/>
          <w:sz w:val="24"/>
          <w:szCs w:val="24"/>
        </w:rPr>
        <w:t>СП 31-112-2004(3) «Физкультурно – спортивные залы. Часть 3. Крытые ледовые арены»</w:t>
      </w:r>
    </w:p>
    <w:p w:rsidR="00FE2478" w:rsidRDefault="00FE2478" w:rsidP="00FE2478">
      <w:pPr>
        <w:ind w:firstLine="708"/>
        <w:rPr>
          <w:rFonts w:cs="Times New Roman"/>
          <w:sz w:val="24"/>
          <w:szCs w:val="24"/>
        </w:rPr>
      </w:pPr>
      <w:r>
        <w:rPr>
          <w:rFonts w:cs="Times New Roman"/>
          <w:sz w:val="24"/>
          <w:szCs w:val="24"/>
        </w:rPr>
        <w:t>СП 31-113-2004 «Бассейны для плавания»</w:t>
      </w:r>
    </w:p>
    <w:p w:rsidR="00FE2478" w:rsidRDefault="00FE2478" w:rsidP="00FE2478">
      <w:pPr>
        <w:ind w:firstLine="708"/>
        <w:rPr>
          <w:rFonts w:cs="Times New Roman"/>
          <w:sz w:val="24"/>
          <w:szCs w:val="24"/>
        </w:rPr>
      </w:pPr>
      <w:r>
        <w:rPr>
          <w:rFonts w:cs="Times New Roman"/>
          <w:sz w:val="24"/>
          <w:szCs w:val="24"/>
        </w:rPr>
        <w:t>СП 33-101-2003 «Определение основных расчётных гидрологических характеристик»</w:t>
      </w:r>
    </w:p>
    <w:p w:rsidR="00FE2478" w:rsidRDefault="00FE2478" w:rsidP="00FE2478">
      <w:pPr>
        <w:ind w:firstLine="708"/>
        <w:rPr>
          <w:rFonts w:cs="Times New Roman"/>
          <w:sz w:val="24"/>
          <w:szCs w:val="24"/>
        </w:rPr>
      </w:pPr>
      <w:r>
        <w:rPr>
          <w:rFonts w:cs="Times New Roman"/>
          <w:sz w:val="24"/>
          <w:szCs w:val="24"/>
        </w:rPr>
        <w:t>СП 35-101-2001 «Проектирование зданий и сооружений с учётом доступности для маломобильных групп населения. Общие положения»</w:t>
      </w:r>
    </w:p>
    <w:p w:rsidR="00FE2478" w:rsidRDefault="00FE2478" w:rsidP="00FE2478">
      <w:pPr>
        <w:ind w:firstLine="708"/>
        <w:rPr>
          <w:rFonts w:cs="Times New Roman"/>
          <w:sz w:val="24"/>
          <w:szCs w:val="24"/>
        </w:rPr>
      </w:pPr>
      <w:r>
        <w:rPr>
          <w:rFonts w:cs="Times New Roman"/>
          <w:sz w:val="24"/>
          <w:szCs w:val="24"/>
        </w:rPr>
        <w:t>СП 35-102-2001 «Жилая среда с планировочными элементами, доступными инвалидам»</w:t>
      </w:r>
    </w:p>
    <w:p w:rsidR="00FE2478" w:rsidRDefault="00FE2478" w:rsidP="00FE2478">
      <w:pPr>
        <w:ind w:firstLine="708"/>
        <w:rPr>
          <w:rFonts w:cs="Times New Roman"/>
          <w:sz w:val="24"/>
          <w:szCs w:val="24"/>
        </w:rPr>
      </w:pPr>
      <w:r>
        <w:rPr>
          <w:rFonts w:cs="Times New Roman"/>
          <w:sz w:val="24"/>
          <w:szCs w:val="24"/>
        </w:rPr>
        <w:t>СП 35-103-2001 «Общественные здания и сооружения, доступные маломобильным посетителям»</w:t>
      </w:r>
    </w:p>
    <w:p w:rsidR="00FE2478" w:rsidRDefault="00FE2478" w:rsidP="00FE2478">
      <w:pPr>
        <w:ind w:firstLine="708"/>
        <w:rPr>
          <w:rFonts w:cs="Times New Roman"/>
          <w:sz w:val="24"/>
          <w:szCs w:val="24"/>
        </w:rPr>
      </w:pPr>
      <w:r>
        <w:rPr>
          <w:rFonts w:cs="Times New Roman"/>
          <w:sz w:val="24"/>
          <w:szCs w:val="24"/>
        </w:rPr>
        <w:t>СП 35-106-2003 «Расчёт и размещение учреждений социального обслуживания пожилых людей»</w:t>
      </w:r>
    </w:p>
    <w:p w:rsidR="00FE2478" w:rsidRDefault="00FE2478" w:rsidP="00FE2478">
      <w:pPr>
        <w:ind w:firstLine="708"/>
        <w:rPr>
          <w:rFonts w:cs="Times New Roman"/>
          <w:sz w:val="24"/>
          <w:szCs w:val="24"/>
        </w:rPr>
      </w:pPr>
      <w:r>
        <w:rPr>
          <w:rFonts w:cs="Times New Roman"/>
          <w:sz w:val="24"/>
          <w:szCs w:val="24"/>
        </w:rPr>
        <w:t>СП 41-104-2000 «Проектирование автономных источников теплоснабжения»</w:t>
      </w:r>
    </w:p>
    <w:p w:rsidR="00FE2478" w:rsidRDefault="00FE2478" w:rsidP="00FE2478">
      <w:pPr>
        <w:ind w:firstLine="708"/>
        <w:rPr>
          <w:rFonts w:cs="Times New Roman"/>
          <w:sz w:val="24"/>
          <w:szCs w:val="24"/>
        </w:rPr>
      </w:pPr>
      <w:r>
        <w:rPr>
          <w:rFonts w:cs="Times New Roman"/>
          <w:sz w:val="24"/>
          <w:szCs w:val="24"/>
        </w:rPr>
        <w:t>СП 41-108-2004 «Поквартирное теплоснабжение жилых зданий с теплогенераторами на газовом топливе»</w:t>
      </w:r>
    </w:p>
    <w:p w:rsidR="00FE2478" w:rsidRDefault="00FE2478" w:rsidP="00FE2478">
      <w:pPr>
        <w:ind w:firstLine="708"/>
        <w:rPr>
          <w:rFonts w:cs="Times New Roman"/>
          <w:sz w:val="24"/>
          <w:szCs w:val="24"/>
        </w:rPr>
      </w:pPr>
      <w:r>
        <w:rPr>
          <w:rFonts w:cs="Times New Roman"/>
          <w:sz w:val="24"/>
          <w:szCs w:val="24"/>
        </w:rPr>
        <w:t>СП 42-101-2003 «Общие положения по проектированию и строительству газораспределительных систем из металлических и полиэтиленовых труб»</w:t>
      </w:r>
    </w:p>
    <w:p w:rsidR="00FE2478" w:rsidRDefault="00FE2478" w:rsidP="00FE2478">
      <w:pPr>
        <w:ind w:firstLine="708"/>
        <w:rPr>
          <w:rFonts w:cs="Times New Roman"/>
          <w:sz w:val="24"/>
          <w:szCs w:val="24"/>
        </w:rPr>
      </w:pPr>
      <w:r>
        <w:rPr>
          <w:rFonts w:cs="Times New Roman"/>
          <w:sz w:val="24"/>
          <w:szCs w:val="24"/>
        </w:rPr>
        <w:t>СП 44.13330.2011 «СНиП 2.09.04-87* «Административные и бытовые здания»</w:t>
      </w:r>
    </w:p>
    <w:p w:rsidR="00FE2478" w:rsidRDefault="00FE2478" w:rsidP="00FE2478">
      <w:pPr>
        <w:ind w:firstLine="708"/>
        <w:rPr>
          <w:rFonts w:cs="Times New Roman"/>
          <w:sz w:val="24"/>
          <w:szCs w:val="24"/>
        </w:rPr>
      </w:pPr>
      <w:r>
        <w:rPr>
          <w:rFonts w:cs="Times New Roman"/>
          <w:sz w:val="24"/>
          <w:szCs w:val="24"/>
        </w:rPr>
        <w:lastRenderedPageBreak/>
        <w:t>СП 48.13330.2011 «СНиП 12-01-2004 «Организация строительства»</w:t>
      </w:r>
    </w:p>
    <w:p w:rsidR="00FE2478" w:rsidRDefault="00FE2478" w:rsidP="00FE2478">
      <w:pPr>
        <w:ind w:firstLine="708"/>
        <w:rPr>
          <w:rFonts w:cs="Times New Roman"/>
          <w:sz w:val="24"/>
          <w:szCs w:val="24"/>
        </w:rPr>
      </w:pPr>
      <w:r>
        <w:rPr>
          <w:rFonts w:cs="Times New Roman"/>
          <w:sz w:val="24"/>
          <w:szCs w:val="24"/>
        </w:rPr>
        <w:t>СП 53.13330.2011 «СНиП 30-02-97 «Планировка и застройка территорий садоводческих (дачных) объединений граждан, здания и сооружения»</w:t>
      </w:r>
    </w:p>
    <w:p w:rsidR="00FE2478" w:rsidRDefault="00FE2478" w:rsidP="00FE2478">
      <w:pPr>
        <w:ind w:firstLine="708"/>
        <w:rPr>
          <w:rFonts w:cs="Times New Roman"/>
          <w:sz w:val="24"/>
          <w:szCs w:val="24"/>
        </w:rPr>
      </w:pPr>
      <w:r>
        <w:rPr>
          <w:rFonts w:cs="Times New Roman"/>
          <w:sz w:val="24"/>
          <w:szCs w:val="24"/>
        </w:rPr>
        <w:t>СП 55.13330.2011 «СНиП 31-02-2001 «Дома жилые одноквартирные»</w:t>
      </w:r>
    </w:p>
    <w:p w:rsidR="00FE2478" w:rsidRDefault="00FE2478" w:rsidP="00FE2478">
      <w:pPr>
        <w:ind w:firstLine="708"/>
        <w:rPr>
          <w:rFonts w:cs="Times New Roman"/>
          <w:sz w:val="24"/>
          <w:szCs w:val="24"/>
        </w:rPr>
      </w:pPr>
      <w:r>
        <w:rPr>
          <w:rFonts w:cs="Times New Roman"/>
          <w:sz w:val="24"/>
          <w:szCs w:val="24"/>
        </w:rPr>
        <w:t>СП 57.13330.2010 «СНиП 31-04-2001 «Складские здания»</w:t>
      </w:r>
    </w:p>
    <w:p w:rsidR="00FE2478" w:rsidRDefault="00FE2478" w:rsidP="00FE2478">
      <w:pPr>
        <w:ind w:firstLine="708"/>
        <w:rPr>
          <w:rFonts w:cs="Times New Roman"/>
          <w:sz w:val="24"/>
          <w:szCs w:val="24"/>
        </w:rPr>
      </w:pPr>
      <w:r>
        <w:rPr>
          <w:rFonts w:cs="Times New Roman"/>
          <w:sz w:val="24"/>
          <w:szCs w:val="24"/>
        </w:rPr>
        <w:t>СП 2.1.7.1038 «Гигиенические требования к устройству и содержанию полигонов для твёрдых бытовых отходов»</w:t>
      </w:r>
    </w:p>
    <w:p w:rsidR="00FE2478" w:rsidRDefault="00FE2478" w:rsidP="00FE2478">
      <w:pPr>
        <w:ind w:firstLine="708"/>
        <w:rPr>
          <w:rFonts w:cs="Times New Roman"/>
          <w:sz w:val="24"/>
          <w:szCs w:val="24"/>
        </w:rPr>
      </w:pPr>
      <w:r>
        <w:rPr>
          <w:rFonts w:cs="Times New Roman"/>
          <w:sz w:val="24"/>
          <w:szCs w:val="24"/>
        </w:rPr>
        <w:t>СП 115.13330.2012 «СНиП 22-01-95 «Геофизика опасных природных воздействий»</w:t>
      </w:r>
    </w:p>
    <w:p w:rsidR="00FE2478" w:rsidRDefault="00FE2478" w:rsidP="00FE2478">
      <w:pPr>
        <w:ind w:firstLine="708"/>
        <w:rPr>
          <w:rFonts w:cs="Times New Roman"/>
          <w:sz w:val="24"/>
          <w:szCs w:val="24"/>
        </w:rPr>
      </w:pPr>
      <w:r>
        <w:rPr>
          <w:rFonts w:cs="Times New Roman"/>
          <w:sz w:val="24"/>
          <w:szCs w:val="24"/>
        </w:rPr>
        <w:t>СП 4.13130.2013 «Системы противопожарной защиты. Ограничение распространения пожара на объектах защиты. Требования к объёмно – планировочным и конструктивным решениям»</w:t>
      </w:r>
    </w:p>
    <w:p w:rsidR="00FE2478" w:rsidRDefault="00FE2478" w:rsidP="00FE2478">
      <w:pPr>
        <w:ind w:firstLine="708"/>
        <w:rPr>
          <w:rFonts w:cs="Times New Roman"/>
          <w:sz w:val="24"/>
          <w:szCs w:val="24"/>
        </w:rPr>
      </w:pPr>
      <w:r>
        <w:rPr>
          <w:rFonts w:cs="Times New Roman"/>
          <w:sz w:val="24"/>
          <w:szCs w:val="24"/>
        </w:rPr>
        <w:t>СП 99.13330.2016 «Внутрихозяйственные автомобильные дороги в колхозах, совхозах и других сельскохозяйственных предприятиях и организациях. Актуализированная редакция СНиП 2.05.11-83»</w:t>
      </w:r>
    </w:p>
    <w:p w:rsidR="00FE2478" w:rsidRDefault="00FE2478" w:rsidP="00FE2478">
      <w:pPr>
        <w:rPr>
          <w:rFonts w:cs="Times New Roman"/>
          <w:sz w:val="24"/>
          <w:szCs w:val="24"/>
        </w:rPr>
      </w:pPr>
    </w:p>
    <w:p w:rsidR="00FE2478" w:rsidRDefault="00FE2478" w:rsidP="00FE2478">
      <w:pPr>
        <w:jc w:val="center"/>
        <w:rPr>
          <w:rFonts w:cs="Times New Roman"/>
          <w:b/>
          <w:sz w:val="24"/>
          <w:szCs w:val="24"/>
        </w:rPr>
      </w:pPr>
      <w:r>
        <w:rPr>
          <w:rFonts w:cs="Times New Roman"/>
          <w:b/>
          <w:sz w:val="24"/>
          <w:szCs w:val="24"/>
        </w:rPr>
        <w:t>Строительные нормы (СН)</w:t>
      </w:r>
    </w:p>
    <w:p w:rsidR="00FE2478" w:rsidRDefault="00FE2478" w:rsidP="00FE2478">
      <w:pPr>
        <w:rPr>
          <w:rFonts w:cs="Times New Roman"/>
          <w:sz w:val="24"/>
          <w:szCs w:val="24"/>
        </w:rPr>
      </w:pPr>
    </w:p>
    <w:p w:rsidR="00FE2478" w:rsidRDefault="00FE2478" w:rsidP="00FE2478">
      <w:pPr>
        <w:ind w:firstLine="708"/>
        <w:rPr>
          <w:rFonts w:cs="Times New Roman"/>
          <w:sz w:val="24"/>
          <w:szCs w:val="24"/>
        </w:rPr>
      </w:pPr>
      <w:r>
        <w:rPr>
          <w:rFonts w:cs="Times New Roman"/>
          <w:sz w:val="24"/>
          <w:szCs w:val="24"/>
        </w:rPr>
        <w:t>СН 441-72* «Указания по проектированию ограждений площадок и участков предприятий, зданий и сооружений»</w:t>
      </w:r>
    </w:p>
    <w:p w:rsidR="00FE2478" w:rsidRDefault="00FE2478" w:rsidP="00FE2478">
      <w:pPr>
        <w:ind w:firstLine="708"/>
        <w:rPr>
          <w:rFonts w:cs="Times New Roman"/>
          <w:sz w:val="24"/>
          <w:szCs w:val="24"/>
        </w:rPr>
      </w:pPr>
      <w:r>
        <w:rPr>
          <w:rFonts w:cs="Times New Roman"/>
          <w:sz w:val="24"/>
          <w:szCs w:val="24"/>
        </w:rPr>
        <w:t>СН 452-73 «Нормы отвода земель для магистральных трубопроводов»</w:t>
      </w:r>
    </w:p>
    <w:p w:rsidR="00FE2478" w:rsidRDefault="00FE2478" w:rsidP="00FE2478">
      <w:pPr>
        <w:ind w:firstLine="708"/>
        <w:rPr>
          <w:rFonts w:cs="Times New Roman"/>
          <w:sz w:val="24"/>
          <w:szCs w:val="24"/>
        </w:rPr>
      </w:pPr>
      <w:r>
        <w:rPr>
          <w:rFonts w:cs="Times New Roman"/>
          <w:sz w:val="24"/>
          <w:szCs w:val="24"/>
        </w:rPr>
        <w:t>СН 455-73 «Нормы отвода земель для предприятий рыбного хозяйства»</w:t>
      </w:r>
    </w:p>
    <w:p w:rsidR="00FE2478" w:rsidRDefault="00FE2478" w:rsidP="00FE2478">
      <w:pPr>
        <w:ind w:firstLine="708"/>
        <w:rPr>
          <w:rFonts w:cs="Times New Roman"/>
          <w:sz w:val="24"/>
          <w:szCs w:val="24"/>
        </w:rPr>
      </w:pPr>
      <w:r>
        <w:rPr>
          <w:rFonts w:cs="Times New Roman"/>
          <w:sz w:val="24"/>
          <w:szCs w:val="24"/>
        </w:rPr>
        <w:t>СН 456-73 «Нормы отвода земель для магистральных водоводов и канализационных коллекторов»</w:t>
      </w:r>
    </w:p>
    <w:p w:rsidR="00FE2478" w:rsidRDefault="00FE2478" w:rsidP="00FE2478">
      <w:pPr>
        <w:ind w:firstLine="708"/>
        <w:rPr>
          <w:rFonts w:cs="Times New Roman"/>
          <w:sz w:val="24"/>
          <w:szCs w:val="24"/>
        </w:rPr>
      </w:pPr>
      <w:r>
        <w:rPr>
          <w:rFonts w:cs="Times New Roman"/>
          <w:sz w:val="24"/>
          <w:szCs w:val="24"/>
        </w:rPr>
        <w:t>СН 457-74 «Нормы отвода земель для аэропортов»</w:t>
      </w:r>
    </w:p>
    <w:p w:rsidR="00FE2478" w:rsidRDefault="00FE2478" w:rsidP="00FE2478">
      <w:pPr>
        <w:ind w:firstLine="708"/>
        <w:rPr>
          <w:rFonts w:cs="Times New Roman"/>
          <w:sz w:val="24"/>
          <w:szCs w:val="24"/>
        </w:rPr>
      </w:pPr>
      <w:r>
        <w:rPr>
          <w:rFonts w:cs="Times New Roman"/>
          <w:sz w:val="24"/>
          <w:szCs w:val="24"/>
        </w:rPr>
        <w:t>СН 459-74 «Нормы отвода земель для нефтяных и газовых скважин»</w:t>
      </w:r>
    </w:p>
    <w:p w:rsidR="00FE2478" w:rsidRDefault="00FE2478" w:rsidP="00FE2478">
      <w:pPr>
        <w:ind w:firstLine="708"/>
        <w:rPr>
          <w:rFonts w:cs="Times New Roman"/>
          <w:sz w:val="24"/>
          <w:szCs w:val="24"/>
        </w:rPr>
      </w:pPr>
      <w:r>
        <w:rPr>
          <w:rFonts w:cs="Times New Roman"/>
          <w:sz w:val="24"/>
          <w:szCs w:val="24"/>
        </w:rPr>
        <w:t>СН 461-74 «Нормы отвода земель для линий связи»</w:t>
      </w:r>
    </w:p>
    <w:p w:rsidR="00FE2478" w:rsidRDefault="00FE2478" w:rsidP="00FE2478">
      <w:pPr>
        <w:ind w:firstLine="708"/>
        <w:rPr>
          <w:rFonts w:cs="Times New Roman"/>
          <w:sz w:val="24"/>
          <w:szCs w:val="24"/>
        </w:rPr>
      </w:pPr>
      <w:r>
        <w:rPr>
          <w:rFonts w:cs="Times New Roman"/>
          <w:sz w:val="24"/>
          <w:szCs w:val="24"/>
        </w:rPr>
        <w:t>СН 462-74 «Нормы отвода земель для сооружения геологоразведочных скважин»</w:t>
      </w:r>
    </w:p>
    <w:p w:rsidR="00FE2478" w:rsidRDefault="00FE2478" w:rsidP="00FE2478">
      <w:pPr>
        <w:ind w:firstLine="708"/>
        <w:rPr>
          <w:rFonts w:cs="Times New Roman"/>
          <w:sz w:val="24"/>
          <w:szCs w:val="24"/>
        </w:rPr>
      </w:pPr>
      <w:r>
        <w:rPr>
          <w:rFonts w:cs="Times New Roman"/>
          <w:sz w:val="24"/>
          <w:szCs w:val="24"/>
        </w:rPr>
        <w:t>СН 474-75 «Нормы отвода земель для мелиоративных каналов»</w:t>
      </w:r>
    </w:p>
    <w:p w:rsidR="00FE2478" w:rsidRDefault="00FE2478" w:rsidP="00FE2478">
      <w:pPr>
        <w:rPr>
          <w:rFonts w:cs="Times New Roman"/>
          <w:sz w:val="24"/>
          <w:szCs w:val="24"/>
        </w:rPr>
      </w:pPr>
    </w:p>
    <w:p w:rsidR="00FE2478" w:rsidRDefault="00FE2478" w:rsidP="00FE2478">
      <w:pPr>
        <w:jc w:val="center"/>
        <w:rPr>
          <w:rFonts w:cs="Times New Roman"/>
          <w:b/>
          <w:sz w:val="24"/>
          <w:szCs w:val="24"/>
        </w:rPr>
      </w:pPr>
      <w:r>
        <w:rPr>
          <w:rFonts w:cs="Times New Roman"/>
          <w:b/>
          <w:sz w:val="24"/>
          <w:szCs w:val="24"/>
        </w:rPr>
        <w:t>Ведомственные строительные нормы (ВСН)</w:t>
      </w:r>
    </w:p>
    <w:p w:rsidR="00FE2478" w:rsidRDefault="00FE2478" w:rsidP="00FE2478">
      <w:pPr>
        <w:rPr>
          <w:rFonts w:cs="Times New Roman"/>
          <w:sz w:val="24"/>
          <w:szCs w:val="24"/>
        </w:rPr>
      </w:pPr>
    </w:p>
    <w:p w:rsidR="00FE2478" w:rsidRDefault="00FE2478" w:rsidP="00FE2478">
      <w:pPr>
        <w:ind w:firstLine="708"/>
        <w:rPr>
          <w:rFonts w:cs="Times New Roman"/>
          <w:sz w:val="24"/>
          <w:szCs w:val="24"/>
        </w:rPr>
      </w:pPr>
      <w:r>
        <w:rPr>
          <w:rFonts w:cs="Times New Roman"/>
          <w:sz w:val="24"/>
          <w:szCs w:val="24"/>
        </w:rPr>
        <w:t>ВСН 53-86(р) «Правила оценки физического износа жилых зданий»</w:t>
      </w:r>
    </w:p>
    <w:p w:rsidR="00FE2478" w:rsidRDefault="00FE2478" w:rsidP="00FE2478">
      <w:pPr>
        <w:ind w:firstLine="708"/>
        <w:rPr>
          <w:rFonts w:cs="Times New Roman"/>
          <w:sz w:val="24"/>
          <w:szCs w:val="24"/>
        </w:rPr>
      </w:pPr>
      <w:r>
        <w:rPr>
          <w:rFonts w:cs="Times New Roman"/>
          <w:sz w:val="24"/>
          <w:szCs w:val="24"/>
        </w:rPr>
        <w:t>ВСН 33-2.2.12-87 «Мелиоративные системы и сооружения. Насосные станции. Нормы проектирования»</w:t>
      </w:r>
    </w:p>
    <w:p w:rsidR="00FE2478" w:rsidRDefault="00FE2478" w:rsidP="00FE2478">
      <w:pPr>
        <w:ind w:firstLine="708"/>
        <w:rPr>
          <w:rFonts w:cs="Times New Roman"/>
          <w:sz w:val="24"/>
          <w:szCs w:val="24"/>
        </w:rPr>
      </w:pPr>
      <w:r>
        <w:rPr>
          <w:rFonts w:cs="Times New Roman"/>
          <w:sz w:val="24"/>
          <w:szCs w:val="24"/>
        </w:rPr>
        <w:t>ВСН 01-89 «Предприятия по обслуживанию автомобилей»</w:t>
      </w:r>
    </w:p>
    <w:p w:rsidR="00FE2478" w:rsidRDefault="00FE2478" w:rsidP="00FE2478">
      <w:pPr>
        <w:ind w:firstLine="708"/>
        <w:rPr>
          <w:rFonts w:cs="Times New Roman"/>
          <w:sz w:val="24"/>
          <w:szCs w:val="24"/>
        </w:rPr>
      </w:pPr>
      <w:r>
        <w:rPr>
          <w:rFonts w:cs="Times New Roman"/>
          <w:sz w:val="24"/>
          <w:szCs w:val="24"/>
        </w:rPr>
        <w:t>ВСН 60-89 «Устройства связи, сигнализации и диспетчеризации инженерного оборудования жилых и общественных зданий. Нормы проектирования»</w:t>
      </w:r>
    </w:p>
    <w:p w:rsidR="00FE2478" w:rsidRDefault="00FE2478" w:rsidP="00FE2478">
      <w:pPr>
        <w:ind w:firstLine="708"/>
        <w:rPr>
          <w:rFonts w:cs="Times New Roman"/>
          <w:sz w:val="24"/>
          <w:szCs w:val="24"/>
        </w:rPr>
      </w:pPr>
      <w:r>
        <w:rPr>
          <w:rFonts w:cs="Times New Roman"/>
          <w:sz w:val="24"/>
          <w:szCs w:val="24"/>
        </w:rPr>
        <w:t>ВСН 61-89(р) «Реконструкция и капитальный ремонт жилых домов. Нормы проектирования»</w:t>
      </w:r>
    </w:p>
    <w:p w:rsidR="00FE2478" w:rsidRDefault="00FE2478" w:rsidP="00FE2478">
      <w:pPr>
        <w:ind w:firstLine="708"/>
        <w:rPr>
          <w:rFonts w:cs="Times New Roman"/>
          <w:sz w:val="24"/>
          <w:szCs w:val="24"/>
        </w:rPr>
      </w:pPr>
      <w:r>
        <w:rPr>
          <w:rFonts w:cs="Times New Roman"/>
          <w:sz w:val="24"/>
          <w:szCs w:val="24"/>
        </w:rPr>
        <w:t>ВСН 8-89«Инструкция по охране природной среды при строительстве, ремонте и содержании автомобильных дорог»</w:t>
      </w:r>
    </w:p>
    <w:p w:rsidR="00FE2478" w:rsidRDefault="00FE2478" w:rsidP="00FE2478">
      <w:pPr>
        <w:ind w:firstLine="708"/>
        <w:rPr>
          <w:rFonts w:cs="Times New Roman"/>
          <w:sz w:val="24"/>
          <w:szCs w:val="24"/>
        </w:rPr>
      </w:pPr>
      <w:r>
        <w:rPr>
          <w:rFonts w:cs="Times New Roman"/>
          <w:sz w:val="24"/>
          <w:szCs w:val="24"/>
        </w:rPr>
        <w:t>ВСН 62-91* «Проектирование среды жизнедеятельности с учётом потребностей инвалидов и маломобильных групп населения»</w:t>
      </w:r>
    </w:p>
    <w:p w:rsidR="00FE2478" w:rsidRDefault="00FE2478" w:rsidP="00FE2478">
      <w:pPr>
        <w:ind w:firstLine="708"/>
        <w:rPr>
          <w:rFonts w:cs="Times New Roman"/>
          <w:sz w:val="24"/>
          <w:szCs w:val="24"/>
        </w:rPr>
      </w:pPr>
      <w:r>
        <w:rPr>
          <w:rFonts w:cs="Times New Roman"/>
          <w:sz w:val="24"/>
          <w:szCs w:val="24"/>
        </w:rPr>
        <w:t>ВСН 11-94 «Ведомственные строительные нормы по проектированию и бесканальной прокладке внутриквартальных тепловых сетей из труб с индустриальной теплоизоляцией из пенополиуретана в полиэтиленовой оболочке»</w:t>
      </w:r>
    </w:p>
    <w:p w:rsidR="00FE2478" w:rsidRDefault="00FE2478" w:rsidP="00FE2478">
      <w:pPr>
        <w:ind w:firstLine="708"/>
        <w:rPr>
          <w:rFonts w:cs="Times New Roman"/>
          <w:sz w:val="24"/>
          <w:szCs w:val="24"/>
        </w:rPr>
      </w:pPr>
      <w:r>
        <w:rPr>
          <w:rFonts w:cs="Times New Roman"/>
          <w:sz w:val="24"/>
          <w:szCs w:val="24"/>
        </w:rPr>
        <w:t>ВСН 14278 тм-т1 «Нормы отвода земель для электрических сетей напряжением 0,38-750 кВ»</w:t>
      </w:r>
    </w:p>
    <w:p w:rsidR="00FE2478" w:rsidRDefault="00FE2478" w:rsidP="00FE2478">
      <w:pPr>
        <w:rPr>
          <w:rFonts w:cs="Times New Roman"/>
          <w:sz w:val="24"/>
          <w:szCs w:val="24"/>
        </w:rPr>
      </w:pPr>
    </w:p>
    <w:p w:rsidR="00FE2478" w:rsidRDefault="00FE2478" w:rsidP="00FE2478">
      <w:pPr>
        <w:jc w:val="center"/>
        <w:rPr>
          <w:rFonts w:cs="Times New Roman"/>
          <w:b/>
          <w:sz w:val="24"/>
          <w:szCs w:val="24"/>
        </w:rPr>
      </w:pPr>
      <w:r>
        <w:rPr>
          <w:rFonts w:cs="Times New Roman"/>
          <w:b/>
          <w:sz w:val="24"/>
          <w:szCs w:val="24"/>
        </w:rPr>
        <w:t>Отраслевые нормы</w:t>
      </w:r>
    </w:p>
    <w:p w:rsidR="00FE2478" w:rsidRDefault="00FE2478" w:rsidP="00FE2478">
      <w:pPr>
        <w:rPr>
          <w:rFonts w:cs="Times New Roman"/>
          <w:sz w:val="24"/>
          <w:szCs w:val="24"/>
        </w:rPr>
      </w:pPr>
    </w:p>
    <w:p w:rsidR="00FE2478" w:rsidRDefault="00FE2478" w:rsidP="00FE2478">
      <w:pPr>
        <w:ind w:firstLine="708"/>
        <w:rPr>
          <w:rFonts w:cs="Times New Roman"/>
          <w:sz w:val="24"/>
          <w:szCs w:val="24"/>
        </w:rPr>
      </w:pPr>
      <w:r>
        <w:rPr>
          <w:rFonts w:cs="Times New Roman"/>
          <w:sz w:val="24"/>
          <w:szCs w:val="24"/>
        </w:rPr>
        <w:t>ОСН 3.02.01-97 «Нормы и правила проектирования отвода земель для железных дорог»</w:t>
      </w:r>
    </w:p>
    <w:p w:rsidR="00FE2478" w:rsidRDefault="00FE2478" w:rsidP="00FE2478">
      <w:pPr>
        <w:ind w:firstLine="708"/>
        <w:rPr>
          <w:rFonts w:cs="Times New Roman"/>
          <w:sz w:val="24"/>
          <w:szCs w:val="24"/>
        </w:rPr>
      </w:pPr>
      <w:r>
        <w:rPr>
          <w:rFonts w:cs="Times New Roman"/>
          <w:sz w:val="24"/>
          <w:szCs w:val="24"/>
        </w:rPr>
        <w:lastRenderedPageBreak/>
        <w:t>ОДН 218.012-99 «Общие технические требования к ограждающим устройствам на мостовых сооружениях, расположенных на магистральных автомобильных дорогах»</w:t>
      </w:r>
    </w:p>
    <w:p w:rsidR="00FE2478" w:rsidRDefault="00FE2478" w:rsidP="00FE2478">
      <w:pPr>
        <w:ind w:firstLine="708"/>
        <w:rPr>
          <w:rFonts w:cs="Times New Roman"/>
          <w:sz w:val="24"/>
          <w:szCs w:val="24"/>
        </w:rPr>
      </w:pPr>
      <w:r>
        <w:rPr>
          <w:rFonts w:cs="Times New Roman"/>
          <w:sz w:val="24"/>
          <w:szCs w:val="24"/>
        </w:rPr>
        <w:t>НТП-АПК 1.10.04.003-03 «Нормы технологического проектирования конноспортивных комплексов»</w:t>
      </w:r>
    </w:p>
    <w:p w:rsidR="00FE2478" w:rsidRDefault="00FE2478" w:rsidP="00FE2478">
      <w:pPr>
        <w:ind w:firstLine="708"/>
        <w:rPr>
          <w:rFonts w:cs="Times New Roman"/>
          <w:sz w:val="24"/>
          <w:szCs w:val="24"/>
        </w:rPr>
      </w:pPr>
      <w:r>
        <w:rPr>
          <w:rFonts w:cs="Times New Roman"/>
          <w:sz w:val="24"/>
          <w:szCs w:val="24"/>
        </w:rPr>
        <w:t>ОСТ 218.1.002-2003 «Автобусные остановки на автомобильных дорогах. Общие технические условия»</w:t>
      </w:r>
    </w:p>
    <w:p w:rsidR="00FE2478" w:rsidRDefault="00FE2478" w:rsidP="00FE2478">
      <w:pPr>
        <w:ind w:firstLine="708"/>
        <w:rPr>
          <w:rFonts w:cs="Times New Roman"/>
          <w:sz w:val="24"/>
          <w:szCs w:val="24"/>
        </w:rPr>
      </w:pPr>
      <w:r>
        <w:rPr>
          <w:rFonts w:cs="Times New Roman"/>
          <w:sz w:val="24"/>
          <w:szCs w:val="24"/>
        </w:rPr>
        <w:t>ОСН АПК 2.10.14.001-04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w:t>
      </w:r>
    </w:p>
    <w:p w:rsidR="00FE2478" w:rsidRDefault="00FE2478" w:rsidP="00FE2478">
      <w:pPr>
        <w:ind w:firstLine="708"/>
        <w:rPr>
          <w:rFonts w:cs="Times New Roman"/>
          <w:sz w:val="24"/>
          <w:szCs w:val="24"/>
        </w:rPr>
      </w:pPr>
      <w:r>
        <w:rPr>
          <w:rFonts w:cs="Times New Roman"/>
          <w:sz w:val="24"/>
          <w:szCs w:val="24"/>
        </w:rPr>
        <w:t>ОДМ 218.5.001-2008 «Методические рекомендации по защите и очистке автомобильных дорог от снега»</w:t>
      </w:r>
    </w:p>
    <w:p w:rsidR="00FE2478" w:rsidRDefault="00FE2478" w:rsidP="00FE2478">
      <w:pPr>
        <w:rPr>
          <w:rFonts w:cs="Times New Roman"/>
          <w:sz w:val="24"/>
          <w:szCs w:val="24"/>
        </w:rPr>
      </w:pPr>
    </w:p>
    <w:p w:rsidR="00FE2478" w:rsidRDefault="00FE2478" w:rsidP="00FE2478">
      <w:pPr>
        <w:jc w:val="center"/>
        <w:rPr>
          <w:rFonts w:cs="Times New Roman"/>
          <w:b/>
          <w:sz w:val="24"/>
          <w:szCs w:val="24"/>
        </w:rPr>
      </w:pPr>
      <w:r>
        <w:rPr>
          <w:rFonts w:cs="Times New Roman"/>
          <w:b/>
          <w:sz w:val="24"/>
          <w:szCs w:val="24"/>
        </w:rPr>
        <w:t>Санитарные правила и нормы (СанПиН)</w:t>
      </w:r>
    </w:p>
    <w:p w:rsidR="00FE2478" w:rsidRDefault="00FE2478" w:rsidP="00FE2478">
      <w:pPr>
        <w:rPr>
          <w:rFonts w:cs="Times New Roman"/>
          <w:sz w:val="24"/>
          <w:szCs w:val="24"/>
        </w:rPr>
      </w:pPr>
    </w:p>
    <w:p w:rsidR="00FE2478" w:rsidRDefault="00FE2478" w:rsidP="00FE2478">
      <w:pPr>
        <w:ind w:firstLine="708"/>
        <w:rPr>
          <w:rFonts w:cs="Times New Roman"/>
          <w:sz w:val="24"/>
          <w:szCs w:val="24"/>
        </w:rPr>
      </w:pPr>
      <w:r>
        <w:rPr>
          <w:rFonts w:cs="Times New Roman"/>
          <w:sz w:val="24"/>
          <w:szCs w:val="24"/>
        </w:rPr>
        <w:t>СанПиН 1.2.2584-10 «Гигиенические требования к безопасности процессов испытаний, хранения, перевозки, реализации, применения, обезвреживания и утилизации пестицидов и агрохимикатов»</w:t>
      </w:r>
    </w:p>
    <w:p w:rsidR="00FE2478" w:rsidRDefault="00FE2478" w:rsidP="00FE2478">
      <w:pPr>
        <w:ind w:firstLine="708"/>
        <w:rPr>
          <w:rFonts w:cs="Times New Roman"/>
          <w:sz w:val="24"/>
          <w:szCs w:val="24"/>
        </w:rPr>
      </w:pPr>
      <w:r>
        <w:rPr>
          <w:rFonts w:cs="Times New Roman"/>
          <w:sz w:val="24"/>
          <w:szCs w:val="24"/>
        </w:rPr>
        <w:t>СанПиН 2.1.2882-11 «Гигиенические требования к размещению, устройству и содержанию кладбищ, зданий и сооружений похоронного назначения»</w:t>
      </w:r>
    </w:p>
    <w:p w:rsidR="00FE2478" w:rsidRDefault="00FE2478" w:rsidP="00FE2478">
      <w:pPr>
        <w:ind w:firstLine="708"/>
        <w:rPr>
          <w:rFonts w:cs="Times New Roman"/>
          <w:sz w:val="24"/>
          <w:szCs w:val="24"/>
        </w:rPr>
      </w:pPr>
      <w:r>
        <w:rPr>
          <w:rFonts w:cs="Times New Roman"/>
          <w:sz w:val="24"/>
          <w:szCs w:val="24"/>
        </w:rPr>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FE2478" w:rsidRDefault="00FE2478" w:rsidP="00FE2478">
      <w:pPr>
        <w:ind w:firstLine="708"/>
        <w:rPr>
          <w:rFonts w:cs="Times New Roman"/>
          <w:sz w:val="24"/>
          <w:szCs w:val="24"/>
        </w:rPr>
      </w:pPr>
      <w:r>
        <w:rPr>
          <w:rFonts w:cs="Times New Roman"/>
          <w:sz w:val="24"/>
          <w:szCs w:val="24"/>
        </w:rPr>
        <w:t>СанПиН 2.1.4.1110-02 «Зоны санитарной охраны источников водоснабжения и водопроводов питьевого назначения»;</w:t>
      </w:r>
    </w:p>
    <w:p w:rsidR="00FE2478" w:rsidRDefault="00FE2478" w:rsidP="00FE2478">
      <w:pPr>
        <w:ind w:firstLine="708"/>
        <w:rPr>
          <w:rFonts w:cs="Times New Roman"/>
          <w:sz w:val="24"/>
          <w:szCs w:val="24"/>
        </w:rPr>
      </w:pPr>
      <w:r>
        <w:rPr>
          <w:rFonts w:cs="Times New Roman"/>
          <w:sz w:val="24"/>
          <w:szCs w:val="24"/>
        </w:rPr>
        <w:t>СанПиН 2.1.4.1175-02 «Гигиенические требования к качеству воды нецентрализованного водоснабжения. Санитарная охрана источников»</w:t>
      </w:r>
    </w:p>
    <w:p w:rsidR="00FE2478" w:rsidRDefault="00FE2478" w:rsidP="00FE2478">
      <w:pPr>
        <w:ind w:firstLine="708"/>
        <w:rPr>
          <w:rFonts w:cs="Times New Roman"/>
          <w:sz w:val="24"/>
          <w:szCs w:val="24"/>
        </w:rPr>
      </w:pPr>
      <w:r>
        <w:rPr>
          <w:rFonts w:cs="Times New Roman"/>
          <w:sz w:val="24"/>
          <w:szCs w:val="24"/>
        </w:rPr>
        <w:t>СанПиН 2.1.5.980-00 «Водоотведение населенных мест, санитарная охрана водных объектов. Гигиенические требования к охране поверхностных вод. Санитарные правила и нормы»</w:t>
      </w:r>
    </w:p>
    <w:p w:rsidR="00FE2478" w:rsidRDefault="00FE2478" w:rsidP="00FE2478">
      <w:pPr>
        <w:ind w:firstLine="708"/>
        <w:rPr>
          <w:rFonts w:cs="Times New Roman"/>
          <w:sz w:val="24"/>
          <w:szCs w:val="24"/>
        </w:rPr>
      </w:pPr>
      <w:r>
        <w:rPr>
          <w:rFonts w:cs="Times New Roman"/>
          <w:sz w:val="24"/>
          <w:szCs w:val="24"/>
        </w:rPr>
        <w:t>СанПиН 2.1.6.1032-01 «Гигиенические требования к обеспечению качества атмосферного воздуха населённых мест»</w:t>
      </w:r>
    </w:p>
    <w:p w:rsidR="00FE2478" w:rsidRDefault="00FE2478" w:rsidP="00FE2478">
      <w:pPr>
        <w:ind w:firstLine="708"/>
        <w:rPr>
          <w:rFonts w:cs="Times New Roman"/>
          <w:sz w:val="24"/>
          <w:szCs w:val="24"/>
        </w:rPr>
      </w:pPr>
      <w:r>
        <w:rPr>
          <w:rFonts w:cs="Times New Roman"/>
          <w:sz w:val="24"/>
          <w:szCs w:val="24"/>
        </w:rPr>
        <w:t>СанПиН 2.1.7.2790-10 "Санитарно-эпидемиологические требования к обращению с медицинскими отходами"</w:t>
      </w:r>
    </w:p>
    <w:p w:rsidR="00FE2478" w:rsidRDefault="00FE2478" w:rsidP="00FE2478">
      <w:pPr>
        <w:ind w:firstLine="708"/>
        <w:rPr>
          <w:rFonts w:cs="Times New Roman"/>
          <w:sz w:val="24"/>
          <w:szCs w:val="24"/>
        </w:rPr>
      </w:pPr>
      <w:r>
        <w:rPr>
          <w:rFonts w:cs="Times New Roman"/>
          <w:sz w:val="24"/>
          <w:szCs w:val="24"/>
        </w:rPr>
        <w:t>СанПиН 2.1.7.1287-03 «Санитарно – эпидемиологические требования к качеству почвы»</w:t>
      </w:r>
    </w:p>
    <w:p w:rsidR="00FE2478" w:rsidRDefault="00FE2478" w:rsidP="00FE2478">
      <w:pPr>
        <w:ind w:firstLine="708"/>
        <w:rPr>
          <w:rFonts w:cs="Times New Roman"/>
          <w:sz w:val="24"/>
          <w:szCs w:val="24"/>
        </w:rPr>
      </w:pPr>
      <w:r>
        <w:rPr>
          <w:rFonts w:cs="Times New Roman"/>
          <w:sz w:val="24"/>
          <w:szCs w:val="24"/>
        </w:rPr>
        <w:t>СанПиН 2.1.7.1322-03 «Гигиенические требования к размещению и обезвреживанию отходов производства и потребления»</w:t>
      </w:r>
    </w:p>
    <w:p w:rsidR="00FE2478" w:rsidRDefault="00FE2478" w:rsidP="00FE2478">
      <w:pPr>
        <w:ind w:firstLine="708"/>
        <w:rPr>
          <w:rFonts w:cs="Times New Roman"/>
          <w:sz w:val="24"/>
          <w:szCs w:val="24"/>
        </w:rPr>
      </w:pPr>
      <w:r>
        <w:rPr>
          <w:rFonts w:cs="Times New Roman"/>
          <w:sz w:val="24"/>
          <w:szCs w:val="24"/>
        </w:rPr>
        <w:t>СанПиН 2.1.8/2.2.4.1190-03 «Гигиенические требования к размещению и эксплуатации средств сухопутной подвижной радиосвязи»</w:t>
      </w:r>
    </w:p>
    <w:p w:rsidR="00FE2478" w:rsidRDefault="00FE2478" w:rsidP="00FE2478">
      <w:pPr>
        <w:ind w:firstLine="708"/>
        <w:rPr>
          <w:rFonts w:cs="Times New Roman"/>
          <w:sz w:val="24"/>
          <w:szCs w:val="24"/>
        </w:rPr>
      </w:pPr>
      <w:r>
        <w:rPr>
          <w:rFonts w:cs="Times New Roman"/>
          <w:sz w:val="24"/>
          <w:szCs w:val="24"/>
        </w:rPr>
        <w:t>СанПиН 2.1.8/2.2.4.1383-03 «Гигиенические требования к размещению и эксплуатации передающих радиотехнических объектов»</w:t>
      </w:r>
    </w:p>
    <w:p w:rsidR="00FE2478" w:rsidRDefault="00FE2478" w:rsidP="00FE2478">
      <w:pPr>
        <w:ind w:firstLine="708"/>
        <w:rPr>
          <w:rFonts w:cs="Times New Roman"/>
          <w:sz w:val="24"/>
          <w:szCs w:val="24"/>
        </w:rPr>
      </w:pPr>
      <w:r>
        <w:rPr>
          <w:rFonts w:cs="Times New Roman"/>
          <w:sz w:val="24"/>
          <w:szCs w:val="24"/>
        </w:rPr>
        <w:t>СанПиН 2.2.1/2.1.1.1076-01 «Гигиенические требования к инсоляции и солнцезащите помещений жилых и общественных зданий и территорий»</w:t>
      </w:r>
    </w:p>
    <w:p w:rsidR="00FE2478" w:rsidRDefault="00FE2478" w:rsidP="00FE2478">
      <w:pPr>
        <w:ind w:firstLine="708"/>
        <w:rPr>
          <w:rFonts w:cs="Times New Roman"/>
          <w:sz w:val="24"/>
          <w:szCs w:val="24"/>
        </w:rPr>
      </w:pPr>
      <w:r>
        <w:rPr>
          <w:rFonts w:cs="Times New Roman"/>
          <w:sz w:val="24"/>
          <w:szCs w:val="24"/>
        </w:rPr>
        <w:t>СанПиН 2.2.1/2.1.1.1200-03 «Санитарно – защитные зоны и санитарная классификация предприятий, сооружений и иных объектов»</w:t>
      </w:r>
    </w:p>
    <w:p w:rsidR="00FE2478" w:rsidRDefault="00FE2478" w:rsidP="00FE2478">
      <w:pPr>
        <w:ind w:firstLine="708"/>
        <w:rPr>
          <w:rFonts w:cs="Times New Roman"/>
          <w:sz w:val="24"/>
          <w:szCs w:val="24"/>
        </w:rPr>
      </w:pPr>
      <w:r>
        <w:rPr>
          <w:rFonts w:cs="Times New Roman"/>
          <w:sz w:val="24"/>
          <w:szCs w:val="24"/>
        </w:rPr>
        <w:t>СанПиН 2.4.1.3049-13 «Санитарно – эпидемиологические требования к устройству, содержанию и организации режима работы дошкольных образовательных организаций»</w:t>
      </w:r>
    </w:p>
    <w:p w:rsidR="00FE2478" w:rsidRDefault="00FE2478" w:rsidP="00FE2478">
      <w:pPr>
        <w:ind w:firstLine="708"/>
        <w:rPr>
          <w:rFonts w:cs="Times New Roman"/>
          <w:sz w:val="24"/>
          <w:szCs w:val="24"/>
        </w:rPr>
      </w:pPr>
      <w:r>
        <w:rPr>
          <w:rFonts w:cs="Times New Roman"/>
          <w:sz w:val="24"/>
          <w:szCs w:val="24"/>
        </w:rPr>
        <w:t>СанПиН 2.4.2.2821-10 «Санитарно – эпидемиологические требования к условиям и организации обучения в общеобразовательных учреждениях»</w:t>
      </w:r>
    </w:p>
    <w:p w:rsidR="00FE2478" w:rsidRDefault="00FE2478" w:rsidP="00FE2478">
      <w:pPr>
        <w:ind w:firstLine="708"/>
        <w:rPr>
          <w:rFonts w:cs="Times New Roman"/>
          <w:sz w:val="24"/>
          <w:szCs w:val="24"/>
        </w:rPr>
      </w:pPr>
      <w:r>
        <w:rPr>
          <w:rFonts w:cs="Times New Roman"/>
          <w:sz w:val="24"/>
          <w:szCs w:val="24"/>
        </w:rPr>
        <w:t>СанПиН 2.4.3.1186-03 «Санитарно – 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w:t>
      </w:r>
    </w:p>
    <w:p w:rsidR="00FE2478" w:rsidRDefault="00FE2478" w:rsidP="00FE2478">
      <w:pPr>
        <w:ind w:firstLine="708"/>
        <w:rPr>
          <w:rFonts w:cs="Times New Roman"/>
          <w:sz w:val="24"/>
          <w:szCs w:val="24"/>
        </w:rPr>
      </w:pPr>
      <w:r>
        <w:rPr>
          <w:rFonts w:cs="Times New Roman"/>
          <w:sz w:val="24"/>
          <w:szCs w:val="24"/>
        </w:rPr>
        <w:t>СанПиН 2.4.4.3155-13 «Санитарно – эпидемиологические требования к устройству, содержанию и организации работы стационарных организаций отдыха и оздоровления детей»</w:t>
      </w:r>
    </w:p>
    <w:p w:rsidR="00FE2478" w:rsidRDefault="00FE2478" w:rsidP="00FE2478">
      <w:pPr>
        <w:ind w:firstLine="708"/>
        <w:rPr>
          <w:rFonts w:cs="Times New Roman"/>
          <w:sz w:val="24"/>
          <w:szCs w:val="24"/>
        </w:rPr>
      </w:pPr>
      <w:r>
        <w:rPr>
          <w:rFonts w:cs="Times New Roman"/>
          <w:sz w:val="24"/>
          <w:szCs w:val="24"/>
        </w:rPr>
        <w:lastRenderedPageBreak/>
        <w:t>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FE2478" w:rsidRDefault="00FE2478" w:rsidP="00FE2478">
      <w:pPr>
        <w:ind w:firstLine="708"/>
        <w:rPr>
          <w:rFonts w:cs="Times New Roman"/>
          <w:sz w:val="24"/>
          <w:szCs w:val="24"/>
        </w:rPr>
      </w:pPr>
      <w:r>
        <w:rPr>
          <w:rFonts w:cs="Times New Roman"/>
          <w:sz w:val="24"/>
          <w:szCs w:val="24"/>
        </w:rPr>
        <w:t>СанПиН 2.6.1.2523 (НРБ-99/2009) «Нормы радиационной безопасности»</w:t>
      </w:r>
    </w:p>
    <w:p w:rsidR="00FE2478" w:rsidRDefault="00FE2478" w:rsidP="00FE2478">
      <w:pPr>
        <w:ind w:firstLine="708"/>
        <w:rPr>
          <w:rFonts w:cs="Times New Roman"/>
          <w:sz w:val="24"/>
          <w:szCs w:val="24"/>
        </w:rPr>
      </w:pPr>
      <w:r>
        <w:rPr>
          <w:rFonts w:cs="Times New Roman"/>
          <w:sz w:val="24"/>
          <w:szCs w:val="24"/>
        </w:rPr>
        <w:t>СанПиН 2971-74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w:t>
      </w:r>
    </w:p>
    <w:p w:rsidR="00FE2478" w:rsidRDefault="00FE2478" w:rsidP="00FE2478">
      <w:pPr>
        <w:ind w:firstLine="708"/>
        <w:rPr>
          <w:rFonts w:cs="Times New Roman"/>
          <w:sz w:val="24"/>
          <w:szCs w:val="24"/>
        </w:rPr>
      </w:pPr>
      <w:r>
        <w:rPr>
          <w:rFonts w:cs="Times New Roman"/>
          <w:sz w:val="24"/>
          <w:szCs w:val="24"/>
        </w:rPr>
        <w:t>СанПиН 3907-85 «Санитарные правила проектирования, строительства и эксплуатации водохранилищ»</w:t>
      </w:r>
    </w:p>
    <w:p w:rsidR="00FE2478" w:rsidRDefault="00FE2478" w:rsidP="00FE2478">
      <w:pPr>
        <w:ind w:firstLine="708"/>
        <w:rPr>
          <w:rFonts w:cs="Times New Roman"/>
          <w:sz w:val="24"/>
          <w:szCs w:val="24"/>
        </w:rPr>
      </w:pPr>
      <w:r>
        <w:rPr>
          <w:rFonts w:cs="Times New Roman"/>
          <w:sz w:val="24"/>
          <w:szCs w:val="24"/>
        </w:rPr>
        <w:t>СанПиН 4060-85 «Лечебные пляжи. Санитарные правила устройства, оборудования и эксплуатации»</w:t>
      </w:r>
    </w:p>
    <w:p w:rsidR="00FE2478" w:rsidRDefault="00FE2478" w:rsidP="00FE2478">
      <w:pPr>
        <w:ind w:firstLine="708"/>
        <w:rPr>
          <w:rFonts w:cs="Times New Roman"/>
          <w:sz w:val="24"/>
          <w:szCs w:val="24"/>
        </w:rPr>
      </w:pPr>
      <w:r>
        <w:rPr>
          <w:rFonts w:cs="Times New Roman"/>
          <w:sz w:val="24"/>
          <w:szCs w:val="24"/>
        </w:rPr>
        <w:t>СанПиН 2.4.2.2843-11 "Санитарно-эпидемиологические требования к устройству, содержанию и организации работы детских санаториев"</w:t>
      </w:r>
    </w:p>
    <w:p w:rsidR="00FE2478" w:rsidRDefault="00FE2478" w:rsidP="00FE2478">
      <w:pPr>
        <w:ind w:firstLine="708"/>
        <w:rPr>
          <w:rFonts w:cs="Times New Roman"/>
          <w:sz w:val="24"/>
          <w:szCs w:val="24"/>
        </w:rPr>
      </w:pPr>
      <w:r>
        <w:rPr>
          <w:rFonts w:cs="Times New Roman"/>
          <w:sz w:val="24"/>
          <w:szCs w:val="24"/>
        </w:rPr>
        <w:t>СанПиН 2.4.2.2821-10 «Санитарно – эпидемиологические требования к условиям и организации обучения в общеобразовательных учреждениях»</w:t>
      </w:r>
    </w:p>
    <w:p w:rsidR="00FE2478" w:rsidRDefault="00FE2478" w:rsidP="00FE2478">
      <w:pPr>
        <w:ind w:firstLine="708"/>
        <w:rPr>
          <w:rFonts w:cs="Times New Roman"/>
          <w:sz w:val="24"/>
          <w:szCs w:val="24"/>
        </w:rPr>
      </w:pPr>
      <w:r>
        <w:rPr>
          <w:rFonts w:cs="Times New Roman"/>
          <w:sz w:val="24"/>
          <w:szCs w:val="24"/>
        </w:rPr>
        <w:t>СанПиН 2.1.2.2645-10 «Санитарно – эпидемиологические требования к условиям проживания в жилых зданиях и помещениях»</w:t>
      </w:r>
    </w:p>
    <w:p w:rsidR="00FE2478" w:rsidRDefault="00FE2478" w:rsidP="00FE2478">
      <w:pPr>
        <w:ind w:firstLine="708"/>
        <w:rPr>
          <w:rFonts w:cs="Times New Roman"/>
          <w:sz w:val="24"/>
          <w:szCs w:val="24"/>
        </w:rPr>
      </w:pPr>
      <w:r>
        <w:rPr>
          <w:rFonts w:cs="Times New Roman"/>
          <w:sz w:val="24"/>
          <w:szCs w:val="24"/>
        </w:rPr>
        <w:t>СанПиН 42-128-4690-88 «Санитарные правила содержания территорий населённых мест»</w:t>
      </w:r>
    </w:p>
    <w:p w:rsidR="00FE2478" w:rsidRDefault="00FE2478" w:rsidP="00FE2478">
      <w:pPr>
        <w:ind w:firstLine="708"/>
        <w:rPr>
          <w:rFonts w:cs="Times New Roman"/>
          <w:sz w:val="24"/>
          <w:szCs w:val="24"/>
        </w:rPr>
      </w:pPr>
      <w:r>
        <w:rPr>
          <w:rFonts w:cs="Times New Roman"/>
          <w:sz w:val="24"/>
          <w:szCs w:val="24"/>
        </w:rPr>
        <w:t>СанПин 2.4.4.2599-10 «Гигиенические требования к устройству, содержанию и организации режима работы в оздоровительных учреждениях с дневным пребыванием детей в период каникул»</w:t>
      </w:r>
    </w:p>
    <w:p w:rsidR="00FE2478" w:rsidRDefault="00FE2478" w:rsidP="00FE2478">
      <w:pPr>
        <w:ind w:firstLine="708"/>
        <w:rPr>
          <w:rFonts w:cs="Times New Roman"/>
          <w:sz w:val="24"/>
          <w:szCs w:val="24"/>
        </w:rPr>
      </w:pPr>
      <w:r>
        <w:rPr>
          <w:rFonts w:cs="Times New Roman"/>
          <w:sz w:val="24"/>
          <w:szCs w:val="24"/>
        </w:rPr>
        <w:t>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w:t>
      </w:r>
    </w:p>
    <w:p w:rsidR="00FE2478" w:rsidRDefault="00FE2478" w:rsidP="00FE2478">
      <w:pPr>
        <w:ind w:firstLine="708"/>
        <w:rPr>
          <w:rFonts w:cs="Times New Roman"/>
          <w:sz w:val="24"/>
          <w:szCs w:val="24"/>
        </w:rPr>
      </w:pPr>
      <w:r>
        <w:rPr>
          <w:rFonts w:cs="Times New Roman"/>
          <w:sz w:val="24"/>
          <w:szCs w:val="24"/>
        </w:rPr>
        <w:t>СанПиН 2.6.1.2800-10 "Гигиенические требования по ограничению облучения населения за счет источников ионизирующего излучения"</w:t>
      </w:r>
    </w:p>
    <w:p w:rsidR="00FE2478" w:rsidRDefault="00FE2478" w:rsidP="00FE2478">
      <w:pPr>
        <w:ind w:firstLine="708"/>
        <w:rPr>
          <w:rFonts w:cs="Times New Roman"/>
          <w:sz w:val="24"/>
          <w:szCs w:val="24"/>
        </w:rPr>
      </w:pPr>
      <w:r>
        <w:rPr>
          <w:rFonts w:cs="Times New Roman"/>
          <w:sz w:val="24"/>
          <w:szCs w:val="24"/>
        </w:rPr>
        <w:t>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FE2478" w:rsidRDefault="00FE2478" w:rsidP="00FE2478">
      <w:pPr>
        <w:rPr>
          <w:rFonts w:cs="Times New Roman"/>
          <w:sz w:val="24"/>
          <w:szCs w:val="24"/>
        </w:rPr>
      </w:pPr>
    </w:p>
    <w:p w:rsidR="00FE2478" w:rsidRDefault="00FE2478" w:rsidP="00FE2478">
      <w:pPr>
        <w:jc w:val="center"/>
        <w:rPr>
          <w:rFonts w:cs="Times New Roman"/>
          <w:b/>
          <w:sz w:val="24"/>
          <w:szCs w:val="24"/>
        </w:rPr>
      </w:pPr>
      <w:r>
        <w:rPr>
          <w:rFonts w:cs="Times New Roman"/>
          <w:b/>
          <w:sz w:val="24"/>
          <w:szCs w:val="24"/>
        </w:rPr>
        <w:t>Санитарные нормы (СН) и санитарные правила (СП)</w:t>
      </w:r>
    </w:p>
    <w:p w:rsidR="00FE2478" w:rsidRDefault="00FE2478" w:rsidP="00FE2478">
      <w:pPr>
        <w:rPr>
          <w:rFonts w:cs="Times New Roman"/>
          <w:sz w:val="24"/>
          <w:szCs w:val="24"/>
        </w:rPr>
      </w:pPr>
    </w:p>
    <w:p w:rsidR="00FE2478" w:rsidRDefault="00FE2478" w:rsidP="00FE2478">
      <w:pPr>
        <w:ind w:firstLine="708"/>
        <w:rPr>
          <w:rFonts w:cs="Times New Roman"/>
          <w:sz w:val="24"/>
          <w:szCs w:val="24"/>
        </w:rPr>
      </w:pPr>
      <w:r>
        <w:rPr>
          <w:rFonts w:cs="Times New Roman"/>
          <w:sz w:val="24"/>
          <w:szCs w:val="24"/>
        </w:rPr>
        <w:t>СН 2.2.4/2.1.8.562-96 «Шум на рабочих местах, в помещениях жилых, общественных зданий и на территории жилой застройки»</w:t>
      </w:r>
    </w:p>
    <w:p w:rsidR="00FE2478" w:rsidRDefault="00FE2478" w:rsidP="00FE2478">
      <w:pPr>
        <w:ind w:firstLine="708"/>
        <w:rPr>
          <w:rFonts w:cs="Times New Roman"/>
          <w:sz w:val="24"/>
          <w:szCs w:val="24"/>
        </w:rPr>
      </w:pPr>
      <w:r>
        <w:rPr>
          <w:rFonts w:cs="Times New Roman"/>
          <w:sz w:val="24"/>
          <w:szCs w:val="24"/>
        </w:rPr>
        <w:t>СП 2.1.5.1059-01 «Гигиенические требования к охране подземных вод от загрязнения»</w:t>
      </w:r>
    </w:p>
    <w:p w:rsidR="00FE2478" w:rsidRDefault="00FE2478" w:rsidP="00FE2478">
      <w:pPr>
        <w:ind w:firstLine="708"/>
        <w:rPr>
          <w:rFonts w:cs="Times New Roman"/>
          <w:sz w:val="24"/>
          <w:szCs w:val="24"/>
        </w:rPr>
      </w:pPr>
      <w:r>
        <w:rPr>
          <w:rFonts w:cs="Times New Roman"/>
          <w:sz w:val="24"/>
          <w:szCs w:val="24"/>
        </w:rPr>
        <w:t>СП 2.1.7.1038-01 «Гигиенические требования к устройству и содержанию полигонов для твёрдых бытовых отходов»</w:t>
      </w:r>
    </w:p>
    <w:p w:rsidR="00FE2478" w:rsidRDefault="00FE2478" w:rsidP="00FE2478">
      <w:pPr>
        <w:ind w:firstLine="708"/>
        <w:rPr>
          <w:rFonts w:cs="Times New Roman"/>
          <w:sz w:val="24"/>
          <w:szCs w:val="24"/>
        </w:rPr>
      </w:pPr>
      <w:r>
        <w:rPr>
          <w:rFonts w:cs="Times New Roman"/>
          <w:sz w:val="24"/>
          <w:szCs w:val="24"/>
        </w:rPr>
        <w:t>СП 2.1.7.1386-03 «Санитарные правила по определению класса опасности токсичных отходов производства и потребления»</w:t>
      </w:r>
    </w:p>
    <w:p w:rsidR="00FE2478" w:rsidRDefault="00FE2478" w:rsidP="00FE2478">
      <w:pPr>
        <w:ind w:firstLine="708"/>
        <w:rPr>
          <w:rFonts w:cs="Times New Roman"/>
          <w:sz w:val="24"/>
          <w:szCs w:val="24"/>
        </w:rPr>
      </w:pPr>
      <w:r>
        <w:rPr>
          <w:rFonts w:cs="Times New Roman"/>
          <w:sz w:val="24"/>
          <w:szCs w:val="24"/>
        </w:rPr>
        <w:t>СП 2.2.1.1312-03 «Гигиенические требования к проектированию вновь строящихся и реконструируемых промышленных предприятий»</w:t>
      </w:r>
    </w:p>
    <w:p w:rsidR="00FE2478" w:rsidRDefault="00FE2478" w:rsidP="00FE2478">
      <w:pPr>
        <w:ind w:firstLine="708"/>
        <w:rPr>
          <w:rFonts w:cs="Times New Roman"/>
          <w:sz w:val="24"/>
          <w:szCs w:val="24"/>
        </w:rPr>
      </w:pPr>
      <w:r>
        <w:rPr>
          <w:rFonts w:cs="Times New Roman"/>
          <w:sz w:val="24"/>
          <w:szCs w:val="24"/>
        </w:rPr>
        <w:t xml:space="preserve">СП 2.6.1.2612-10 "Основные санитарные правила обеспечения радиационной безопасности (ОСПОРБ-99/2010)" </w:t>
      </w:r>
    </w:p>
    <w:p w:rsidR="00FE2478" w:rsidRDefault="00FE2478" w:rsidP="00FE2478">
      <w:pPr>
        <w:ind w:firstLine="708"/>
        <w:rPr>
          <w:rFonts w:cs="Times New Roman"/>
          <w:sz w:val="24"/>
          <w:szCs w:val="24"/>
        </w:rPr>
      </w:pPr>
      <w:r>
        <w:rPr>
          <w:rFonts w:cs="Times New Roman"/>
          <w:sz w:val="24"/>
          <w:szCs w:val="24"/>
        </w:rPr>
        <w:t xml:space="preserve">Решение Комиссии Таможенного союза от 28.05.2010 N 299 (ред. от 23.01.2018) "О применении санитарных мер в таможенном союзе" </w:t>
      </w:r>
    </w:p>
    <w:p w:rsidR="00FE2478" w:rsidRDefault="00FE2478" w:rsidP="00FE2478">
      <w:pPr>
        <w:jc w:val="center"/>
        <w:rPr>
          <w:rFonts w:cs="Times New Roman"/>
          <w:b/>
          <w:sz w:val="24"/>
          <w:szCs w:val="24"/>
        </w:rPr>
      </w:pPr>
    </w:p>
    <w:p w:rsidR="00FE2478" w:rsidRDefault="00FE2478" w:rsidP="00FE2478">
      <w:pPr>
        <w:jc w:val="center"/>
        <w:rPr>
          <w:rFonts w:cs="Times New Roman"/>
          <w:b/>
          <w:sz w:val="24"/>
          <w:szCs w:val="24"/>
        </w:rPr>
      </w:pPr>
      <w:r>
        <w:rPr>
          <w:rFonts w:cs="Times New Roman"/>
          <w:b/>
          <w:sz w:val="24"/>
          <w:szCs w:val="24"/>
        </w:rPr>
        <w:t>Гигиенические нормативы (ГН)</w:t>
      </w:r>
    </w:p>
    <w:p w:rsidR="00FE2478" w:rsidRDefault="00FE2478" w:rsidP="00FE2478">
      <w:pPr>
        <w:rPr>
          <w:rFonts w:cs="Times New Roman"/>
          <w:sz w:val="24"/>
          <w:szCs w:val="24"/>
        </w:rPr>
      </w:pPr>
    </w:p>
    <w:p w:rsidR="00FE2478" w:rsidRDefault="00FE2478" w:rsidP="00FE2478">
      <w:pPr>
        <w:ind w:firstLine="708"/>
        <w:rPr>
          <w:rFonts w:cs="Times New Roman"/>
          <w:sz w:val="24"/>
          <w:szCs w:val="24"/>
        </w:rPr>
      </w:pPr>
      <w:r>
        <w:rPr>
          <w:rFonts w:cs="Times New Roman"/>
          <w:sz w:val="24"/>
          <w:szCs w:val="24"/>
        </w:rPr>
        <w:t>ГН 2.1.5.1315-03 «Предельно допустимые концентрации (ПДК) химических веществ в воде водных объектов хозяйственно – питьевого и культурно – бытового водопользования»</w:t>
      </w:r>
    </w:p>
    <w:p w:rsidR="00FE2478" w:rsidRDefault="00C45A67" w:rsidP="00FE2478">
      <w:pPr>
        <w:autoSpaceDE w:val="0"/>
        <w:autoSpaceDN w:val="0"/>
        <w:adjustRightInd w:val="0"/>
        <w:ind w:firstLine="708"/>
        <w:rPr>
          <w:rFonts w:cs="Times New Roman"/>
          <w:sz w:val="24"/>
          <w:szCs w:val="24"/>
        </w:rPr>
      </w:pPr>
      <w:hyperlink r:id="rId10" w:history="1">
        <w:r w:rsidR="00FE2478">
          <w:rPr>
            <w:rStyle w:val="af1"/>
            <w:rFonts w:cs="Times New Roman"/>
            <w:sz w:val="24"/>
            <w:szCs w:val="24"/>
          </w:rPr>
          <w:t>ГН 2.1.6.3492-17</w:t>
        </w:r>
      </w:hyperlink>
      <w:r w:rsidR="00FE2478">
        <w:rPr>
          <w:rFonts w:cs="Times New Roman"/>
          <w:sz w:val="24"/>
          <w:szCs w:val="24"/>
        </w:rPr>
        <w:t xml:space="preserve"> «Предельно допустимые концентрации (ПДК) загрязняющих веществ в атмосферном воздухе городских и сельских поселений" (приложение)»</w:t>
      </w:r>
    </w:p>
    <w:p w:rsidR="00FE2478" w:rsidRDefault="00FE2478" w:rsidP="00FE2478">
      <w:pPr>
        <w:ind w:firstLine="708"/>
        <w:rPr>
          <w:rFonts w:cs="Times New Roman"/>
          <w:sz w:val="24"/>
          <w:szCs w:val="24"/>
        </w:rPr>
      </w:pPr>
      <w:r>
        <w:rPr>
          <w:rFonts w:cs="Times New Roman"/>
          <w:sz w:val="24"/>
          <w:szCs w:val="24"/>
        </w:rPr>
        <w:lastRenderedPageBreak/>
        <w:t>ГН 2.1.7.2041-06 «Предельно допустимые концентрации (ПДК) химических веществ в почве»</w:t>
      </w:r>
    </w:p>
    <w:p w:rsidR="00FE2478" w:rsidRDefault="00FE2478" w:rsidP="00FE2478">
      <w:pPr>
        <w:ind w:firstLine="708"/>
        <w:rPr>
          <w:rFonts w:cs="Times New Roman"/>
          <w:sz w:val="24"/>
          <w:szCs w:val="24"/>
        </w:rPr>
      </w:pPr>
      <w:r>
        <w:rPr>
          <w:rFonts w:cs="Times New Roman"/>
          <w:sz w:val="24"/>
          <w:szCs w:val="24"/>
        </w:rPr>
        <w:t>ГН 2.1.5.2307-07 «Ориентировочные допустимые уровни(ОДУ) химических веществ в воде водных объектов хозяйственно – питьевого и культурно – бытового водопользования»</w:t>
      </w:r>
    </w:p>
    <w:p w:rsidR="00FE2478" w:rsidRDefault="00FE2478" w:rsidP="00FE2478">
      <w:pPr>
        <w:ind w:firstLine="708"/>
        <w:rPr>
          <w:rFonts w:cs="Times New Roman"/>
          <w:sz w:val="24"/>
          <w:szCs w:val="24"/>
        </w:rPr>
      </w:pPr>
      <w:r>
        <w:rPr>
          <w:rFonts w:cs="Times New Roman"/>
          <w:sz w:val="24"/>
          <w:szCs w:val="24"/>
        </w:rPr>
        <w:t>ГН 2.1.6.2309-07 «Ориентировочные безопасные уровни воздействия (ОБУВ) загрязняющих веществ в атмосферном воздухе населённых мест»</w:t>
      </w:r>
    </w:p>
    <w:p w:rsidR="00FE2478" w:rsidRDefault="00FE2478" w:rsidP="00FE2478">
      <w:pPr>
        <w:ind w:firstLine="708"/>
        <w:rPr>
          <w:rFonts w:cs="Times New Roman"/>
          <w:sz w:val="24"/>
          <w:szCs w:val="24"/>
        </w:rPr>
      </w:pPr>
      <w:r>
        <w:rPr>
          <w:rFonts w:cs="Times New Roman"/>
          <w:sz w:val="24"/>
          <w:szCs w:val="24"/>
        </w:rPr>
        <w:t>ГН 2.1.8/2.2.4.2262-07 «Предельно допустимые уровни магнитных полей частотой 50 Гц в помещениях жилых, общественных зданий и на селитебных территориях»</w:t>
      </w:r>
    </w:p>
    <w:p w:rsidR="00FE2478" w:rsidRDefault="00FE2478" w:rsidP="00FE2478">
      <w:pPr>
        <w:ind w:firstLine="708"/>
        <w:rPr>
          <w:rFonts w:cs="Times New Roman"/>
          <w:sz w:val="24"/>
          <w:szCs w:val="24"/>
        </w:rPr>
      </w:pPr>
      <w:r>
        <w:rPr>
          <w:rFonts w:cs="Times New Roman"/>
          <w:sz w:val="24"/>
          <w:szCs w:val="24"/>
        </w:rPr>
        <w:t>ГН 2.1.7.2511-09 «Ориентировочные допустимые концентрации (ОДК) химических веществ в почве»</w:t>
      </w:r>
    </w:p>
    <w:p w:rsidR="00FE2478" w:rsidRDefault="00FE2478" w:rsidP="00FE2478">
      <w:pPr>
        <w:rPr>
          <w:rFonts w:cs="Times New Roman"/>
          <w:sz w:val="24"/>
          <w:szCs w:val="24"/>
        </w:rPr>
      </w:pPr>
    </w:p>
    <w:p w:rsidR="00FE2478" w:rsidRDefault="00FE2478" w:rsidP="00FE2478">
      <w:pPr>
        <w:jc w:val="center"/>
        <w:rPr>
          <w:rFonts w:cs="Times New Roman"/>
          <w:b/>
          <w:sz w:val="24"/>
          <w:szCs w:val="24"/>
        </w:rPr>
      </w:pPr>
      <w:r>
        <w:rPr>
          <w:rFonts w:cs="Times New Roman"/>
          <w:b/>
          <w:sz w:val="24"/>
          <w:szCs w:val="24"/>
        </w:rPr>
        <w:t>Ветеринарно – санитарные правила</w:t>
      </w:r>
    </w:p>
    <w:p w:rsidR="00FE2478" w:rsidRDefault="00FE2478" w:rsidP="00FE2478">
      <w:pPr>
        <w:rPr>
          <w:rFonts w:cs="Times New Roman"/>
          <w:sz w:val="24"/>
          <w:szCs w:val="24"/>
        </w:rPr>
      </w:pPr>
    </w:p>
    <w:p w:rsidR="00FE2478" w:rsidRDefault="00FE2478" w:rsidP="00FE2478">
      <w:pPr>
        <w:ind w:firstLine="708"/>
        <w:rPr>
          <w:rFonts w:cs="Times New Roman"/>
          <w:sz w:val="24"/>
          <w:szCs w:val="24"/>
        </w:rPr>
      </w:pPr>
      <w:r>
        <w:rPr>
          <w:rFonts w:cs="Times New Roman"/>
          <w:sz w:val="24"/>
          <w:szCs w:val="24"/>
        </w:rPr>
        <w:t>Ветеринарно – санитарные правила содержания пчел, утверждённые Главным управлением ветеринарии Министерства сельского хозяйства СССР, 1976 г.</w:t>
      </w:r>
    </w:p>
    <w:p w:rsidR="00FE2478" w:rsidRDefault="00FE2478" w:rsidP="00FE2478">
      <w:pPr>
        <w:ind w:firstLine="708"/>
        <w:rPr>
          <w:rFonts w:cs="Times New Roman"/>
          <w:sz w:val="24"/>
          <w:szCs w:val="24"/>
        </w:rPr>
      </w:pPr>
      <w:r>
        <w:rPr>
          <w:rFonts w:cs="Times New Roman"/>
          <w:sz w:val="24"/>
          <w:szCs w:val="24"/>
        </w:rPr>
        <w:t>Ветеринарно – санитарные правила сбора, утилизации и уничтожения биологических отходов, утверждённые Главным государственным ветеринарным инспектором Российской Федерации 04.12.1995 № 13-7-2/469</w:t>
      </w:r>
    </w:p>
    <w:p w:rsidR="00FE2478" w:rsidRDefault="00FE2478" w:rsidP="00FE2478">
      <w:pPr>
        <w:rPr>
          <w:rFonts w:cs="Times New Roman"/>
          <w:sz w:val="24"/>
          <w:szCs w:val="24"/>
        </w:rPr>
      </w:pPr>
    </w:p>
    <w:p w:rsidR="00FE2478" w:rsidRDefault="00FE2478" w:rsidP="00FE2478">
      <w:pPr>
        <w:jc w:val="center"/>
        <w:rPr>
          <w:rFonts w:cs="Times New Roman"/>
          <w:b/>
          <w:sz w:val="24"/>
          <w:szCs w:val="24"/>
        </w:rPr>
      </w:pPr>
      <w:r>
        <w:rPr>
          <w:rFonts w:cs="Times New Roman"/>
          <w:b/>
          <w:sz w:val="24"/>
          <w:szCs w:val="24"/>
        </w:rPr>
        <w:t>Руководящие документы (РД, СО)</w:t>
      </w:r>
    </w:p>
    <w:p w:rsidR="00FE2478" w:rsidRDefault="00FE2478" w:rsidP="00FE2478">
      <w:pPr>
        <w:rPr>
          <w:rFonts w:cs="Times New Roman"/>
          <w:sz w:val="24"/>
          <w:szCs w:val="24"/>
        </w:rPr>
      </w:pPr>
    </w:p>
    <w:p w:rsidR="00FE2478" w:rsidRDefault="00FE2478" w:rsidP="00FE2478">
      <w:pPr>
        <w:ind w:firstLine="708"/>
        <w:rPr>
          <w:rFonts w:cs="Times New Roman"/>
          <w:sz w:val="24"/>
          <w:szCs w:val="24"/>
        </w:rPr>
      </w:pPr>
      <w:r>
        <w:rPr>
          <w:rFonts w:cs="Times New Roman"/>
          <w:sz w:val="24"/>
          <w:szCs w:val="24"/>
        </w:rPr>
        <w:t>РД 45.120-2000 (НТП 112-2000) «Нормы технологического проектирования. Городские и сельские телефонные сети»</w:t>
      </w:r>
    </w:p>
    <w:p w:rsidR="00FE2478" w:rsidRDefault="00FE2478" w:rsidP="00FE2478">
      <w:pPr>
        <w:ind w:firstLine="708"/>
        <w:rPr>
          <w:rFonts w:cs="Times New Roman"/>
          <w:sz w:val="24"/>
          <w:szCs w:val="24"/>
        </w:rPr>
      </w:pPr>
      <w:r>
        <w:rPr>
          <w:rFonts w:cs="Times New Roman"/>
          <w:sz w:val="24"/>
          <w:szCs w:val="24"/>
        </w:rPr>
        <w:t>СО 153-34.21.122-2003 «Инструкцию по устройству молниезащиты зданий, сооружений и промышленных коммуникаций»</w:t>
      </w:r>
    </w:p>
    <w:p w:rsidR="00FE2478" w:rsidRDefault="00FE2478" w:rsidP="00FE2478">
      <w:pPr>
        <w:rPr>
          <w:rFonts w:cs="Times New Roman"/>
          <w:sz w:val="24"/>
          <w:szCs w:val="24"/>
        </w:rPr>
      </w:pPr>
    </w:p>
    <w:p w:rsidR="00FE2478" w:rsidRDefault="00FE2478" w:rsidP="00FE2478">
      <w:pPr>
        <w:jc w:val="center"/>
        <w:rPr>
          <w:rFonts w:cs="Times New Roman"/>
          <w:b/>
          <w:sz w:val="24"/>
          <w:szCs w:val="24"/>
        </w:rPr>
      </w:pPr>
      <w:r>
        <w:rPr>
          <w:rFonts w:cs="Times New Roman"/>
          <w:b/>
          <w:sz w:val="24"/>
          <w:szCs w:val="24"/>
        </w:rPr>
        <w:t>Руководящие документы в строительстве (РДС)</w:t>
      </w:r>
    </w:p>
    <w:p w:rsidR="00FE2478" w:rsidRDefault="00FE2478" w:rsidP="00FE2478">
      <w:pPr>
        <w:rPr>
          <w:rFonts w:cs="Times New Roman"/>
          <w:sz w:val="24"/>
          <w:szCs w:val="24"/>
        </w:rPr>
      </w:pPr>
    </w:p>
    <w:p w:rsidR="00FE2478" w:rsidRDefault="00FE2478" w:rsidP="00FE2478">
      <w:pPr>
        <w:ind w:firstLine="708"/>
        <w:rPr>
          <w:rFonts w:cs="Times New Roman"/>
          <w:sz w:val="24"/>
          <w:szCs w:val="24"/>
        </w:rPr>
      </w:pPr>
      <w:r>
        <w:rPr>
          <w:rFonts w:cs="Times New Roman"/>
          <w:sz w:val="24"/>
          <w:szCs w:val="24"/>
        </w:rPr>
        <w:t>РДС 30-201-98 «Инструкция о порядке проектирования и установления красных линий в городах и других поселениях Российской Федерации»</w:t>
      </w:r>
    </w:p>
    <w:p w:rsidR="00FE2478" w:rsidRDefault="00FE2478" w:rsidP="00FE2478">
      <w:pPr>
        <w:ind w:firstLine="708"/>
        <w:rPr>
          <w:rFonts w:cs="Times New Roman"/>
          <w:sz w:val="24"/>
          <w:szCs w:val="24"/>
        </w:rPr>
      </w:pPr>
      <w:r>
        <w:rPr>
          <w:rFonts w:cs="Times New Roman"/>
          <w:sz w:val="24"/>
          <w:szCs w:val="24"/>
        </w:rPr>
        <w:t>РДС 35-201-99 «Порядок реализации требований доступности для инвалидов к объектам социальной инфраструктуры»</w:t>
      </w:r>
    </w:p>
    <w:p w:rsidR="00FE2478" w:rsidRDefault="00FE2478" w:rsidP="00FE2478">
      <w:pPr>
        <w:rPr>
          <w:rFonts w:cs="Times New Roman"/>
          <w:sz w:val="24"/>
          <w:szCs w:val="24"/>
        </w:rPr>
      </w:pPr>
    </w:p>
    <w:p w:rsidR="00FE2478" w:rsidRDefault="00FE2478" w:rsidP="00FE2478">
      <w:pPr>
        <w:jc w:val="center"/>
        <w:rPr>
          <w:rFonts w:cs="Times New Roman"/>
          <w:b/>
          <w:sz w:val="24"/>
          <w:szCs w:val="24"/>
        </w:rPr>
      </w:pPr>
      <w:r>
        <w:rPr>
          <w:rFonts w:cs="Times New Roman"/>
          <w:b/>
          <w:sz w:val="24"/>
          <w:szCs w:val="24"/>
        </w:rPr>
        <w:t>Методические документы в строительстве (МДС)</w:t>
      </w:r>
    </w:p>
    <w:p w:rsidR="00FE2478" w:rsidRDefault="00FE2478" w:rsidP="00FE2478">
      <w:pPr>
        <w:rPr>
          <w:rFonts w:cs="Times New Roman"/>
          <w:sz w:val="24"/>
          <w:szCs w:val="24"/>
        </w:rPr>
      </w:pPr>
    </w:p>
    <w:p w:rsidR="00FE2478" w:rsidRDefault="00FE2478" w:rsidP="00FE2478">
      <w:pPr>
        <w:ind w:firstLine="708"/>
        <w:rPr>
          <w:rFonts w:cs="Times New Roman"/>
          <w:sz w:val="24"/>
          <w:szCs w:val="24"/>
        </w:rPr>
      </w:pPr>
      <w:r>
        <w:rPr>
          <w:rFonts w:cs="Times New Roman"/>
          <w:sz w:val="24"/>
          <w:szCs w:val="24"/>
        </w:rPr>
        <w:t>МДС 15-2.99 «Инструкция о порядке осуществления государственного контроля за использованием и охраной земель в городских и сельских поселениях»</w:t>
      </w:r>
    </w:p>
    <w:p w:rsidR="00FE2478" w:rsidRDefault="00FE2478" w:rsidP="00FE2478">
      <w:pPr>
        <w:ind w:firstLine="708"/>
        <w:rPr>
          <w:rFonts w:cs="Times New Roman"/>
          <w:sz w:val="24"/>
          <w:szCs w:val="24"/>
        </w:rPr>
      </w:pPr>
      <w:r>
        <w:rPr>
          <w:rFonts w:cs="Times New Roman"/>
          <w:sz w:val="24"/>
          <w:szCs w:val="24"/>
        </w:rPr>
        <w:t>МДС 35-1.2000 «Рекомендации по проектированию окружающей среды, зданий и сооружений с учётом потребностей инвалидов и других маломобильных групп населения. Выпуск 1. «Общие положения»</w:t>
      </w:r>
    </w:p>
    <w:p w:rsidR="00FE2478" w:rsidRDefault="00FE2478" w:rsidP="00FE2478">
      <w:pPr>
        <w:ind w:firstLine="708"/>
        <w:rPr>
          <w:rFonts w:cs="Times New Roman"/>
          <w:sz w:val="24"/>
          <w:szCs w:val="24"/>
        </w:rPr>
      </w:pPr>
      <w:r>
        <w:rPr>
          <w:rFonts w:cs="Times New Roman"/>
          <w:sz w:val="24"/>
          <w:szCs w:val="24"/>
        </w:rPr>
        <w:t>МДС 35-2.2000 «Рекомендации по проектированию окружающей среды, зданий и сооружений с учётом потребностей инвалидов и других маломобильных групп населения. Выпуск 2. «Градостроительные требования»</w:t>
      </w:r>
    </w:p>
    <w:p w:rsidR="00FE2478" w:rsidRDefault="00FE2478" w:rsidP="00FE2478">
      <w:pPr>
        <w:rPr>
          <w:rFonts w:cs="Times New Roman"/>
          <w:sz w:val="24"/>
          <w:szCs w:val="24"/>
        </w:rPr>
      </w:pPr>
    </w:p>
    <w:p w:rsidR="00FE2478" w:rsidRDefault="00FE2478" w:rsidP="00FE2478">
      <w:pPr>
        <w:widowControl w:val="0"/>
        <w:spacing w:line="237" w:lineRule="auto"/>
        <w:jc w:val="center"/>
        <w:rPr>
          <w:rFonts w:eastAsia="Times New Roman" w:cs="Times New Roman"/>
          <w:b/>
          <w:bCs/>
          <w:sz w:val="24"/>
          <w:szCs w:val="24"/>
          <w:lang w:eastAsia="ru-RU"/>
        </w:rPr>
      </w:pPr>
      <w:r>
        <w:rPr>
          <w:rFonts w:eastAsia="Times New Roman" w:cs="Times New Roman"/>
          <w:b/>
          <w:bCs/>
          <w:sz w:val="24"/>
          <w:szCs w:val="24"/>
          <w:lang w:eastAsia="ru-RU"/>
        </w:rPr>
        <w:t xml:space="preserve">Нормы и правила пожарной безопасности </w:t>
      </w:r>
    </w:p>
    <w:p w:rsidR="00FE2478" w:rsidRDefault="00FE2478" w:rsidP="00FE2478">
      <w:pPr>
        <w:widowControl w:val="0"/>
        <w:autoSpaceDE w:val="0"/>
        <w:autoSpaceDN w:val="0"/>
        <w:adjustRightInd w:val="0"/>
        <w:spacing w:before="160"/>
        <w:ind w:firstLine="709"/>
        <w:rPr>
          <w:rFonts w:eastAsia="Times New Roman" w:cs="Times New Roman"/>
          <w:spacing w:val="-2"/>
          <w:sz w:val="24"/>
          <w:szCs w:val="24"/>
          <w:lang w:eastAsia="ru-RU"/>
        </w:rPr>
      </w:pPr>
      <w:r>
        <w:rPr>
          <w:rFonts w:eastAsia="Times New Roman" w:cs="Times New Roman"/>
          <w:spacing w:val="-2"/>
          <w:sz w:val="24"/>
          <w:szCs w:val="24"/>
          <w:lang w:eastAsia="ru-RU"/>
        </w:rPr>
        <w:t>НПБ 88-2001* Установки пожаротушения и сигнализации. Нормы и правила проектирования</w:t>
      </w:r>
    </w:p>
    <w:p w:rsidR="00FE2478" w:rsidRDefault="00FE2478" w:rsidP="00FE2478">
      <w:pPr>
        <w:widowControl w:val="0"/>
        <w:autoSpaceDE w:val="0"/>
        <w:autoSpaceDN w:val="0"/>
        <w:adjustRightInd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НПБ 101-95 Нормы проектирования объектов пожарной охраны</w:t>
      </w:r>
    </w:p>
    <w:p w:rsidR="00FE2478" w:rsidRDefault="00FE2478" w:rsidP="00FE2478">
      <w:pPr>
        <w:widowControl w:val="0"/>
        <w:autoSpaceDE w:val="0"/>
        <w:autoSpaceDN w:val="0"/>
        <w:adjustRightInd w:val="0"/>
        <w:spacing w:before="60" w:line="237" w:lineRule="auto"/>
        <w:ind w:firstLine="709"/>
        <w:rPr>
          <w:rFonts w:eastAsia="Times New Roman" w:cs="Times New Roman"/>
          <w:sz w:val="24"/>
          <w:szCs w:val="24"/>
          <w:lang w:eastAsia="ru-RU"/>
        </w:rPr>
      </w:pPr>
      <w:r>
        <w:rPr>
          <w:rFonts w:eastAsia="Times New Roman" w:cs="Times New Roman"/>
          <w:bCs/>
          <w:sz w:val="24"/>
          <w:szCs w:val="24"/>
          <w:lang w:eastAsia="ru-RU"/>
        </w:rPr>
        <w:t>НПБ 108-96Культовые сооружения. Противопожарные требования</w:t>
      </w:r>
    </w:p>
    <w:p w:rsidR="00FE2478" w:rsidRDefault="00FE2478" w:rsidP="00FE2478">
      <w:pPr>
        <w:widowControl w:val="0"/>
        <w:autoSpaceDE w:val="0"/>
        <w:autoSpaceDN w:val="0"/>
        <w:adjustRightInd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НПБ 111-98* Автозаправочные станции. Требования пожарной безопасности</w:t>
      </w:r>
    </w:p>
    <w:p w:rsidR="00FE2478" w:rsidRDefault="00FE2478" w:rsidP="00FE2478">
      <w:pPr>
        <w:widowControl w:val="0"/>
        <w:autoSpaceDE w:val="0"/>
        <w:autoSpaceDN w:val="0"/>
        <w:adjustRightInd w:val="0"/>
        <w:spacing w:line="237" w:lineRule="auto"/>
        <w:jc w:val="center"/>
        <w:rPr>
          <w:rFonts w:eastAsia="Times New Roman" w:cs="Times New Roman"/>
          <w:sz w:val="24"/>
          <w:szCs w:val="24"/>
          <w:lang w:eastAsia="ru-RU"/>
        </w:rPr>
      </w:pPr>
    </w:p>
    <w:p w:rsidR="00FE2478" w:rsidRDefault="00FE2478" w:rsidP="00FE2478">
      <w:pPr>
        <w:widowControl w:val="0"/>
        <w:autoSpaceDE w:val="0"/>
        <w:autoSpaceDN w:val="0"/>
        <w:adjustRightInd w:val="0"/>
        <w:spacing w:line="237" w:lineRule="auto"/>
        <w:jc w:val="center"/>
        <w:rPr>
          <w:rFonts w:eastAsia="Times New Roman" w:cs="Times New Roman"/>
          <w:b/>
          <w:bCs/>
          <w:sz w:val="24"/>
          <w:szCs w:val="24"/>
          <w:lang w:eastAsia="ru-RU"/>
        </w:rPr>
      </w:pPr>
      <w:r>
        <w:rPr>
          <w:rFonts w:eastAsia="Times New Roman" w:cs="Times New Roman"/>
          <w:b/>
          <w:bCs/>
          <w:sz w:val="24"/>
          <w:szCs w:val="24"/>
          <w:lang w:eastAsia="ru-RU"/>
        </w:rPr>
        <w:lastRenderedPageBreak/>
        <w:t>Правила безопасности (ПБ)</w:t>
      </w:r>
    </w:p>
    <w:p w:rsidR="00FE2478" w:rsidRDefault="00FE2478" w:rsidP="00FE2478">
      <w:pPr>
        <w:widowControl w:val="0"/>
        <w:autoSpaceDE w:val="0"/>
        <w:autoSpaceDN w:val="0"/>
        <w:adjustRightInd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Приказ Ростехнадзора от 11.03.2013 N 96 (ред. от 26.11.2015)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p w:rsidR="00FE2478" w:rsidRDefault="00FE2478" w:rsidP="00FE2478">
      <w:pPr>
        <w:widowControl w:val="0"/>
        <w:autoSpaceDE w:val="0"/>
        <w:autoSpaceDN w:val="0"/>
        <w:adjustRightInd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 xml:space="preserve">Приказ Ростехнадзора от 15.11.2013 N 542 "Об утверждении федеральных норм и правил в области промышленной безопасности "Правила безопасности сетей газораспределения и газопотребления" </w:t>
      </w:r>
    </w:p>
    <w:p w:rsidR="00FE2478" w:rsidRDefault="00FE2478" w:rsidP="00FE2478">
      <w:pPr>
        <w:widowControl w:val="0"/>
        <w:autoSpaceDE w:val="0"/>
        <w:autoSpaceDN w:val="0"/>
        <w:adjustRightInd w:val="0"/>
        <w:spacing w:before="60" w:line="237" w:lineRule="auto"/>
        <w:ind w:firstLine="709"/>
        <w:rPr>
          <w:rFonts w:eastAsia="Times New Roman" w:cs="Times New Roman"/>
          <w:sz w:val="24"/>
          <w:szCs w:val="24"/>
          <w:lang w:eastAsia="ru-RU"/>
        </w:rPr>
      </w:pPr>
      <w:r>
        <w:rPr>
          <w:rFonts w:eastAsia="Times New Roman" w:cs="Times New Roman"/>
          <w:sz w:val="24"/>
          <w:szCs w:val="24"/>
          <w:lang w:eastAsia="ru-RU"/>
        </w:rPr>
        <w:t xml:space="preserve">Приказ Ростехнадзора от 21.11.2013 N 558 "Об утверждении федеральных норм и правил в области промышленной безопасности "Правила безопасности для объектов, использующих сжиженные углеводородные газы" </w:t>
      </w:r>
      <w:r>
        <w:rPr>
          <w:rFonts w:eastAsia="Times New Roman" w:cs="Times New Roman"/>
          <w:sz w:val="24"/>
          <w:szCs w:val="24"/>
          <w:lang w:eastAsia="ru-RU"/>
        </w:rPr>
        <w:br w:type="page"/>
      </w:r>
    </w:p>
    <w:p w:rsidR="00662439" w:rsidRPr="009951B9" w:rsidRDefault="00662439" w:rsidP="00662439">
      <w:pPr>
        <w:widowControl w:val="0"/>
        <w:autoSpaceDE w:val="0"/>
        <w:autoSpaceDN w:val="0"/>
        <w:adjustRightInd w:val="0"/>
        <w:spacing w:before="60" w:line="239" w:lineRule="auto"/>
        <w:ind w:firstLine="709"/>
        <w:rPr>
          <w:rFonts w:eastAsia="Times New Roman" w:cs="Times New Roman"/>
          <w:sz w:val="24"/>
          <w:szCs w:val="24"/>
          <w:lang w:eastAsia="ru-RU"/>
        </w:rPr>
      </w:pPr>
    </w:p>
    <w:tbl>
      <w:tblPr>
        <w:tblStyle w:val="74"/>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9"/>
      </w:tblGrid>
      <w:tr w:rsidR="00662439" w:rsidRPr="009951B9" w:rsidTr="00662439">
        <w:tc>
          <w:tcPr>
            <w:tcW w:w="4359" w:type="dxa"/>
          </w:tcPr>
          <w:p w:rsidR="00662439" w:rsidRPr="009951B9" w:rsidRDefault="00662439" w:rsidP="00662439">
            <w:pPr>
              <w:autoSpaceDE w:val="0"/>
              <w:autoSpaceDN w:val="0"/>
              <w:adjustRightInd w:val="0"/>
              <w:jc w:val="center"/>
              <w:rPr>
                <w:rFonts w:cs="Times New Roman"/>
                <w:b/>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В</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C38BE">
              <w:rPr>
                <w:rFonts w:cs="Times New Roman"/>
                <w:sz w:val="24"/>
                <w:szCs w:val="24"/>
              </w:rPr>
              <w:t>Прудковского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autoSpaceDE w:val="0"/>
        <w:autoSpaceDN w:val="0"/>
        <w:adjustRightInd w:val="0"/>
        <w:rPr>
          <w:rFonts w:eastAsia="Times New Roman" w:cs="Times New Roman"/>
          <w:bCs/>
          <w:iCs/>
          <w:kern w:val="32"/>
          <w:sz w:val="24"/>
          <w:szCs w:val="24"/>
          <w:lang w:eastAsia="ru-RU"/>
        </w:rPr>
      </w:pPr>
    </w:p>
    <w:p w:rsidR="00662439" w:rsidRPr="009951B9" w:rsidRDefault="00662439" w:rsidP="00662439">
      <w:pPr>
        <w:autoSpaceDE w:val="0"/>
        <w:autoSpaceDN w:val="0"/>
        <w:adjustRightInd w:val="0"/>
        <w:rPr>
          <w:rFonts w:eastAsia="Times New Roman" w:cs="Times New Roman"/>
          <w:bCs/>
          <w:iCs/>
          <w:kern w:val="32"/>
          <w:sz w:val="24"/>
          <w:szCs w:val="24"/>
          <w:lang w:eastAsia="ru-RU"/>
        </w:rPr>
      </w:pPr>
    </w:p>
    <w:p w:rsidR="00662439" w:rsidRPr="009951B9" w:rsidRDefault="00662439" w:rsidP="00662439">
      <w:pPr>
        <w:autoSpaceDE w:val="0"/>
        <w:autoSpaceDN w:val="0"/>
        <w:adjustRightInd w:val="0"/>
        <w:jc w:val="center"/>
        <w:rPr>
          <w:rFonts w:eastAsia="Times New Roman" w:cs="Times New Roman"/>
          <w:b/>
          <w:bCs/>
          <w:iCs/>
          <w:kern w:val="32"/>
          <w:sz w:val="24"/>
          <w:szCs w:val="24"/>
          <w:lang w:eastAsia="ru-RU"/>
        </w:rPr>
      </w:pPr>
      <w:r w:rsidRPr="009951B9">
        <w:rPr>
          <w:rFonts w:eastAsia="Times New Roman" w:cs="Times New Roman"/>
          <w:b/>
          <w:bCs/>
          <w:iCs/>
          <w:kern w:val="32"/>
          <w:sz w:val="24"/>
          <w:szCs w:val="24"/>
          <w:lang w:eastAsia="ru-RU"/>
        </w:rPr>
        <w:t>Зонирование и примерная форма баланса территории в границах сельского поселения</w:t>
      </w:r>
    </w:p>
    <w:p w:rsidR="00662439" w:rsidRPr="009951B9" w:rsidRDefault="00662439" w:rsidP="00662439">
      <w:pPr>
        <w:autoSpaceDE w:val="0"/>
        <w:autoSpaceDN w:val="0"/>
        <w:adjustRightInd w:val="0"/>
        <w:jc w:val="center"/>
        <w:rPr>
          <w:rFonts w:cs="Times New Roman"/>
          <w:sz w:val="24"/>
          <w:szCs w:val="24"/>
        </w:rPr>
      </w:pPr>
      <w:r w:rsidRPr="009951B9">
        <w:rPr>
          <w:rFonts w:eastAsia="Times New Roman" w:cs="Times New Roman"/>
          <w:b/>
          <w:bCs/>
          <w:iCs/>
          <w:kern w:val="32"/>
          <w:sz w:val="24"/>
          <w:szCs w:val="24"/>
          <w:lang w:eastAsia="ru-RU"/>
        </w:rPr>
        <w:t>и населённых пунктов, входящих в его состав</w:t>
      </w:r>
    </w:p>
    <w:p w:rsidR="00662439" w:rsidRPr="009951B9" w:rsidRDefault="00662439" w:rsidP="00662439">
      <w:pPr>
        <w:autoSpaceDE w:val="0"/>
        <w:autoSpaceDN w:val="0"/>
        <w:adjustRightInd w:val="0"/>
        <w:jc w:val="left"/>
        <w:rPr>
          <w:rFonts w:cs="Times New Roman"/>
          <w:bCs/>
          <w:sz w:val="24"/>
          <w:szCs w:val="24"/>
        </w:rPr>
      </w:pPr>
    </w:p>
    <w:p w:rsidR="00662439" w:rsidRPr="009951B9" w:rsidRDefault="00662439" w:rsidP="00662439">
      <w:pPr>
        <w:autoSpaceDE w:val="0"/>
        <w:autoSpaceDN w:val="0"/>
        <w:adjustRightInd w:val="0"/>
        <w:jc w:val="left"/>
        <w:rPr>
          <w:rFonts w:cs="Times New Roman"/>
          <w:bCs/>
          <w:sz w:val="24"/>
          <w:szCs w:val="24"/>
        </w:rPr>
      </w:pPr>
    </w:p>
    <w:tbl>
      <w:tblPr>
        <w:tblW w:w="10185" w:type="dxa"/>
        <w:jc w:val="center"/>
        <w:tblLayout w:type="fixed"/>
        <w:tblCellMar>
          <w:left w:w="105" w:type="dxa"/>
          <w:right w:w="105" w:type="dxa"/>
        </w:tblCellMar>
        <w:tblLook w:val="0000"/>
      </w:tblPr>
      <w:tblGrid>
        <w:gridCol w:w="454"/>
        <w:gridCol w:w="4759"/>
        <w:gridCol w:w="1712"/>
        <w:gridCol w:w="1597"/>
        <w:gridCol w:w="1663"/>
      </w:tblGrid>
      <w:tr w:rsidR="00662439" w:rsidRPr="009951B9" w:rsidTr="00662439">
        <w:trPr>
          <w:cantSplit/>
          <w:trHeight w:val="173"/>
          <w:tblHeader/>
          <w:jc w:val="center"/>
        </w:trPr>
        <w:tc>
          <w:tcPr>
            <w:tcW w:w="454"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п/п</w:t>
            </w:r>
          </w:p>
        </w:tc>
        <w:tc>
          <w:tcPr>
            <w:tcW w:w="4759"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Элементы территории</w:t>
            </w:r>
          </w:p>
        </w:tc>
        <w:tc>
          <w:tcPr>
            <w:tcW w:w="1712"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 xml:space="preserve">Сложившиеся </w:t>
            </w:r>
          </w:p>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sz w:val="22"/>
                <w:lang w:eastAsia="ru-RU"/>
              </w:rPr>
              <w:t>границы</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 xml:space="preserve">(существующее </w:t>
            </w:r>
          </w:p>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sz w:val="22"/>
                <w:lang w:eastAsia="ru-RU"/>
              </w:rPr>
              <w:t>положение)</w:t>
            </w:r>
          </w:p>
        </w:tc>
        <w:tc>
          <w:tcPr>
            <w:tcW w:w="3260" w:type="dxa"/>
            <w:gridSpan w:val="2"/>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sz w:val="22"/>
                <w:lang w:eastAsia="ru-RU"/>
              </w:rPr>
              <w:t>Планируемые границы</w:t>
            </w:r>
          </w:p>
        </w:tc>
      </w:tr>
      <w:tr w:rsidR="00662439" w:rsidRPr="009951B9" w:rsidTr="00662439">
        <w:trPr>
          <w:cantSplit/>
          <w:trHeight w:val="305"/>
          <w:tblHeader/>
          <w:jc w:val="center"/>
        </w:trPr>
        <w:tc>
          <w:tcPr>
            <w:tcW w:w="454" w:type="dxa"/>
            <w:vMerge/>
            <w:tcBorders>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p>
        </w:tc>
        <w:tc>
          <w:tcPr>
            <w:tcW w:w="4759" w:type="dxa"/>
            <w:vMerge/>
            <w:tcBorders>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712" w:type="dxa"/>
            <w:vMerge/>
            <w:tcBorders>
              <w:left w:val="single" w:sz="2" w:space="0" w:color="auto"/>
              <w:bottom w:val="single" w:sz="2" w:space="0" w:color="auto"/>
              <w:right w:val="single" w:sz="2" w:space="0" w:color="auto"/>
            </w:tcBorders>
            <w:vAlign w:val="center"/>
          </w:tcPr>
          <w:p w:rsidR="00662439" w:rsidRPr="009951B9" w:rsidRDefault="00662439" w:rsidP="00662439">
            <w:pPr>
              <w:widowControl w:val="0"/>
              <w:ind w:left="-105" w:right="-105"/>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05" w:right="-135"/>
              <w:jc w:val="center"/>
              <w:rPr>
                <w:rFonts w:eastAsia="Times New Roman" w:cs="Times New Roman"/>
                <w:sz w:val="22"/>
                <w:lang w:eastAsia="ru-RU"/>
              </w:rPr>
            </w:pPr>
            <w:r w:rsidRPr="009951B9">
              <w:rPr>
                <w:rFonts w:eastAsia="Times New Roman" w:cs="Times New Roman"/>
                <w:sz w:val="22"/>
                <w:lang w:eastAsia="ru-RU"/>
              </w:rPr>
              <w:t>первая очередь 20__ год</w:t>
            </w: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05" w:right="-60"/>
              <w:jc w:val="center"/>
              <w:rPr>
                <w:rFonts w:eastAsia="Times New Roman" w:cs="Times New Roman"/>
                <w:sz w:val="22"/>
                <w:lang w:eastAsia="ru-RU"/>
              </w:rPr>
            </w:pPr>
            <w:r w:rsidRPr="009951B9">
              <w:rPr>
                <w:rFonts w:eastAsia="Times New Roman" w:cs="Times New Roman"/>
                <w:sz w:val="22"/>
                <w:lang w:eastAsia="ru-RU"/>
              </w:rPr>
              <w:t>расчётный срок 20__ год</w:t>
            </w:r>
          </w:p>
        </w:tc>
      </w:tr>
      <w:tr w:rsidR="00662439" w:rsidRPr="009951B9" w:rsidTr="00662439">
        <w:trPr>
          <w:cantSplit/>
          <w:trHeight w:val="624"/>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57" w:right="-57"/>
              <w:jc w:val="center"/>
              <w:rPr>
                <w:rFonts w:eastAsia="Times New Roman" w:cs="Times New Roman"/>
                <w:b/>
                <w:bCs/>
                <w:sz w:val="22"/>
                <w:lang w:eastAsia="ru-RU"/>
              </w:rPr>
            </w:pPr>
          </w:p>
        </w:tc>
        <w:tc>
          <w:tcPr>
            <w:tcW w:w="475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pacing w:val="-2"/>
                <w:sz w:val="22"/>
                <w:lang w:eastAsia="ru-RU"/>
              </w:rPr>
              <w:t>Территории в границах</w:t>
            </w:r>
            <w:r w:rsidRPr="009951B9">
              <w:rPr>
                <w:rFonts w:eastAsia="Times New Roman" w:cs="Times New Roman"/>
                <w:b/>
                <w:bCs/>
                <w:sz w:val="22"/>
                <w:lang w:eastAsia="ru-RU"/>
              </w:rPr>
              <w:t xml:space="preserve"> сельского </w:t>
            </w:r>
            <w:r w:rsidRPr="009951B9">
              <w:rPr>
                <w:rFonts w:eastAsia="Times New Roman" w:cs="Times New Roman"/>
                <w:b/>
                <w:bCs/>
                <w:spacing w:val="-3"/>
                <w:sz w:val="22"/>
                <w:lang w:eastAsia="ru-RU"/>
              </w:rPr>
              <w:t xml:space="preserve">поселения, населённого </w:t>
            </w:r>
            <w:r w:rsidRPr="009951B9">
              <w:rPr>
                <w:rFonts w:eastAsia="Times New Roman" w:cs="Times New Roman"/>
                <w:b/>
                <w:bCs/>
                <w:sz w:val="22"/>
                <w:lang w:eastAsia="ru-RU"/>
              </w:rPr>
              <w:t>пункта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340"/>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b/>
                <w:bCs/>
                <w:sz w:val="22"/>
                <w:lang w:eastAsia="ru-RU"/>
              </w:rPr>
            </w:pPr>
            <w:r w:rsidRPr="009951B9">
              <w:rPr>
                <w:rFonts w:eastAsia="Times New Roman" w:cs="Times New Roman"/>
                <w:b/>
                <w:bCs/>
                <w:sz w:val="22"/>
                <w:lang w:eastAsia="ru-RU"/>
              </w:rPr>
              <w:t>I.</w:t>
            </w:r>
          </w:p>
        </w:tc>
        <w:tc>
          <w:tcPr>
            <w:tcW w:w="475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left"/>
              <w:rPr>
                <w:rFonts w:eastAsia="Times New Roman" w:cs="Times New Roman"/>
                <w:b/>
                <w:bCs/>
                <w:spacing w:val="-2"/>
                <w:sz w:val="22"/>
                <w:lang w:eastAsia="ru-RU"/>
              </w:rPr>
            </w:pPr>
            <w:r w:rsidRPr="009951B9">
              <w:rPr>
                <w:rFonts w:eastAsia="Times New Roman" w:cs="Times New Roman"/>
                <w:b/>
                <w:bCs/>
                <w:sz w:val="22"/>
                <w:lang w:eastAsia="ru-RU"/>
              </w:rPr>
              <w:t>Функциональные зоны:</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b/>
                <w:bCs/>
                <w:sz w:val="22"/>
                <w:lang w:eastAsia="ru-RU"/>
              </w:rPr>
            </w:pPr>
            <w:r w:rsidRPr="009951B9">
              <w:rPr>
                <w:rFonts w:eastAsia="Times New Roman" w:cs="Times New Roman"/>
                <w:b/>
                <w:bCs/>
                <w:sz w:val="22"/>
                <w:lang w:eastAsia="ru-RU"/>
              </w:rPr>
              <w:t>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Жилая зона</w:t>
            </w:r>
            <w:r w:rsidRPr="009951B9">
              <w:rPr>
                <w:rFonts w:eastAsia="Times New Roman" w:cs="Times New Roman"/>
                <w:sz w:val="22"/>
                <w:lang w:eastAsia="ru-RU"/>
              </w:rPr>
              <w:t xml:space="preserve">: </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1.1.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среднеэтажной застройки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1.2.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малоэтажной застройки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1.3.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индивидуальной застройки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1.4.</w:t>
            </w:r>
          </w:p>
        </w:tc>
        <w:tc>
          <w:tcPr>
            <w:tcW w:w="4759" w:type="dxa"/>
            <w:tcBorders>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иных видов жилой застройки</w:t>
            </w:r>
          </w:p>
        </w:tc>
        <w:tc>
          <w:tcPr>
            <w:tcW w:w="1712" w:type="dxa"/>
            <w:tcBorders>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b/>
                <w:bCs/>
                <w:sz w:val="22"/>
                <w:lang w:eastAsia="ru-RU"/>
              </w:rPr>
            </w:pPr>
            <w:r w:rsidRPr="009951B9">
              <w:rPr>
                <w:rFonts w:eastAsia="Times New Roman" w:cs="Times New Roman"/>
                <w:b/>
                <w:bCs/>
                <w:sz w:val="22"/>
                <w:lang w:eastAsia="ru-RU"/>
              </w:rPr>
              <w:t>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Общественно – деловая зона</w:t>
            </w:r>
            <w:r w:rsidRPr="009951B9">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2.1.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объектов социальной инфраструктуры</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155"/>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2.2.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объектов делового и финансового назначения</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2.3.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культовых сооружений</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347"/>
          <w:jc w:val="center"/>
        </w:trPr>
        <w:tc>
          <w:tcPr>
            <w:tcW w:w="454" w:type="dxa"/>
            <w:tcBorders>
              <w:top w:val="single" w:sz="2" w:space="0" w:color="auto"/>
              <w:left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2.4.</w:t>
            </w:r>
          </w:p>
        </w:tc>
        <w:tc>
          <w:tcPr>
            <w:tcW w:w="4759" w:type="dxa"/>
            <w:tcBorders>
              <w:top w:val="single" w:sz="2" w:space="0" w:color="auto"/>
              <w:left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общего пользования:</w:t>
            </w:r>
          </w:p>
          <w:p w:rsidR="00662439" w:rsidRPr="009951B9" w:rsidRDefault="00662439" w:rsidP="00662439">
            <w:pPr>
              <w:widowControl w:val="0"/>
              <w:ind w:right="-57"/>
              <w:jc w:val="left"/>
              <w:rPr>
                <w:rFonts w:eastAsia="Times New Roman" w:cs="Times New Roman"/>
                <w:spacing w:val="-2"/>
                <w:sz w:val="22"/>
                <w:lang w:eastAsia="ru-RU"/>
              </w:rPr>
            </w:pPr>
            <w:r w:rsidRPr="009951B9">
              <w:rPr>
                <w:rFonts w:eastAsia="Times New Roman" w:cs="Times New Roman"/>
                <w:spacing w:val="-2"/>
                <w:sz w:val="22"/>
                <w:lang w:eastAsia="ru-RU"/>
              </w:rPr>
              <w:t>– улиц, дорог, проездов, площадок, автостоянок;</w:t>
            </w:r>
          </w:p>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 зелёных насаж</w:t>
            </w:r>
            <w:r w:rsidRPr="009951B9">
              <w:rPr>
                <w:rFonts w:eastAsia="Times New Roman" w:cs="Times New Roman"/>
                <w:sz w:val="22"/>
                <w:lang w:eastAsia="ru-RU"/>
              </w:rPr>
              <w:t>дений</w:t>
            </w:r>
          </w:p>
          <w:p w:rsidR="00662439" w:rsidRPr="009951B9" w:rsidRDefault="00662439" w:rsidP="00662439">
            <w:pPr>
              <w:widowControl w:val="0"/>
              <w:ind w:right="-57"/>
              <w:jc w:val="left"/>
              <w:rPr>
                <w:rFonts w:eastAsia="Times New Roman" w:cs="Times New Roman"/>
                <w:sz w:val="22"/>
                <w:lang w:eastAsia="ru-RU"/>
              </w:rPr>
            </w:pPr>
          </w:p>
        </w:tc>
        <w:tc>
          <w:tcPr>
            <w:tcW w:w="1712"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b/>
                <w:bCs/>
                <w:sz w:val="22"/>
                <w:lang w:eastAsia="ru-RU"/>
              </w:rPr>
            </w:pPr>
            <w:r w:rsidRPr="009951B9">
              <w:rPr>
                <w:rFonts w:eastAsia="Times New Roman" w:cs="Times New Roman"/>
                <w:b/>
                <w:bCs/>
                <w:sz w:val="22"/>
                <w:lang w:eastAsia="ru-RU"/>
              </w:rPr>
              <w:t>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Зона рекреационного назначения</w:t>
            </w:r>
            <w:r w:rsidRPr="009951B9">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3.1.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pacing w:val="-2"/>
                <w:sz w:val="22"/>
                <w:lang w:eastAsia="ru-RU"/>
              </w:rPr>
            </w:pPr>
            <w:r w:rsidRPr="009951B9">
              <w:rPr>
                <w:rFonts w:eastAsia="Times New Roman" w:cs="Times New Roman"/>
                <w:sz w:val="22"/>
                <w:lang w:eastAsia="ru-RU"/>
              </w:rPr>
              <w:t>территорий общего пользования (скверы, парки, сады, леса, водные объекты и др.)</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3.2.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 xml:space="preserve"> зоны отдыха (кратковременного и долговременного)</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3.3.</w:t>
            </w:r>
          </w:p>
        </w:tc>
        <w:tc>
          <w:tcPr>
            <w:tcW w:w="4759" w:type="dxa"/>
            <w:tcBorders>
              <w:top w:val="single" w:sz="2" w:space="0" w:color="auto"/>
              <w:left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 xml:space="preserve"> рекреационных учреж</w:t>
            </w:r>
            <w:r w:rsidRPr="009951B9">
              <w:rPr>
                <w:rFonts w:eastAsia="Times New Roman" w:cs="Times New Roman"/>
                <w:sz w:val="22"/>
                <w:lang w:eastAsia="ru-RU"/>
              </w:rPr>
              <w:t>дений для занятий  туризмом, физкультурой и спортом</w:t>
            </w:r>
          </w:p>
          <w:p w:rsidR="00662439" w:rsidRPr="009951B9" w:rsidRDefault="00662439" w:rsidP="00662439">
            <w:pPr>
              <w:widowControl w:val="0"/>
              <w:ind w:right="-57"/>
              <w:jc w:val="left"/>
              <w:rPr>
                <w:rFonts w:eastAsia="Times New Roman" w:cs="Times New Roman"/>
                <w:sz w:val="22"/>
                <w:lang w:eastAsia="ru-RU"/>
              </w:rPr>
            </w:pPr>
          </w:p>
        </w:tc>
        <w:tc>
          <w:tcPr>
            <w:tcW w:w="1712"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eastAsia="ru-RU"/>
              </w:rPr>
            </w:pPr>
            <w:r w:rsidRPr="009951B9">
              <w:rPr>
                <w:rFonts w:eastAsia="Times New Roman" w:cs="Times New Roman"/>
                <w:b/>
                <w:bCs/>
                <w:sz w:val="22"/>
                <w:lang w:eastAsia="ru-RU"/>
              </w:rPr>
              <w:t>4.</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113"/>
              <w:jc w:val="left"/>
              <w:rPr>
                <w:rFonts w:eastAsia="Times New Roman" w:cs="Times New Roman"/>
                <w:sz w:val="22"/>
                <w:lang w:eastAsia="ru-RU"/>
              </w:rPr>
            </w:pPr>
            <w:r w:rsidRPr="009951B9">
              <w:rPr>
                <w:rFonts w:eastAsia="Times New Roman" w:cs="Times New Roman"/>
                <w:b/>
                <w:bCs/>
                <w:sz w:val="22"/>
                <w:lang w:eastAsia="ru-RU"/>
              </w:rPr>
              <w:t xml:space="preserve">Производственная зона, </w:t>
            </w:r>
            <w:r w:rsidRPr="009951B9">
              <w:rPr>
                <w:rFonts w:eastAsia="Times New Roman" w:cs="Times New Roman"/>
                <w:b/>
                <w:bCs/>
                <w:spacing w:val="-2"/>
                <w:sz w:val="22"/>
                <w:lang w:eastAsia="ru-RU"/>
              </w:rPr>
              <w:t>зона инженер</w:t>
            </w:r>
            <w:r w:rsidRPr="009951B9">
              <w:rPr>
                <w:rFonts w:eastAsia="Times New Roman" w:cs="Times New Roman"/>
                <w:b/>
                <w:bCs/>
                <w:sz w:val="22"/>
                <w:lang w:eastAsia="ru-RU"/>
              </w:rPr>
              <w:t xml:space="preserve">ной и </w:t>
            </w:r>
            <w:r w:rsidRPr="009951B9">
              <w:rPr>
                <w:rFonts w:eastAsia="Times New Roman" w:cs="Times New Roman"/>
                <w:b/>
                <w:bCs/>
                <w:spacing w:val="-2"/>
                <w:sz w:val="22"/>
                <w:lang w:eastAsia="ru-RU"/>
              </w:rPr>
              <w:t>транспортной</w:t>
            </w:r>
            <w:r w:rsidRPr="009951B9">
              <w:rPr>
                <w:rFonts w:eastAsia="Times New Roman" w:cs="Times New Roman"/>
                <w:b/>
                <w:bCs/>
                <w:sz w:val="22"/>
                <w:lang w:eastAsia="ru-RU"/>
              </w:rPr>
              <w:t xml:space="preserve"> инфраструктур</w:t>
            </w:r>
            <w:r w:rsidRPr="009951B9">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4.1.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производственные зоны (промышленные узлы, производственные объекты)</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4.2.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Смешанная зона (жилой, общественно – деловой и промышленной застройки)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4.3.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коммунально – складские зоны</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4.4.</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зоны инженер</w:t>
            </w:r>
            <w:r w:rsidRPr="009951B9">
              <w:rPr>
                <w:rFonts w:eastAsia="Times New Roman" w:cs="Times New Roman"/>
                <w:spacing w:val="-2"/>
                <w:sz w:val="22"/>
                <w:lang w:eastAsia="ru-RU"/>
              </w:rPr>
              <w:t>ной инфраструк</w:t>
            </w:r>
            <w:r w:rsidRPr="009951B9">
              <w:rPr>
                <w:rFonts w:eastAsia="Times New Roman" w:cs="Times New Roman"/>
                <w:sz w:val="22"/>
                <w:lang w:eastAsia="ru-RU"/>
              </w:rPr>
              <w:t>туры</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4.5.</w:t>
            </w:r>
          </w:p>
        </w:tc>
        <w:tc>
          <w:tcPr>
            <w:tcW w:w="4759" w:type="dxa"/>
            <w:tcBorders>
              <w:top w:val="single" w:sz="2" w:space="0" w:color="auto"/>
              <w:left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зоны транспорт</w:t>
            </w:r>
            <w:r w:rsidRPr="009951B9">
              <w:rPr>
                <w:rFonts w:eastAsia="Times New Roman" w:cs="Times New Roman"/>
                <w:spacing w:val="-2"/>
                <w:sz w:val="22"/>
                <w:lang w:eastAsia="ru-RU"/>
              </w:rPr>
              <w:t>ной инфраструк</w:t>
            </w:r>
            <w:r w:rsidRPr="009951B9">
              <w:rPr>
                <w:rFonts w:eastAsia="Times New Roman" w:cs="Times New Roman"/>
                <w:sz w:val="22"/>
                <w:lang w:eastAsia="ru-RU"/>
              </w:rPr>
              <w:t xml:space="preserve">туры </w:t>
            </w:r>
          </w:p>
        </w:tc>
        <w:tc>
          <w:tcPr>
            <w:tcW w:w="1712"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vMerge/>
            <w:tcBorders>
              <w:left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eastAsia="ru-RU"/>
              </w:rPr>
            </w:pPr>
          </w:p>
        </w:tc>
        <w:tc>
          <w:tcPr>
            <w:tcW w:w="4759" w:type="dxa"/>
            <w:tcBorders>
              <w:left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из них внешнего транспорта:</w:t>
            </w:r>
          </w:p>
        </w:tc>
        <w:tc>
          <w:tcPr>
            <w:tcW w:w="1712"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vMerge/>
            <w:tcBorders>
              <w:left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p>
        </w:tc>
        <w:tc>
          <w:tcPr>
            <w:tcW w:w="4759" w:type="dxa"/>
            <w:tcBorders>
              <w:left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w:t>
            </w:r>
            <w:r w:rsidRPr="009951B9">
              <w:rPr>
                <w:rFonts w:eastAsia="Times New Roman" w:cs="Times New Roman"/>
                <w:sz w:val="22"/>
                <w:lang w:eastAsia="ru-RU"/>
              </w:rPr>
              <w:t xml:space="preserve"> железнодорожного</w:t>
            </w:r>
          </w:p>
        </w:tc>
        <w:tc>
          <w:tcPr>
            <w:tcW w:w="1712"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vMerge/>
            <w:tcBorders>
              <w:left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p>
        </w:tc>
        <w:tc>
          <w:tcPr>
            <w:tcW w:w="4759" w:type="dxa"/>
            <w:tcBorders>
              <w:left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w:t>
            </w:r>
            <w:r w:rsidRPr="009951B9">
              <w:rPr>
                <w:rFonts w:eastAsia="Times New Roman" w:cs="Times New Roman"/>
                <w:sz w:val="22"/>
                <w:lang w:eastAsia="ru-RU"/>
              </w:rPr>
              <w:t xml:space="preserve"> автомобильного</w:t>
            </w:r>
          </w:p>
        </w:tc>
        <w:tc>
          <w:tcPr>
            <w:tcW w:w="1712"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vMerge/>
            <w:tcBorders>
              <w:left w:val="single" w:sz="2" w:space="0" w:color="auto"/>
              <w:bottom w:val="single" w:sz="4"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p>
        </w:tc>
        <w:tc>
          <w:tcPr>
            <w:tcW w:w="4759" w:type="dxa"/>
            <w:tcBorders>
              <w:left w:val="single" w:sz="2" w:space="0" w:color="auto"/>
              <w:bottom w:val="single" w:sz="4"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w:t>
            </w:r>
            <w:r w:rsidRPr="009951B9">
              <w:rPr>
                <w:rFonts w:eastAsia="Times New Roman" w:cs="Times New Roman"/>
                <w:sz w:val="22"/>
                <w:lang w:eastAsia="ru-RU"/>
              </w:rPr>
              <w:t xml:space="preserve"> воздушного</w:t>
            </w:r>
          </w:p>
        </w:tc>
        <w:tc>
          <w:tcPr>
            <w:tcW w:w="1712" w:type="dxa"/>
            <w:tcBorders>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left w:val="single" w:sz="2" w:space="0" w:color="auto"/>
              <w:bottom w:val="single" w:sz="4" w:space="0" w:color="auto"/>
              <w:right w:val="single" w:sz="2" w:space="0" w:color="auto"/>
            </w:tcBorders>
            <w:vAlign w:val="center"/>
          </w:tcPr>
          <w:p w:rsidR="00662439" w:rsidRPr="009951B9" w:rsidRDefault="00662439" w:rsidP="00662439">
            <w:pPr>
              <w:widowControl w:val="0"/>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113" w:right="-113"/>
              <w:jc w:val="center"/>
              <w:rPr>
                <w:rFonts w:eastAsia="Times New Roman" w:cs="Times New Roman"/>
                <w:b/>
                <w:bCs/>
                <w:sz w:val="22"/>
                <w:lang w:eastAsia="ru-RU"/>
              </w:rPr>
            </w:pPr>
            <w:r w:rsidRPr="009951B9">
              <w:rPr>
                <w:rFonts w:eastAsia="Times New Roman" w:cs="Times New Roman"/>
                <w:b/>
                <w:bCs/>
                <w:sz w:val="22"/>
                <w:lang w:eastAsia="ru-RU"/>
              </w:rPr>
              <w:t>5.</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Зона сельскохозяйст</w:t>
            </w:r>
            <w:r w:rsidRPr="009951B9">
              <w:rPr>
                <w:rFonts w:eastAsia="Times New Roman" w:cs="Times New Roman"/>
                <w:b/>
                <w:bCs/>
                <w:spacing w:val="-3"/>
                <w:sz w:val="22"/>
                <w:lang w:eastAsia="ru-RU"/>
              </w:rPr>
              <w:t>венного использования</w:t>
            </w:r>
            <w:r w:rsidRPr="009951B9">
              <w:rPr>
                <w:rFonts w:eastAsia="Times New Roman" w:cs="Times New Roman"/>
                <w:spacing w:val="-3"/>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5.1.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113"/>
              <w:jc w:val="left"/>
              <w:rPr>
                <w:rFonts w:eastAsia="Times New Roman" w:cs="Times New Roman"/>
                <w:sz w:val="22"/>
                <w:lang w:eastAsia="ru-RU"/>
              </w:rPr>
            </w:pPr>
            <w:r w:rsidRPr="009951B9">
              <w:rPr>
                <w:rFonts w:eastAsia="Times New Roman" w:cs="Times New Roman"/>
                <w:spacing w:val="-3"/>
                <w:sz w:val="22"/>
                <w:lang w:eastAsia="ru-RU"/>
              </w:rPr>
              <w:t>сельскохозяйст</w:t>
            </w:r>
            <w:r w:rsidRPr="009951B9">
              <w:rPr>
                <w:rFonts w:eastAsia="Times New Roman" w:cs="Times New Roman"/>
                <w:sz w:val="22"/>
                <w:lang w:eastAsia="ru-RU"/>
              </w:rPr>
              <w:t>венных предприятий (производственная зона)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5.2.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садоводства, огородничества и дачного хозяйства, в том числе индивидуальных садовых и дачных участков</w:t>
            </w:r>
          </w:p>
        </w:tc>
        <w:tc>
          <w:tcPr>
            <w:tcW w:w="1712"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2"/>
                <w:lang w:eastAsia="ru-RU"/>
              </w:rPr>
            </w:pPr>
          </w:p>
        </w:tc>
        <w:tc>
          <w:tcPr>
            <w:tcW w:w="159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2"/>
                <w:lang w:eastAsia="ru-RU"/>
              </w:rPr>
            </w:pPr>
          </w:p>
        </w:tc>
        <w:tc>
          <w:tcPr>
            <w:tcW w:w="1663"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5.3.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личных подсобных хозяйств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113" w:right="-113"/>
              <w:jc w:val="center"/>
              <w:rPr>
                <w:rFonts w:eastAsia="Times New Roman" w:cs="Times New Roman"/>
                <w:b/>
                <w:bCs/>
                <w:sz w:val="22"/>
                <w:lang w:eastAsia="ru-RU"/>
              </w:rPr>
            </w:pPr>
            <w:r w:rsidRPr="009951B9">
              <w:rPr>
                <w:rFonts w:eastAsia="Times New Roman" w:cs="Times New Roman"/>
                <w:b/>
                <w:bCs/>
                <w:sz w:val="22"/>
                <w:lang w:eastAsia="ru-RU"/>
              </w:rPr>
              <w:t>6.</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b/>
                <w:bCs/>
                <w:sz w:val="22"/>
                <w:lang w:eastAsia="ru-RU"/>
              </w:rPr>
            </w:pPr>
            <w:r w:rsidRPr="009951B9">
              <w:rPr>
                <w:rFonts w:eastAsia="Times New Roman" w:cs="Times New Roman"/>
                <w:b/>
                <w:bCs/>
                <w:sz w:val="22"/>
                <w:lang w:eastAsia="ru-RU"/>
              </w:rPr>
              <w:t>Зона особо охраняемых территорий</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113" w:right="-113"/>
              <w:jc w:val="center"/>
              <w:rPr>
                <w:rFonts w:eastAsia="Times New Roman" w:cs="Times New Roman"/>
                <w:b/>
                <w:bCs/>
                <w:sz w:val="22"/>
                <w:lang w:eastAsia="ru-RU"/>
              </w:rPr>
            </w:pPr>
            <w:r w:rsidRPr="009951B9">
              <w:rPr>
                <w:rFonts w:eastAsia="Times New Roman" w:cs="Times New Roman"/>
                <w:b/>
                <w:bCs/>
                <w:sz w:val="22"/>
                <w:lang w:eastAsia="ru-RU"/>
              </w:rPr>
              <w:t>7.</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Зона специального назначения</w:t>
            </w:r>
            <w:r w:rsidRPr="009951B9">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7.1.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113"/>
              <w:jc w:val="left"/>
              <w:rPr>
                <w:rFonts w:eastAsia="Times New Roman" w:cs="Times New Roman"/>
                <w:spacing w:val="-2"/>
                <w:sz w:val="22"/>
                <w:lang w:eastAsia="ru-RU"/>
              </w:rPr>
            </w:pPr>
            <w:r w:rsidRPr="009951B9">
              <w:rPr>
                <w:rFonts w:eastAsia="Times New Roman" w:cs="Times New Roman"/>
                <w:spacing w:val="-2"/>
                <w:sz w:val="22"/>
                <w:lang w:eastAsia="ru-RU"/>
              </w:rPr>
              <w:t>размещения кладбищ</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7.2.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113"/>
              <w:jc w:val="left"/>
              <w:rPr>
                <w:rFonts w:eastAsia="Times New Roman" w:cs="Times New Roman"/>
                <w:spacing w:val="-4"/>
                <w:sz w:val="22"/>
                <w:lang w:eastAsia="ru-RU"/>
              </w:rPr>
            </w:pPr>
            <w:r w:rsidRPr="009951B9">
              <w:rPr>
                <w:rFonts w:eastAsia="Times New Roman" w:cs="Times New Roman"/>
                <w:spacing w:val="-2"/>
                <w:sz w:val="22"/>
                <w:lang w:eastAsia="ru-RU"/>
              </w:rPr>
              <w:t xml:space="preserve">размещения </w:t>
            </w:r>
            <w:r w:rsidRPr="009951B9">
              <w:rPr>
                <w:rFonts w:eastAsia="Times New Roman" w:cs="Times New Roman"/>
                <w:spacing w:val="-4"/>
                <w:sz w:val="22"/>
                <w:lang w:eastAsia="ru-RU"/>
              </w:rPr>
              <w:t>скотомогильников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7.3.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 xml:space="preserve">размещения полигонов и </w:t>
            </w:r>
            <w:r w:rsidRPr="009951B9">
              <w:rPr>
                <w:rFonts w:eastAsia="Times New Roman" w:cs="Times New Roman"/>
                <w:sz w:val="22"/>
                <w:lang w:eastAsia="ru-RU"/>
              </w:rPr>
              <w:t>объектов размещения отходов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7.4.</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иных объектов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eastAsia="ru-RU"/>
              </w:rPr>
            </w:pPr>
            <w:r w:rsidRPr="009951B9">
              <w:rPr>
                <w:rFonts w:eastAsia="Times New Roman" w:cs="Times New Roman"/>
                <w:b/>
                <w:bCs/>
                <w:sz w:val="22"/>
                <w:lang w:eastAsia="ru-RU"/>
              </w:rPr>
              <w:t>8.</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Прочие территории в границах сельского поселения, населённого пункта</w:t>
            </w:r>
            <w:r w:rsidRPr="009951B9">
              <w:rPr>
                <w:rFonts w:eastAsia="Times New Roman" w:cs="Times New Roman"/>
                <w:sz w:val="22"/>
                <w:lang w:eastAsia="ru-RU"/>
              </w:rPr>
              <w:t>,</w:t>
            </w:r>
          </w:p>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в том числе:</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8.1.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пригородная зона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8.2.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водная поверхность</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340"/>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eastAsia="ru-RU"/>
              </w:rPr>
            </w:pPr>
            <w:r w:rsidRPr="009951B9">
              <w:rPr>
                <w:rFonts w:eastAsia="Times New Roman" w:cs="Times New Roman"/>
                <w:b/>
                <w:bCs/>
                <w:sz w:val="22"/>
                <w:lang w:eastAsia="ru-RU"/>
              </w:rPr>
              <w:t>II.</w:t>
            </w:r>
          </w:p>
        </w:tc>
        <w:tc>
          <w:tcPr>
            <w:tcW w:w="475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left"/>
              <w:rPr>
                <w:rFonts w:eastAsia="Times New Roman" w:cs="Times New Roman"/>
                <w:b/>
                <w:bCs/>
                <w:sz w:val="22"/>
                <w:lang w:eastAsia="ru-RU"/>
              </w:rPr>
            </w:pPr>
            <w:r w:rsidRPr="009951B9">
              <w:rPr>
                <w:rFonts w:eastAsia="Times New Roman" w:cs="Times New Roman"/>
                <w:b/>
                <w:bCs/>
                <w:sz w:val="22"/>
                <w:lang w:eastAsia="ru-RU"/>
              </w:rPr>
              <w:t>Земли по видам собственности: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eastAsia="ru-RU"/>
              </w:rPr>
            </w:pPr>
            <w:r w:rsidRPr="009951B9">
              <w:rPr>
                <w:rFonts w:eastAsia="Times New Roman" w:cs="Times New Roman"/>
                <w:b/>
                <w:bCs/>
                <w:sz w:val="22"/>
                <w:lang w:eastAsia="ru-RU"/>
              </w:rPr>
              <w:t>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Земли государственной собственности</w:t>
            </w:r>
            <w:r w:rsidRPr="009951B9">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1.1.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федеральные</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sz w:val="22"/>
                <w:lang w:eastAsia="ru-RU"/>
              </w:rPr>
            </w:pPr>
            <w:r w:rsidRPr="009951B9">
              <w:rPr>
                <w:rFonts w:eastAsia="Times New Roman" w:cs="Times New Roman"/>
                <w:sz w:val="22"/>
                <w:lang w:eastAsia="ru-RU"/>
              </w:rPr>
              <w:t>1.2.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региональные</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eastAsia="ru-RU"/>
              </w:rPr>
            </w:pPr>
            <w:r w:rsidRPr="009951B9">
              <w:rPr>
                <w:rFonts w:eastAsia="Times New Roman" w:cs="Times New Roman"/>
                <w:b/>
                <w:bCs/>
                <w:sz w:val="22"/>
                <w:lang w:eastAsia="ru-RU"/>
              </w:rPr>
              <w:t>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Земли муниципальнойсобственности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eastAsia="ru-RU"/>
              </w:rPr>
            </w:pPr>
            <w:r w:rsidRPr="009951B9">
              <w:rPr>
                <w:rFonts w:eastAsia="Times New Roman" w:cs="Times New Roman"/>
                <w:b/>
                <w:bCs/>
                <w:sz w:val="22"/>
                <w:lang w:eastAsia="ru-RU"/>
              </w:rPr>
              <w:t>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b/>
                <w:bCs/>
                <w:sz w:val="22"/>
                <w:lang w:eastAsia="ru-RU"/>
              </w:rPr>
            </w:pPr>
            <w:r w:rsidRPr="009951B9">
              <w:rPr>
                <w:rFonts w:eastAsia="Times New Roman" w:cs="Times New Roman"/>
                <w:b/>
                <w:bCs/>
                <w:sz w:val="22"/>
                <w:lang w:eastAsia="ru-RU"/>
              </w:rPr>
              <w:t>Земли частной собственности</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510"/>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113" w:right="-113"/>
              <w:jc w:val="left"/>
              <w:rPr>
                <w:rFonts w:eastAsia="Times New Roman" w:cs="Times New Roman"/>
                <w:b/>
                <w:bCs/>
                <w:sz w:val="22"/>
                <w:lang w:val="en-US" w:eastAsia="ru-RU"/>
              </w:rPr>
            </w:pPr>
            <w:r w:rsidRPr="009951B9">
              <w:rPr>
                <w:rFonts w:eastAsia="Times New Roman" w:cs="Times New Roman"/>
                <w:b/>
                <w:bCs/>
                <w:sz w:val="22"/>
                <w:lang w:val="en-US" w:eastAsia="ru-RU"/>
              </w:rPr>
              <w:t>III.</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pacing w:val="-2"/>
                <w:sz w:val="22"/>
                <w:lang w:eastAsia="ru-RU"/>
              </w:rPr>
            </w:pPr>
            <w:r w:rsidRPr="009951B9">
              <w:rPr>
                <w:rFonts w:eastAsia="Times New Roman" w:cs="Times New Roman"/>
                <w:b/>
                <w:bCs/>
                <w:spacing w:val="-2"/>
                <w:sz w:val="22"/>
                <w:lang w:eastAsia="ru-RU"/>
              </w:rPr>
              <w:t xml:space="preserve">Из общей территории сельского поселения категории земель </w:t>
            </w:r>
            <w:r w:rsidRPr="009951B9">
              <w:rPr>
                <w:rFonts w:eastAsia="Times New Roman" w:cs="Times New Roman"/>
                <w:spacing w:val="-2"/>
                <w:sz w:val="22"/>
                <w:lang w:eastAsia="ru-RU"/>
              </w:rPr>
              <w:t>(в соответствии со ст. 7 Земельного кодекса РФ):</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Земли сельскохозяйственного назначения</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Земли населённых пунктов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3.</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4.</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Земли особо охраняемых территорий и объектов</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5.</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Земли лесного фонда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6.</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Земли водного фонда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7.</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Земли запаса</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b/>
                <w:bCs/>
                <w:sz w:val="22"/>
                <w:lang w:val="en-US" w:eastAsia="ru-RU"/>
              </w:rPr>
              <w:t>IV.</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b/>
                <w:bCs/>
                <w:sz w:val="22"/>
                <w:lang w:eastAsia="ru-RU"/>
              </w:rPr>
              <w:t>Территории, подверженные риску возникновения чрезвычайных ситуаций природного и техногенного характера и воздействия их последствий</w:t>
            </w:r>
            <w:r w:rsidRPr="009951B9">
              <w:rPr>
                <w:rFonts w:eastAsia="Times New Roman" w:cs="Times New Roman"/>
                <w:sz w:val="22"/>
                <w:lang w:eastAsia="ru-RU"/>
              </w:rPr>
              <w:t>:</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val="en-US" w:eastAsia="ru-RU"/>
              </w:rPr>
            </w:pPr>
            <w:r w:rsidRPr="009951B9">
              <w:rPr>
                <w:rFonts w:eastAsia="Times New Roman" w:cs="Times New Roman"/>
                <w:sz w:val="22"/>
                <w:lang w:val="en-US" w:eastAsia="ru-RU"/>
              </w:rPr>
              <w:t>1.</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113"/>
              <w:jc w:val="left"/>
              <w:rPr>
                <w:rFonts w:eastAsia="Times New Roman" w:cs="Times New Roman"/>
                <w:sz w:val="22"/>
                <w:lang w:eastAsia="ru-RU"/>
              </w:rPr>
            </w:pPr>
            <w:r w:rsidRPr="009951B9">
              <w:rPr>
                <w:rFonts w:eastAsia="Times New Roman" w:cs="Times New Roman"/>
                <w:sz w:val="22"/>
                <w:lang w:eastAsia="ru-RU"/>
              </w:rPr>
              <w:t>Зона катастрофического затопления</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cantSplit/>
          <w:trHeight w:val="227"/>
          <w:jc w:val="center"/>
        </w:trPr>
        <w:tc>
          <w:tcPr>
            <w:tcW w:w="454"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left"/>
              <w:rPr>
                <w:rFonts w:eastAsia="Times New Roman" w:cs="Times New Roman"/>
                <w:sz w:val="22"/>
                <w:lang w:val="en-US" w:eastAsia="ru-RU"/>
              </w:rPr>
            </w:pPr>
            <w:r w:rsidRPr="009951B9">
              <w:rPr>
                <w:rFonts w:eastAsia="Times New Roman" w:cs="Times New Roman"/>
                <w:sz w:val="22"/>
                <w:lang w:val="en-US" w:eastAsia="ru-RU"/>
              </w:rPr>
              <w:t>2.</w:t>
            </w:r>
          </w:p>
        </w:tc>
        <w:tc>
          <w:tcPr>
            <w:tcW w:w="475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Зона подтопления</w:t>
            </w:r>
          </w:p>
        </w:tc>
        <w:tc>
          <w:tcPr>
            <w:tcW w:w="1712"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59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663"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2"/>
                <w:lang w:eastAsia="ru-RU"/>
              </w:rPr>
            </w:pPr>
          </w:p>
        </w:tc>
      </w:tr>
    </w:tbl>
    <w:p w:rsidR="00662439" w:rsidRPr="009951B9" w:rsidRDefault="00662439" w:rsidP="00662439">
      <w:pPr>
        <w:autoSpaceDE w:val="0"/>
        <w:autoSpaceDN w:val="0"/>
        <w:adjustRightInd w:val="0"/>
        <w:jc w:val="left"/>
        <w:rPr>
          <w:rFonts w:cs="Times New Roman"/>
          <w:bCs/>
          <w:sz w:val="24"/>
          <w:szCs w:val="24"/>
        </w:rPr>
      </w:pPr>
    </w:p>
    <w:p w:rsidR="00662439" w:rsidRPr="009951B9" w:rsidRDefault="00662439" w:rsidP="00662439">
      <w:pPr>
        <w:autoSpaceDE w:val="0"/>
        <w:autoSpaceDN w:val="0"/>
        <w:adjustRightInd w:val="0"/>
        <w:jc w:val="left"/>
        <w:rPr>
          <w:rFonts w:cs="Times New Roman"/>
          <w:bCs/>
          <w:sz w:val="24"/>
          <w:szCs w:val="24"/>
        </w:rPr>
      </w:pPr>
    </w:p>
    <w:p w:rsidR="00662439" w:rsidRPr="009951B9" w:rsidRDefault="00662439" w:rsidP="00662439">
      <w:pPr>
        <w:ind w:firstLine="708"/>
        <w:rPr>
          <w:rFonts w:eastAsia="Times New Roman" w:cs="Times New Roman"/>
          <w:sz w:val="22"/>
          <w:lang w:eastAsia="ru-RU"/>
        </w:rPr>
      </w:pPr>
    </w:p>
    <w:p w:rsidR="00662439" w:rsidRPr="009951B9" w:rsidRDefault="00662439" w:rsidP="00662439">
      <w:pPr>
        <w:ind w:firstLine="708"/>
        <w:rPr>
          <w:rFonts w:eastAsia="Times New Roman" w:cs="Times New Roman"/>
          <w:sz w:val="22"/>
          <w:lang w:eastAsia="ru-RU"/>
        </w:rPr>
        <w:sectPr w:rsidR="00662439" w:rsidRPr="009951B9" w:rsidSect="00662439">
          <w:footerReference w:type="default" r:id="rId11"/>
          <w:headerReference w:type="first" r:id="rId12"/>
          <w:pgSz w:w="11906" w:h="16838"/>
          <w:pgMar w:top="1134" w:right="567" w:bottom="1134" w:left="1134" w:header="709" w:footer="709" w:gutter="0"/>
          <w:cols w:space="708"/>
          <w:titlePg/>
          <w:docGrid w:linePitch="381"/>
        </w:sectPr>
      </w:pPr>
    </w:p>
    <w:tbl>
      <w:tblPr>
        <w:tblStyle w:val="74"/>
        <w:tblW w:w="4252" w:type="dxa"/>
        <w:tblInd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2"/>
      </w:tblGrid>
      <w:tr w:rsidR="00662439" w:rsidRPr="009951B9" w:rsidTr="00662439">
        <w:tc>
          <w:tcPr>
            <w:tcW w:w="4252" w:type="dxa"/>
          </w:tcPr>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lastRenderedPageBreak/>
              <w:t>ПРИЛОЖЕНИЕ Г</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C38BE">
              <w:rPr>
                <w:rFonts w:cs="Times New Roman"/>
                <w:sz w:val="24"/>
                <w:szCs w:val="24"/>
              </w:rPr>
              <w:t>Прудковского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autoSpaceDE w:val="0"/>
        <w:autoSpaceDN w:val="0"/>
        <w:adjustRightInd w:val="0"/>
        <w:jc w:val="left"/>
        <w:rPr>
          <w:rFonts w:cs="Times New Roman"/>
          <w:sz w:val="24"/>
          <w:szCs w:val="24"/>
        </w:rPr>
      </w:pPr>
    </w:p>
    <w:p w:rsidR="00662439" w:rsidRPr="009951B9" w:rsidRDefault="00662439" w:rsidP="00662439">
      <w:pPr>
        <w:autoSpaceDE w:val="0"/>
        <w:autoSpaceDN w:val="0"/>
        <w:adjustRightInd w:val="0"/>
        <w:jc w:val="left"/>
        <w:rPr>
          <w:rFonts w:cs="Times New Roman"/>
          <w:bCs/>
          <w:sz w:val="24"/>
          <w:szCs w:val="24"/>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Структура и типология общественных центров и объектов общественно – деловой зоны</w:t>
      </w:r>
    </w:p>
    <w:p w:rsidR="00662439" w:rsidRPr="009951B9" w:rsidRDefault="00662439" w:rsidP="00662439">
      <w:pPr>
        <w:rPr>
          <w:rFonts w:eastAsia="Times New Roman" w:cs="Times New Roman"/>
          <w:sz w:val="22"/>
          <w:lang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5387"/>
        <w:gridCol w:w="3827"/>
        <w:gridCol w:w="3969"/>
      </w:tblGrid>
      <w:tr w:rsidR="00662439" w:rsidRPr="009951B9" w:rsidTr="00662439">
        <w:trPr>
          <w:trHeight w:val="340"/>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Объекты по </w:t>
            </w:r>
          </w:p>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направлениям</w:t>
            </w:r>
          </w:p>
        </w:tc>
        <w:tc>
          <w:tcPr>
            <w:tcW w:w="13183" w:type="dxa"/>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Объекты общественно – деловой зоны по видам общественных центров и видам обслуживания</w:t>
            </w:r>
          </w:p>
        </w:tc>
      </w:tr>
      <w:tr w:rsidR="00662439" w:rsidRPr="009951B9" w:rsidTr="00662439">
        <w:tc>
          <w:tcPr>
            <w:tcW w:w="1951"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эпизодического обслуживания</w:t>
            </w:r>
          </w:p>
        </w:tc>
        <w:tc>
          <w:tcPr>
            <w:tcW w:w="38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периодического обслуживания</w:t>
            </w:r>
          </w:p>
        </w:tc>
        <w:tc>
          <w:tcPr>
            <w:tcW w:w="396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повседневного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обслуживания </w:t>
            </w:r>
          </w:p>
        </w:tc>
      </w:tr>
      <w:tr w:rsidR="00662439" w:rsidRPr="009951B9" w:rsidTr="00662439">
        <w:tc>
          <w:tcPr>
            <w:tcW w:w="1951"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538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Административный центр</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муниципального района</w:t>
            </w:r>
          </w:p>
        </w:tc>
        <w:tc>
          <w:tcPr>
            <w:tcW w:w="38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Административный центр</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сельского поселения</w:t>
            </w:r>
          </w:p>
        </w:tc>
        <w:tc>
          <w:tcPr>
            <w:tcW w:w="396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Административный центр</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 xml:space="preserve">сельского поселения, </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населённые пункты</w:t>
            </w:r>
          </w:p>
        </w:tc>
      </w:tr>
      <w:tr w:rsidR="00662439" w:rsidRPr="009951B9" w:rsidTr="00662439">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1</w:t>
            </w:r>
          </w:p>
        </w:tc>
        <w:tc>
          <w:tcPr>
            <w:tcW w:w="538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2</w:t>
            </w:r>
          </w:p>
        </w:tc>
        <w:tc>
          <w:tcPr>
            <w:tcW w:w="38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3</w:t>
            </w:r>
          </w:p>
        </w:tc>
        <w:tc>
          <w:tcPr>
            <w:tcW w:w="396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4</w:t>
            </w:r>
          </w:p>
        </w:tc>
      </w:tr>
      <w:tr w:rsidR="00662439" w:rsidRPr="009951B9" w:rsidTr="00662439">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pacing w:val="-2"/>
                <w:sz w:val="22"/>
                <w:lang w:eastAsia="ru-RU"/>
              </w:rPr>
              <w:t xml:space="preserve">Административно </w:t>
            </w:r>
            <w:r w:rsidRPr="009951B9">
              <w:rPr>
                <w:rFonts w:eastAsia="Times New Roman" w:cs="Times New Roman"/>
                <w:sz w:val="22"/>
                <w:lang w:eastAsia="ru-RU"/>
              </w:rPr>
              <w:t xml:space="preserve">– деловые и </w:t>
            </w:r>
          </w:p>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 xml:space="preserve">хозяйственные учреждения </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z w:val="22"/>
                <w:lang w:eastAsia="ru-RU"/>
              </w:rPr>
            </w:pPr>
            <w:r w:rsidRPr="009951B9">
              <w:rPr>
                <w:rFonts w:eastAsia="Times New Roman" w:cs="Times New Roman"/>
                <w:sz w:val="22"/>
                <w:lang w:eastAsia="ru-RU"/>
              </w:rPr>
              <w:t>Административно – управленческие комплексы, деловые и банковские структуры, структуры связи, юстиции, жилищно – коммунальные организации, управления внутренних дел, НИИ, проектные и конструкторские институты и др.</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Административно – хозяйственная служба, отделения связи, полиции, банков, юридические и нотариальные конторы, РЭУ, </w:t>
            </w:r>
            <w:r w:rsidRPr="009951B9">
              <w:rPr>
                <w:rFonts w:eastAsia="Times New Roman" w:cs="Times New Roman"/>
                <w:sz w:val="22"/>
                <w:lang w:eastAsia="ru-RU"/>
              </w:rPr>
              <w:t>пожарные депо</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Административно – хозяйственное здание, отделение связи, банка, предприятия ЖКХ, опорный пункт охраны порядка </w:t>
            </w:r>
          </w:p>
        </w:tc>
      </w:tr>
      <w:tr w:rsidR="00662439" w:rsidRPr="009951B9" w:rsidTr="00662439">
        <w:trPr>
          <w:trHeight w:val="557"/>
        </w:trPr>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Учреждения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образования </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z w:val="22"/>
                <w:lang w:eastAsia="ru-RU"/>
              </w:rPr>
            </w:pPr>
            <w:r w:rsidRPr="009951B9">
              <w:rPr>
                <w:rFonts w:eastAsia="Times New Roman" w:cs="Times New Roman"/>
                <w:sz w:val="22"/>
                <w:lang w:eastAsia="ru-RU"/>
              </w:rPr>
              <w:t>Высшие и средние специальные учебные заведения, центры переподготовки кадров, дома детского творчества, школы: искусств, музыкальные, художественные, ресурсные центры базового профессионального образования</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Колледжи, лицеи, гимназии, детские школы искусств и творчества, </w:t>
            </w:r>
            <w:r w:rsidRPr="009951B9">
              <w:rPr>
                <w:rFonts w:eastAsia="Times New Roman" w:cs="Times New Roman"/>
                <w:sz w:val="22"/>
                <w:lang w:eastAsia="ru-RU"/>
              </w:rPr>
              <w:t>учреждения дополнительного образования</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Дошкольные организации, общеобразовательные учреждения, учреждения дополнительного образования</w:t>
            </w:r>
          </w:p>
        </w:tc>
      </w:tr>
      <w:tr w:rsidR="00662439" w:rsidRPr="009951B9" w:rsidTr="00662439">
        <w:trPr>
          <w:trHeight w:val="557"/>
        </w:trPr>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Учреждения культуры и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искусства</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z w:val="22"/>
                <w:lang w:eastAsia="ru-RU"/>
              </w:rPr>
            </w:pPr>
            <w:r w:rsidRPr="009951B9">
              <w:rPr>
                <w:rFonts w:eastAsia="Times New Roman" w:cs="Times New Roman"/>
                <w:sz w:val="22"/>
                <w:lang w:eastAsia="ru-RU"/>
              </w:rPr>
              <w:t>Музейно – выставочные центры, театры и театральные студии, многофункциональные культурно – зрелищные центры, концертные залы, цирк, библиотеки, видеозалы, картинные галереи, зоопарк</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Учреждения клубного типа, клубы по интересам, досуговые центры, библиотеки для взрослых и детей, киноустановки, видео залы</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Учреждения клубного ти-па с киноустановками, филиалы библиотек для взрослых и детей</w:t>
            </w:r>
          </w:p>
        </w:tc>
      </w:tr>
      <w:tr w:rsidR="00662439" w:rsidRPr="009951B9" w:rsidTr="00662439">
        <w:trPr>
          <w:trHeight w:val="557"/>
        </w:trPr>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Учреждения здравоохранения и социального обеспечения</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z w:val="22"/>
                <w:lang w:eastAsia="ru-RU"/>
              </w:rPr>
            </w:pPr>
            <w:r w:rsidRPr="009951B9">
              <w:rPr>
                <w:rFonts w:eastAsia="Times New Roman" w:cs="Times New Roman"/>
                <w:sz w:val="22"/>
                <w:lang w:eastAsia="ru-RU"/>
              </w:rPr>
              <w:t>Региональные и межрайонные многопрофильные больницы и диспансеры, клинические реабилитационные и консультативно – диагностические центры, специализированные базовые поликлиники, дома – интернаты разного профиля</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Участковая больница, поликлиника, выдвижной пункт скорой медицинской помощи, аптека </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Фельдшерско – акушерский пункт, врачебная амбулатория, аптечный пункт</w:t>
            </w:r>
          </w:p>
        </w:tc>
      </w:tr>
      <w:tr w:rsidR="00662439" w:rsidRPr="009951B9" w:rsidTr="00662439">
        <w:trPr>
          <w:trHeight w:val="268"/>
        </w:trPr>
        <w:tc>
          <w:tcPr>
            <w:tcW w:w="195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
                <w:sz w:val="22"/>
                <w:lang w:eastAsia="ru-RU"/>
              </w:rPr>
            </w:pPr>
            <w:r w:rsidRPr="009951B9">
              <w:rPr>
                <w:rFonts w:eastAsia="Times New Roman" w:cs="Times New Roman"/>
                <w:b/>
                <w:sz w:val="22"/>
                <w:lang w:eastAsia="ru-RU"/>
              </w:rPr>
              <w:lastRenderedPageBreak/>
              <w:t>1</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center"/>
              <w:rPr>
                <w:rFonts w:eastAsia="Times New Roman" w:cs="Times New Roman"/>
                <w:b/>
                <w:sz w:val="22"/>
                <w:lang w:eastAsia="ru-RU"/>
              </w:rPr>
            </w:pPr>
            <w:r w:rsidRPr="009951B9">
              <w:rPr>
                <w:rFonts w:eastAsia="Times New Roman" w:cs="Times New Roman"/>
                <w:b/>
                <w:sz w:val="22"/>
                <w:lang w:eastAsia="ru-RU"/>
              </w:rPr>
              <w:t>2</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center"/>
              <w:rPr>
                <w:rFonts w:eastAsia="Times New Roman" w:cs="Times New Roman"/>
                <w:b/>
                <w:sz w:val="22"/>
                <w:lang w:eastAsia="ru-RU"/>
              </w:rPr>
            </w:pPr>
            <w:r w:rsidRPr="009951B9">
              <w:rPr>
                <w:rFonts w:eastAsia="Times New Roman" w:cs="Times New Roman"/>
                <w:b/>
                <w:sz w:val="22"/>
                <w:lang w:eastAsia="ru-RU"/>
              </w:rPr>
              <w:t>3</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center"/>
              <w:rPr>
                <w:rFonts w:eastAsia="Times New Roman" w:cs="Times New Roman"/>
                <w:b/>
                <w:spacing w:val="-2"/>
                <w:sz w:val="22"/>
                <w:lang w:eastAsia="ru-RU"/>
              </w:rPr>
            </w:pPr>
            <w:r w:rsidRPr="009951B9">
              <w:rPr>
                <w:rFonts w:eastAsia="Times New Roman" w:cs="Times New Roman"/>
                <w:b/>
                <w:spacing w:val="-2"/>
                <w:sz w:val="22"/>
                <w:lang w:eastAsia="ru-RU"/>
              </w:rPr>
              <w:t>4</w:t>
            </w:r>
          </w:p>
        </w:tc>
      </w:tr>
      <w:tr w:rsidR="00662439" w:rsidRPr="009951B9" w:rsidTr="00662439">
        <w:trPr>
          <w:trHeight w:val="557"/>
        </w:trPr>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Физкультурно – спортивные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сооружения </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z w:val="22"/>
                <w:lang w:eastAsia="ru-RU"/>
              </w:rPr>
            </w:pPr>
            <w:r w:rsidRPr="009951B9">
              <w:rPr>
                <w:rFonts w:eastAsia="Times New Roman" w:cs="Times New Roman"/>
                <w:sz w:val="22"/>
                <w:lang w:eastAsia="ru-RU"/>
              </w:rPr>
              <w:t>Спортивные комплексы открытые и закрытые, бассейны, детская спортивная школа олимпийского резерва, специализированные спортивные сооружения</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Стадионы, спортзалы, бассейны, детские спортивные школы </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Стадион, спортзал с бассейном совмещенный со школьным </w:t>
            </w:r>
          </w:p>
        </w:tc>
      </w:tr>
      <w:tr w:rsidR="00662439" w:rsidRPr="009951B9" w:rsidTr="00662439">
        <w:trPr>
          <w:trHeight w:val="557"/>
        </w:trPr>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Торговля и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общественное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питание </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z w:val="22"/>
                <w:lang w:eastAsia="ru-RU"/>
              </w:rPr>
            </w:pPr>
            <w:r w:rsidRPr="009951B9">
              <w:rPr>
                <w:rFonts w:eastAsia="Times New Roman" w:cs="Times New Roman"/>
                <w:sz w:val="22"/>
                <w:lang w:eastAsia="ru-RU"/>
              </w:rPr>
              <w:t>Торговые комплексы, оптовые и розничные рынки, ярмарки, предприятия общественного питания (рестораны, бары, кафе и др.)</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Магазины продовольственных и промышленных товаров, предприятия общественного питания</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Магазины продовольственных и промышленных товаров повседневного спроса, пункты общественного питания</w:t>
            </w:r>
          </w:p>
        </w:tc>
      </w:tr>
      <w:tr w:rsidR="00662439" w:rsidRPr="009951B9" w:rsidTr="00662439">
        <w:trPr>
          <w:trHeight w:val="268"/>
        </w:trPr>
        <w:tc>
          <w:tcPr>
            <w:tcW w:w="19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Учреждения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бытового и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коммунального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обслуживания </w:t>
            </w:r>
          </w:p>
        </w:tc>
        <w:tc>
          <w:tcPr>
            <w:tcW w:w="53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z w:val="22"/>
                <w:lang w:eastAsia="ru-RU"/>
              </w:rPr>
            </w:pPr>
            <w:r w:rsidRPr="009951B9">
              <w:rPr>
                <w:rFonts w:eastAsia="Times New Roman" w:cs="Times New Roman"/>
                <w:sz w:val="22"/>
                <w:lang w:eastAsia="ru-RU"/>
              </w:rPr>
              <w:t xml:space="preserve">Гостиницы высшей категории, фабрики – прачечные, фабрики централизованного выполнения заказов, дома быта, банно-оздоровительные комплексы, аквапарки, общественные туалеты </w:t>
            </w:r>
          </w:p>
        </w:tc>
        <w:tc>
          <w:tcPr>
            <w:tcW w:w="382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Предприятия бытового обслуживания, прачечные – химчистки самообслуживания, бани, общественные туалеты </w:t>
            </w:r>
          </w:p>
        </w:tc>
        <w:tc>
          <w:tcPr>
            <w:tcW w:w="39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28"/>
              <w:jc w:val="left"/>
              <w:rPr>
                <w:rFonts w:eastAsia="Times New Roman" w:cs="Times New Roman"/>
                <w:spacing w:val="-2"/>
                <w:sz w:val="22"/>
                <w:lang w:eastAsia="ru-RU"/>
              </w:rPr>
            </w:pPr>
            <w:r w:rsidRPr="009951B9">
              <w:rPr>
                <w:rFonts w:eastAsia="Times New Roman" w:cs="Times New Roman"/>
                <w:spacing w:val="-2"/>
                <w:sz w:val="22"/>
                <w:lang w:eastAsia="ru-RU"/>
              </w:rPr>
              <w:t xml:space="preserve">Предприятия бытового обслуживания, приёмные пункты прачечных – химчисток, бани </w:t>
            </w:r>
          </w:p>
        </w:tc>
      </w:tr>
    </w:tbl>
    <w:p w:rsidR="00662439" w:rsidRPr="009951B9" w:rsidRDefault="00662439" w:rsidP="00662439">
      <w:pPr>
        <w:rPr>
          <w:rFonts w:eastAsia="Times New Roman" w:cs="Times New Roman"/>
          <w:sz w:val="22"/>
          <w:lang w:eastAsia="ru-RU"/>
        </w:rPr>
        <w:sectPr w:rsidR="00662439" w:rsidRPr="009951B9" w:rsidSect="00662439">
          <w:pgSz w:w="16838" w:h="11906" w:orient="landscape"/>
          <w:pgMar w:top="1418" w:right="1134" w:bottom="567" w:left="1134" w:header="709" w:footer="709" w:gutter="0"/>
          <w:cols w:space="708"/>
          <w:titlePg/>
          <w:docGrid w:linePitch="381"/>
        </w:sectPr>
      </w:pPr>
    </w:p>
    <w:tbl>
      <w:tblPr>
        <w:tblStyle w:val="74"/>
        <w:tblW w:w="4252" w:type="dxa"/>
        <w:tblInd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2"/>
      </w:tblGrid>
      <w:tr w:rsidR="00662439" w:rsidRPr="009951B9" w:rsidTr="00662439">
        <w:tc>
          <w:tcPr>
            <w:tcW w:w="4252" w:type="dxa"/>
          </w:tcPr>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lastRenderedPageBreak/>
              <w:t>ПРИЛОЖЕНИЕ Д</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C38BE">
              <w:rPr>
                <w:rFonts w:cs="Times New Roman"/>
                <w:sz w:val="24"/>
                <w:szCs w:val="24"/>
              </w:rPr>
              <w:t>Прудковского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autoSpaceDE w:val="0"/>
        <w:autoSpaceDN w:val="0"/>
        <w:adjustRightInd w:val="0"/>
        <w:jc w:val="left"/>
        <w:rPr>
          <w:rFonts w:cs="Times New Roman"/>
          <w:bCs/>
          <w:sz w:val="24"/>
          <w:szCs w:val="24"/>
        </w:rPr>
      </w:pPr>
    </w:p>
    <w:p w:rsidR="00662439" w:rsidRPr="009951B9" w:rsidRDefault="00662439" w:rsidP="00662439">
      <w:pPr>
        <w:widowControl w:val="0"/>
        <w:autoSpaceDE w:val="0"/>
        <w:autoSpaceDN w:val="0"/>
        <w:adjustRightInd w:val="0"/>
        <w:jc w:val="center"/>
        <w:rPr>
          <w:rFonts w:eastAsia="Times New Roman" w:cs="Times New Roman"/>
          <w:b/>
          <w:bCs/>
          <w:sz w:val="24"/>
          <w:szCs w:val="24"/>
          <w:lang w:eastAsia="ru-RU"/>
        </w:rPr>
      </w:pPr>
      <w:r w:rsidRPr="009951B9">
        <w:rPr>
          <w:rFonts w:eastAsia="Times New Roman" w:cs="Times New Roman"/>
          <w:b/>
          <w:bCs/>
          <w:sz w:val="24"/>
          <w:szCs w:val="24"/>
          <w:lang w:eastAsia="ru-RU"/>
        </w:rPr>
        <w:t>Нормы расчёта учреждений и предприятий обслуживания и размеры земельных участков</w:t>
      </w:r>
    </w:p>
    <w:p w:rsidR="00662439" w:rsidRPr="009951B9" w:rsidRDefault="00662439" w:rsidP="00662439">
      <w:pPr>
        <w:jc w:val="right"/>
        <w:rPr>
          <w:rFonts w:eastAsia="Times New Roman" w:cs="Times New Roman"/>
          <w:sz w:val="22"/>
          <w:lang w:eastAsia="ru-RU"/>
        </w:rPr>
      </w:pPr>
      <w:r w:rsidRPr="009951B9">
        <w:rPr>
          <w:rFonts w:eastAsia="Times New Roman" w:cs="Times New Roman"/>
          <w:sz w:val="22"/>
          <w:lang w:eastAsia="ru-RU"/>
        </w:rPr>
        <w:t>Таблица 1</w:t>
      </w:r>
    </w:p>
    <w:p w:rsidR="00662439" w:rsidRPr="009951B9" w:rsidRDefault="00662439" w:rsidP="00662439">
      <w:pPr>
        <w:jc w:val="right"/>
        <w:rPr>
          <w:rFonts w:eastAsia="Times New Roman" w:cs="Times New Roman"/>
          <w:sz w:val="22"/>
          <w:lang w:eastAsia="ru-RU"/>
        </w:rPr>
      </w:pPr>
    </w:p>
    <w:tbl>
      <w:tblPr>
        <w:tblW w:w="15546" w:type="dxa"/>
        <w:jc w:val="center"/>
        <w:tblInd w:w="-1668" w:type="dxa"/>
        <w:tblLayout w:type="fixed"/>
        <w:tblCellMar>
          <w:left w:w="45" w:type="dxa"/>
          <w:right w:w="45" w:type="dxa"/>
        </w:tblCellMar>
        <w:tblLook w:val="0000"/>
      </w:tblPr>
      <w:tblGrid>
        <w:gridCol w:w="2756"/>
        <w:gridCol w:w="1276"/>
        <w:gridCol w:w="2977"/>
        <w:gridCol w:w="3118"/>
        <w:gridCol w:w="5419"/>
      </w:tblGrid>
      <w:tr w:rsidR="00662439" w:rsidRPr="009951B9" w:rsidTr="00662439">
        <w:trPr>
          <w:trHeight w:val="1270"/>
          <w:jc w:val="center"/>
        </w:trPr>
        <w:tc>
          <w:tcPr>
            <w:tcW w:w="2756"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Учреждения, предприятия, </w:t>
            </w:r>
          </w:p>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сооружения</w:t>
            </w:r>
          </w:p>
        </w:tc>
        <w:tc>
          <w:tcPr>
            <w:tcW w:w="1276"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Единица измерения</w:t>
            </w:r>
          </w:p>
        </w:tc>
        <w:tc>
          <w:tcPr>
            <w:tcW w:w="2977"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Рекомендуемая </w:t>
            </w:r>
          </w:p>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обеспеченность на 1000 жителей (в пределах минимума)</w:t>
            </w:r>
          </w:p>
        </w:tc>
        <w:tc>
          <w:tcPr>
            <w:tcW w:w="3118"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Размер земельного участка, м</w:t>
            </w:r>
            <w:r w:rsidRPr="009951B9">
              <w:rPr>
                <w:rFonts w:eastAsia="Times New Roman" w:cs="Times New Roman"/>
                <w:b/>
                <w:bCs/>
                <w:sz w:val="22"/>
                <w:vertAlign w:val="superscript"/>
                <w:lang w:eastAsia="ru-RU"/>
              </w:rPr>
              <w:t>2</w:t>
            </w:r>
            <w:r w:rsidRPr="009951B9">
              <w:rPr>
                <w:rFonts w:eastAsia="Times New Roman" w:cs="Times New Roman"/>
                <w:b/>
                <w:bCs/>
                <w:sz w:val="22"/>
                <w:lang w:eastAsia="ru-RU"/>
              </w:rPr>
              <w:t>/единица измерения</w:t>
            </w:r>
          </w:p>
        </w:tc>
        <w:tc>
          <w:tcPr>
            <w:tcW w:w="5419"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Примечание</w:t>
            </w:r>
          </w:p>
        </w:tc>
      </w:tr>
      <w:tr w:rsidR="00662439" w:rsidRPr="009951B9" w:rsidTr="00662439">
        <w:trPr>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1</w:t>
            </w:r>
          </w:p>
        </w:tc>
        <w:tc>
          <w:tcPr>
            <w:tcW w:w="127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2</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3</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4</w:t>
            </w:r>
          </w:p>
        </w:tc>
        <w:tc>
          <w:tcPr>
            <w:tcW w:w="5419"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5</w:t>
            </w:r>
          </w:p>
        </w:tc>
      </w:tr>
      <w:tr w:rsidR="00662439" w:rsidRPr="009951B9" w:rsidTr="00662439">
        <w:trPr>
          <w:trHeight w:val="312"/>
          <w:jc w:val="center"/>
        </w:trPr>
        <w:tc>
          <w:tcPr>
            <w:tcW w:w="15546" w:type="dxa"/>
            <w:gridSpan w:val="5"/>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I. Учреждения образования</w:t>
            </w:r>
          </w:p>
        </w:tc>
      </w:tr>
      <w:tr w:rsidR="00662439" w:rsidRPr="009951B9" w:rsidTr="00662439">
        <w:trPr>
          <w:jc w:val="center"/>
        </w:trPr>
        <w:tc>
          <w:tcPr>
            <w:tcW w:w="2756"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 xml:space="preserve">Дошкольная </w:t>
            </w:r>
          </w:p>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организация</w:t>
            </w:r>
          </w:p>
        </w:tc>
        <w:tc>
          <w:tcPr>
            <w:tcW w:w="1276"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nil"/>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Расчёт по демографии с учётом численности детей </w:t>
            </w:r>
          </w:p>
        </w:tc>
        <w:tc>
          <w:tcPr>
            <w:tcW w:w="3118" w:type="dxa"/>
            <w:vMerge w:val="restart"/>
            <w:tcBorders>
              <w:top w:val="single" w:sz="2" w:space="0" w:color="auto"/>
              <w:left w:val="single" w:sz="2" w:space="0" w:color="auto"/>
              <w:right w:val="single" w:sz="2" w:space="0" w:color="auto"/>
            </w:tcBorders>
          </w:tcPr>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При вместимости:</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до 100 мест – 40;</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свыше 100 мест – 35;</w:t>
            </w:r>
          </w:p>
          <w:p w:rsidR="00662439" w:rsidRPr="009951B9" w:rsidRDefault="00662439" w:rsidP="00662439">
            <w:pPr>
              <w:widowControl w:val="0"/>
              <w:ind w:left="30" w:right="97"/>
              <w:rPr>
                <w:rFonts w:eastAsia="Times New Roman" w:cs="Times New Roman"/>
                <w:spacing w:val="-4"/>
                <w:sz w:val="20"/>
                <w:szCs w:val="20"/>
                <w:lang w:eastAsia="ru-RU"/>
              </w:rPr>
            </w:pPr>
            <w:r w:rsidRPr="009951B9">
              <w:rPr>
                <w:rFonts w:eastAsia="Times New Roman" w:cs="Times New Roman"/>
                <w:sz w:val="20"/>
                <w:szCs w:val="20"/>
                <w:lang w:eastAsia="ru-RU"/>
              </w:rPr>
              <w:t>в комплексе свыше 500 мест – 30.</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В условиях реконструкции размеры земельных участков могут быть</w:t>
            </w:r>
            <w:r w:rsidRPr="009951B9">
              <w:rPr>
                <w:rFonts w:eastAsia="Times New Roman" w:cs="Times New Roman"/>
                <w:spacing w:val="-2"/>
                <w:sz w:val="20"/>
                <w:szCs w:val="20"/>
                <w:lang w:eastAsia="ru-RU"/>
              </w:rPr>
              <w:t xml:space="preserve"> уменьшены</w:t>
            </w:r>
            <w:r w:rsidRPr="009951B9">
              <w:rPr>
                <w:rFonts w:eastAsia="Times New Roman" w:cs="Times New Roman"/>
                <w:sz w:val="20"/>
                <w:szCs w:val="20"/>
                <w:lang w:eastAsia="ru-RU"/>
              </w:rPr>
              <w:t xml:space="preserve"> на 25%, при размещении на рельефе с уклоном более 20% – на 15%.</w:t>
            </w:r>
          </w:p>
        </w:tc>
        <w:tc>
          <w:tcPr>
            <w:tcW w:w="5419" w:type="dxa"/>
            <w:vMerge w:val="restart"/>
            <w:tcBorders>
              <w:top w:val="single" w:sz="2" w:space="0" w:color="auto"/>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Уровень обеспеченности детей (0 – 7 лет) дошкольными организациями </w:t>
            </w:r>
            <w:r w:rsidRPr="009951B9">
              <w:rPr>
                <w:rFonts w:eastAsia="Times New Roman" w:cs="Times New Roman"/>
                <w:spacing w:val="-6"/>
                <w:sz w:val="20"/>
                <w:szCs w:val="20"/>
                <w:lang w:eastAsia="ru-RU"/>
              </w:rPr>
              <w:t>–70 – 85%.</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Нормативы удельных показателей общей площади основных </w:t>
            </w:r>
            <w:r w:rsidRPr="009951B9">
              <w:rPr>
                <w:rFonts w:eastAsia="Times New Roman" w:cs="Times New Roman"/>
                <w:spacing w:val="-3"/>
                <w:sz w:val="20"/>
                <w:szCs w:val="20"/>
                <w:lang w:eastAsia="ru-RU"/>
              </w:rPr>
              <w:t xml:space="preserve">видов дошкольных организаций </w:t>
            </w:r>
            <w:r w:rsidRPr="009951B9">
              <w:rPr>
                <w:rFonts w:eastAsia="Times New Roman" w:cs="Times New Roman"/>
                <w:sz w:val="20"/>
                <w:szCs w:val="20"/>
                <w:lang w:eastAsia="ru-RU"/>
              </w:rPr>
              <w:t>– 10,49 – 19,59 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xml:space="preserve"> (в зависимости от вместимости, в соответствии с Распоряжением Правительства РФ от 03.07.1996 № 1063-р).</w:t>
            </w:r>
          </w:p>
          <w:p w:rsidR="00662439" w:rsidRPr="009951B9" w:rsidRDefault="00662439" w:rsidP="00662439">
            <w:pPr>
              <w:widowControl w:val="0"/>
              <w:jc w:val="left"/>
              <w:rPr>
                <w:rFonts w:eastAsia="Times New Roman" w:cs="Times New Roman"/>
                <w:sz w:val="20"/>
                <w:szCs w:val="20"/>
                <w:lang w:eastAsia="ru-RU"/>
              </w:rPr>
            </w:pPr>
          </w:p>
        </w:tc>
      </w:tr>
      <w:tr w:rsidR="00662439" w:rsidRPr="009951B9" w:rsidTr="00662439">
        <w:trPr>
          <w:trHeight w:val="260"/>
          <w:jc w:val="center"/>
        </w:trPr>
        <w:tc>
          <w:tcPr>
            <w:tcW w:w="2756" w:type="dxa"/>
            <w:vMerge/>
            <w:tcBorders>
              <w:left w:val="single" w:sz="2" w:space="0" w:color="auto"/>
              <w:right w:val="single" w:sz="2" w:space="0" w:color="auto"/>
            </w:tcBorders>
            <w:vAlign w:val="center"/>
          </w:tcPr>
          <w:p w:rsidR="00662439" w:rsidRPr="009951B9" w:rsidRDefault="00662439" w:rsidP="00662439">
            <w:pPr>
              <w:widowControl w:val="0"/>
              <w:ind w:left="57"/>
              <w:jc w:val="left"/>
              <w:rPr>
                <w:rFonts w:eastAsia="Times New Roman" w:cs="Times New Roman"/>
                <w:sz w:val="20"/>
                <w:szCs w:val="20"/>
                <w:lang w:eastAsia="ru-RU"/>
              </w:rPr>
            </w:pPr>
          </w:p>
        </w:tc>
        <w:tc>
          <w:tcPr>
            <w:tcW w:w="1276" w:type="dxa"/>
            <w:vMerge/>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2977" w:type="dxa"/>
            <w:tcBorders>
              <w:top w:val="nil"/>
              <w:left w:val="single" w:sz="2"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p>
          <w:p w:rsidR="00662439" w:rsidRPr="009951B9" w:rsidRDefault="00662439" w:rsidP="00662439">
            <w:pPr>
              <w:widowControl w:val="0"/>
              <w:rPr>
                <w:rFonts w:eastAsia="Times New Roman" w:cs="Times New Roman"/>
                <w:sz w:val="20"/>
                <w:szCs w:val="20"/>
                <w:lang w:eastAsia="ru-RU"/>
              </w:rPr>
            </w:pPr>
          </w:p>
          <w:p w:rsidR="00662439" w:rsidRPr="009951B9" w:rsidRDefault="00662439" w:rsidP="00662439">
            <w:pPr>
              <w:widowControl w:val="0"/>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40 – 49</w:t>
            </w:r>
          </w:p>
        </w:tc>
        <w:tc>
          <w:tcPr>
            <w:tcW w:w="3118" w:type="dxa"/>
            <w:vMerge/>
            <w:tcBorders>
              <w:left w:val="single" w:sz="2" w:space="0" w:color="auto"/>
              <w:right w:val="single" w:sz="2" w:space="0" w:color="auto"/>
            </w:tcBorders>
          </w:tcPr>
          <w:p w:rsidR="00662439" w:rsidRPr="009951B9" w:rsidRDefault="00662439" w:rsidP="00662439">
            <w:pPr>
              <w:widowControl w:val="0"/>
              <w:ind w:left="30" w:right="97"/>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p>
        </w:tc>
      </w:tr>
      <w:tr w:rsidR="00662439" w:rsidRPr="009951B9" w:rsidTr="00662439">
        <w:trPr>
          <w:trHeight w:val="2295"/>
          <w:jc w:val="center"/>
        </w:trPr>
        <w:tc>
          <w:tcPr>
            <w:tcW w:w="2756" w:type="dxa"/>
            <w:tcBorders>
              <w:top w:val="single" w:sz="2" w:space="0" w:color="auto"/>
              <w:left w:val="single" w:sz="2" w:space="0" w:color="auto"/>
              <w:right w:val="single" w:sz="2" w:space="0" w:color="auto"/>
            </w:tcBorders>
            <w:vAlign w:val="center"/>
          </w:tcPr>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 xml:space="preserve">Общеобразовательная школа, лицей, гимназия </w:t>
            </w:r>
          </w:p>
        </w:tc>
        <w:tc>
          <w:tcPr>
            <w:tcW w:w="1276"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Расчёт по демографии с учётом уровня охвата школьников</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для ориентировочных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расчётов</w:t>
            </w: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71</w:t>
            </w:r>
          </w:p>
        </w:tc>
        <w:tc>
          <w:tcPr>
            <w:tcW w:w="3118" w:type="dxa"/>
            <w:tcBorders>
              <w:top w:val="single" w:sz="2" w:space="0" w:color="auto"/>
              <w:left w:val="single" w:sz="2" w:space="0" w:color="auto"/>
              <w:right w:val="single" w:sz="2" w:space="0" w:color="auto"/>
            </w:tcBorders>
          </w:tcPr>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При вместимости:</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до 400 мест – 50</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400 – 500 мест – 60</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500 – 600 мест – 50</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600 – 800 мест – 40</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800 – 1100 мест – 33</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1100 – 1500 мест – 21</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1500 – 2000 мест – 17</w:t>
            </w:r>
          </w:p>
          <w:p w:rsidR="00662439" w:rsidRPr="009951B9" w:rsidRDefault="00662439" w:rsidP="00662439">
            <w:pPr>
              <w:widowControl w:val="0"/>
              <w:ind w:left="28" w:right="57"/>
              <w:rPr>
                <w:rFonts w:eastAsia="Times New Roman" w:cs="Times New Roman"/>
                <w:sz w:val="20"/>
                <w:szCs w:val="20"/>
                <w:lang w:eastAsia="ru-RU"/>
              </w:rPr>
            </w:pPr>
            <w:r w:rsidRPr="009951B9">
              <w:rPr>
                <w:rFonts w:eastAsia="Times New Roman" w:cs="Times New Roman"/>
                <w:spacing w:val="-2"/>
                <w:sz w:val="20"/>
                <w:szCs w:val="20"/>
                <w:lang w:eastAsia="ru-RU"/>
              </w:rPr>
              <w:t xml:space="preserve">Возможно уменьшение </w:t>
            </w:r>
            <w:r w:rsidRPr="009951B9">
              <w:rPr>
                <w:rFonts w:eastAsia="Times New Roman" w:cs="Times New Roman"/>
                <w:sz w:val="20"/>
                <w:szCs w:val="20"/>
                <w:lang w:eastAsia="ru-RU"/>
              </w:rPr>
              <w:t>в условиях реконструкции – на 20%.</w:t>
            </w:r>
          </w:p>
        </w:tc>
        <w:tc>
          <w:tcPr>
            <w:tcW w:w="5419" w:type="dxa"/>
            <w:tcBorders>
              <w:top w:val="single" w:sz="2" w:space="0" w:color="auto"/>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Уровень охвата школьников </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val="en-US" w:eastAsia="ru-RU"/>
              </w:rPr>
              <w:t>I</w:t>
            </w:r>
            <w:r w:rsidRPr="009951B9">
              <w:rPr>
                <w:rFonts w:eastAsia="Times New Roman" w:cs="Times New Roman"/>
                <w:sz w:val="20"/>
                <w:szCs w:val="20"/>
                <w:lang w:eastAsia="ru-RU"/>
              </w:rPr>
              <w:t xml:space="preserve"> – ХI классов – 100%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Нормативы удельных показателей общей площади зданий об</w:t>
            </w:r>
            <w:r w:rsidRPr="009951B9">
              <w:rPr>
                <w:rFonts w:eastAsia="Times New Roman" w:cs="Times New Roman"/>
                <w:spacing w:val="-4"/>
                <w:sz w:val="20"/>
                <w:szCs w:val="20"/>
                <w:lang w:eastAsia="ru-RU"/>
              </w:rPr>
              <w:t xml:space="preserve">щеобразовательных учреждений </w:t>
            </w:r>
            <w:r w:rsidRPr="009951B9">
              <w:rPr>
                <w:rFonts w:eastAsia="Times New Roman" w:cs="Times New Roman"/>
                <w:sz w:val="20"/>
                <w:szCs w:val="20"/>
                <w:lang w:eastAsia="ru-RU"/>
              </w:rPr>
              <w:t>– 10,07 – 22,25 м</w:t>
            </w:r>
            <w:r w:rsidRPr="009951B9">
              <w:rPr>
                <w:rFonts w:eastAsia="Times New Roman" w:cs="Times New Roman"/>
                <w:sz w:val="20"/>
                <w:szCs w:val="20"/>
                <w:vertAlign w:val="superscript"/>
                <w:lang w:eastAsia="ru-RU"/>
              </w:rPr>
              <w:t>2</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(в зависимости от вместимости, в соответствии с Распоряжением Правительства РФ от 03.07.1996 № 1063-р).</w:t>
            </w:r>
          </w:p>
        </w:tc>
      </w:tr>
      <w:tr w:rsidR="00662439" w:rsidRPr="009951B9" w:rsidTr="00662439">
        <w:trPr>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Школы – интернаты</w:t>
            </w:r>
          </w:p>
        </w:tc>
        <w:tc>
          <w:tcPr>
            <w:tcW w:w="127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на проектирование,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фактическая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обеспеченность 2,8</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При вместимости:</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200 – 300 мест – 70</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300 – 500 мест – 65</w:t>
            </w:r>
          </w:p>
          <w:p w:rsidR="00662439" w:rsidRPr="009951B9" w:rsidRDefault="00662439" w:rsidP="00662439">
            <w:pPr>
              <w:widowControl w:val="0"/>
              <w:ind w:left="30" w:right="97"/>
              <w:rPr>
                <w:rFonts w:eastAsia="Times New Roman" w:cs="Times New Roman"/>
                <w:sz w:val="20"/>
                <w:szCs w:val="20"/>
                <w:lang w:eastAsia="ru-RU"/>
              </w:rPr>
            </w:pPr>
            <w:r w:rsidRPr="009951B9">
              <w:rPr>
                <w:rFonts w:eastAsia="Times New Roman" w:cs="Times New Roman"/>
                <w:sz w:val="20"/>
                <w:szCs w:val="20"/>
                <w:lang w:eastAsia="ru-RU"/>
              </w:rPr>
              <w:t>500 и более мест – 45</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pacing w:val="-2"/>
                <w:sz w:val="20"/>
                <w:szCs w:val="20"/>
                <w:lang w:eastAsia="ru-RU"/>
              </w:rPr>
            </w:pPr>
            <w:r w:rsidRPr="009951B9">
              <w:rPr>
                <w:rFonts w:eastAsia="Times New Roman" w:cs="Times New Roman"/>
                <w:spacing w:val="-2"/>
                <w:sz w:val="20"/>
                <w:szCs w:val="20"/>
                <w:lang w:eastAsia="ru-RU"/>
              </w:rPr>
              <w:t>При размещении на земельном участке школы здания интерната (спального кор</w:t>
            </w:r>
            <w:r w:rsidRPr="009951B9">
              <w:rPr>
                <w:rFonts w:eastAsia="Times New Roman" w:cs="Times New Roman"/>
                <w:spacing w:val="-3"/>
                <w:sz w:val="20"/>
                <w:szCs w:val="20"/>
                <w:lang w:eastAsia="ru-RU"/>
              </w:rPr>
              <w:t>пуса) площадь земель</w:t>
            </w:r>
            <w:r w:rsidRPr="009951B9">
              <w:rPr>
                <w:rFonts w:eastAsia="Times New Roman" w:cs="Times New Roman"/>
                <w:spacing w:val="-2"/>
                <w:sz w:val="20"/>
                <w:szCs w:val="20"/>
                <w:lang w:eastAsia="ru-RU"/>
              </w:rPr>
              <w:t>ного участка следует увеличить на 0,2 га.</w:t>
            </w:r>
          </w:p>
        </w:tc>
      </w:tr>
      <w:tr w:rsidR="00662439" w:rsidRPr="009951B9" w:rsidTr="00662439">
        <w:trPr>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lastRenderedPageBreak/>
              <w:t>1</w:t>
            </w:r>
          </w:p>
        </w:tc>
        <w:tc>
          <w:tcPr>
            <w:tcW w:w="127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2</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3</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4</w:t>
            </w:r>
          </w:p>
        </w:tc>
        <w:tc>
          <w:tcPr>
            <w:tcW w:w="5419"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5</w:t>
            </w:r>
          </w:p>
        </w:tc>
      </w:tr>
      <w:tr w:rsidR="00662439" w:rsidRPr="009951B9" w:rsidTr="00662439">
        <w:trPr>
          <w:trHeight w:val="1943"/>
          <w:jc w:val="center"/>
        </w:trPr>
        <w:tc>
          <w:tcPr>
            <w:tcW w:w="2756" w:type="dxa"/>
            <w:tcBorders>
              <w:top w:val="single" w:sz="4" w:space="0" w:color="auto"/>
              <w:left w:val="single" w:sz="2" w:space="0" w:color="auto"/>
              <w:right w:val="single" w:sz="2" w:space="0" w:color="auto"/>
            </w:tcBorders>
            <w:vAlign w:val="center"/>
          </w:tcPr>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Учреждения начального</w:t>
            </w:r>
          </w:p>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pacing w:val="-4"/>
                <w:sz w:val="20"/>
                <w:szCs w:val="20"/>
                <w:lang w:eastAsia="ru-RU"/>
              </w:rPr>
              <w:t>профессионального</w:t>
            </w:r>
          </w:p>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образования</w:t>
            </w:r>
          </w:p>
        </w:tc>
        <w:tc>
          <w:tcPr>
            <w:tcW w:w="1276" w:type="dxa"/>
            <w:tcBorders>
              <w:top w:val="single" w:sz="4"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4" w:space="0" w:color="auto"/>
              <w:left w:val="single" w:sz="2" w:space="0" w:color="auto"/>
              <w:right w:val="single" w:sz="2" w:space="0" w:color="auto"/>
            </w:tcBorders>
          </w:tcPr>
          <w:p w:rsidR="00662439" w:rsidRPr="009951B9" w:rsidRDefault="00662439" w:rsidP="00662439">
            <w:pPr>
              <w:widowControl w:val="0"/>
              <w:ind w:left="30" w:right="97"/>
              <w:jc w:val="center"/>
              <w:rPr>
                <w:rFonts w:eastAsia="Times New Roman" w:cs="Times New Roman"/>
                <w:sz w:val="20"/>
                <w:szCs w:val="20"/>
                <w:lang w:eastAsia="ru-RU"/>
              </w:rPr>
            </w:pPr>
            <w:r w:rsidRPr="009951B9">
              <w:rPr>
                <w:rFonts w:eastAsia="Times New Roman" w:cs="Times New Roman"/>
                <w:sz w:val="20"/>
                <w:szCs w:val="20"/>
                <w:lang w:eastAsia="ru-RU"/>
              </w:rPr>
              <w:t>По таблице 2 настоящего приложения.</w:t>
            </w:r>
          </w:p>
          <w:p w:rsidR="00662439" w:rsidRPr="009951B9" w:rsidRDefault="00662439" w:rsidP="00662439">
            <w:pPr>
              <w:widowControl w:val="0"/>
              <w:ind w:left="30" w:right="97"/>
              <w:jc w:val="center"/>
              <w:rPr>
                <w:rFonts w:eastAsia="Times New Roman" w:cs="Times New Roman"/>
                <w:sz w:val="20"/>
                <w:szCs w:val="20"/>
                <w:lang w:eastAsia="ru-RU"/>
              </w:rPr>
            </w:pPr>
          </w:p>
          <w:p w:rsidR="00662439" w:rsidRPr="009951B9" w:rsidRDefault="00662439" w:rsidP="00662439">
            <w:pPr>
              <w:widowControl w:val="0"/>
              <w:ind w:left="30" w:right="97"/>
              <w:jc w:val="center"/>
              <w:rPr>
                <w:rFonts w:eastAsia="Times New Roman" w:cs="Times New Roman"/>
                <w:sz w:val="20"/>
                <w:szCs w:val="20"/>
                <w:lang w:eastAsia="ru-RU"/>
              </w:rPr>
            </w:pPr>
            <w:r w:rsidRPr="009951B9">
              <w:rPr>
                <w:rFonts w:eastAsia="Times New Roman" w:cs="Times New Roman"/>
                <w:sz w:val="20"/>
                <w:szCs w:val="20"/>
                <w:lang w:eastAsia="ru-RU"/>
              </w:rPr>
              <w:t>Возможно уменьшение в условиях реконструкции на 20%.</w:t>
            </w:r>
          </w:p>
        </w:tc>
        <w:tc>
          <w:tcPr>
            <w:tcW w:w="5419" w:type="dxa"/>
            <w:tcBorders>
              <w:top w:val="single" w:sz="4" w:space="0" w:color="auto"/>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Размеры жилой зоны, учебных и вспомогательных хозяйств, полигонов и автодромов в указанные размеры не входят. </w:t>
            </w:r>
            <w:r w:rsidRPr="009951B9">
              <w:rPr>
                <w:rFonts w:eastAsia="Times New Roman" w:cs="Times New Roman"/>
                <w:spacing w:val="-2"/>
                <w:sz w:val="20"/>
                <w:szCs w:val="20"/>
                <w:lang w:eastAsia="ru-RU"/>
              </w:rPr>
              <w:t>Нормативы удельных показате</w:t>
            </w:r>
            <w:r w:rsidRPr="009951B9">
              <w:rPr>
                <w:rFonts w:eastAsia="Times New Roman" w:cs="Times New Roman"/>
                <w:sz w:val="20"/>
                <w:szCs w:val="20"/>
                <w:lang w:eastAsia="ru-RU"/>
              </w:rPr>
              <w:t>лей общей площади учреждений начального профессионального образования – 13,56 – 26,26 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(в зависимости от вместимости, в соответствии с Распоряжением Правительства РФ от 03.07.1996 № 1063-р).</w:t>
            </w:r>
          </w:p>
        </w:tc>
      </w:tr>
      <w:tr w:rsidR="00662439" w:rsidRPr="009951B9" w:rsidTr="00662439">
        <w:trPr>
          <w:trHeight w:val="2211"/>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Учреждения среднего</w:t>
            </w:r>
          </w:p>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pacing w:val="-4"/>
                <w:sz w:val="20"/>
                <w:szCs w:val="20"/>
                <w:lang w:eastAsia="ru-RU"/>
              </w:rPr>
              <w:t>профессионального</w:t>
            </w:r>
          </w:p>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образования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30" w:right="97"/>
              <w:jc w:val="center"/>
              <w:rPr>
                <w:rFonts w:eastAsia="Times New Roman" w:cs="Times New Roman"/>
                <w:sz w:val="20"/>
                <w:szCs w:val="20"/>
                <w:lang w:eastAsia="ru-RU"/>
              </w:rPr>
            </w:pPr>
            <w:r w:rsidRPr="009951B9">
              <w:rPr>
                <w:rFonts w:eastAsia="Times New Roman" w:cs="Times New Roman"/>
                <w:sz w:val="20"/>
                <w:szCs w:val="20"/>
                <w:lang w:eastAsia="ru-RU"/>
              </w:rPr>
              <w:t>По таблице 2 настоящего приложения.</w:t>
            </w:r>
          </w:p>
          <w:p w:rsidR="00662439" w:rsidRPr="009951B9" w:rsidRDefault="00662439" w:rsidP="00662439">
            <w:pPr>
              <w:widowControl w:val="0"/>
              <w:ind w:left="30" w:right="97"/>
              <w:jc w:val="center"/>
              <w:rPr>
                <w:rFonts w:eastAsia="Times New Roman" w:cs="Times New Roman"/>
                <w:sz w:val="20"/>
                <w:szCs w:val="20"/>
                <w:lang w:eastAsia="ru-RU"/>
              </w:rPr>
            </w:pPr>
          </w:p>
          <w:p w:rsidR="00662439" w:rsidRPr="009951B9" w:rsidRDefault="00662439" w:rsidP="00662439">
            <w:pPr>
              <w:widowControl w:val="0"/>
              <w:ind w:left="30" w:right="97"/>
              <w:jc w:val="center"/>
              <w:rPr>
                <w:rFonts w:eastAsia="Times New Roman" w:cs="Times New Roman"/>
                <w:sz w:val="20"/>
                <w:szCs w:val="20"/>
                <w:lang w:eastAsia="ru-RU"/>
              </w:rPr>
            </w:pPr>
            <w:r w:rsidRPr="009951B9">
              <w:rPr>
                <w:rFonts w:eastAsia="Times New Roman" w:cs="Times New Roman"/>
                <w:sz w:val="20"/>
                <w:szCs w:val="20"/>
                <w:lang w:eastAsia="ru-RU"/>
              </w:rPr>
              <w:t>Возможно уменьшение в условиях реконструкции на 20%.</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pacing w:val="-2"/>
                <w:sz w:val="20"/>
                <w:szCs w:val="20"/>
                <w:lang w:eastAsia="ru-RU"/>
              </w:rPr>
            </w:pPr>
            <w:r w:rsidRPr="009951B9">
              <w:rPr>
                <w:rFonts w:eastAsia="Times New Roman" w:cs="Times New Roman"/>
                <w:sz w:val="20"/>
                <w:szCs w:val="20"/>
                <w:lang w:eastAsia="ru-RU"/>
              </w:rPr>
              <w:t xml:space="preserve">Размеры земельных участков могут быть увеличены на 50% для </w:t>
            </w:r>
            <w:r w:rsidRPr="009951B9">
              <w:rPr>
                <w:rFonts w:eastAsia="Times New Roman" w:cs="Times New Roman"/>
                <w:spacing w:val="-4"/>
                <w:sz w:val="20"/>
                <w:szCs w:val="20"/>
                <w:lang w:eastAsia="ru-RU"/>
              </w:rPr>
              <w:t xml:space="preserve">учебных </w:t>
            </w:r>
            <w:r w:rsidRPr="009951B9">
              <w:rPr>
                <w:rFonts w:eastAsia="Times New Roman" w:cs="Times New Roman"/>
                <w:spacing w:val="-2"/>
                <w:sz w:val="20"/>
                <w:szCs w:val="20"/>
                <w:lang w:eastAsia="ru-RU"/>
              </w:rPr>
              <w:t xml:space="preserve">заведений сельскохозяйственного профиля, размещаемых в сельского поселении. </w:t>
            </w:r>
          </w:p>
          <w:p w:rsidR="00662439" w:rsidRPr="009951B9" w:rsidRDefault="00662439" w:rsidP="00662439">
            <w:pPr>
              <w:widowControl w:val="0"/>
              <w:ind w:right="98"/>
              <w:rPr>
                <w:rFonts w:eastAsia="Times New Roman" w:cs="Times New Roman"/>
                <w:spacing w:val="-2"/>
                <w:sz w:val="20"/>
                <w:szCs w:val="20"/>
                <w:lang w:eastAsia="ru-RU"/>
              </w:rPr>
            </w:pPr>
            <w:r w:rsidRPr="009951B9">
              <w:rPr>
                <w:rFonts w:eastAsia="Times New Roman" w:cs="Times New Roman"/>
                <w:sz w:val="20"/>
                <w:szCs w:val="20"/>
                <w:lang w:eastAsia="ru-RU"/>
              </w:rPr>
              <w:t>В условиях реконструкции для учебных заведений гуманитарного профиля воз</w:t>
            </w:r>
            <w:r w:rsidRPr="009951B9">
              <w:rPr>
                <w:rFonts w:eastAsia="Times New Roman" w:cs="Times New Roman"/>
                <w:spacing w:val="-2"/>
                <w:sz w:val="20"/>
                <w:szCs w:val="20"/>
                <w:lang w:eastAsia="ru-RU"/>
              </w:rPr>
              <w:t>можно уменьшение на 30%</w:t>
            </w:r>
          </w:p>
          <w:p w:rsidR="00662439" w:rsidRPr="009951B9" w:rsidRDefault="00662439" w:rsidP="00662439">
            <w:pPr>
              <w:widowControl w:val="0"/>
              <w:ind w:right="98"/>
              <w:rPr>
                <w:rFonts w:eastAsia="Times New Roman" w:cs="Times New Roman"/>
                <w:sz w:val="20"/>
                <w:szCs w:val="20"/>
                <w:lang w:eastAsia="ru-RU"/>
              </w:rPr>
            </w:pPr>
            <w:r w:rsidRPr="009951B9">
              <w:rPr>
                <w:rFonts w:eastAsia="Times New Roman" w:cs="Times New Roman"/>
                <w:sz w:val="20"/>
                <w:szCs w:val="20"/>
                <w:lang w:eastAsia="ru-RU"/>
              </w:rPr>
              <w:t>Нормативы удельных показателей общей площади учреждений среднего профессионального образования – 14,39 – 22,51 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(в зависимости от вместимости, в соответствии с Распоряжением Правительства РФ от 03.07.1996 № 1063-р).</w:t>
            </w:r>
          </w:p>
          <w:p w:rsidR="00662439" w:rsidRPr="009951B9" w:rsidRDefault="00662439" w:rsidP="00662439">
            <w:pPr>
              <w:widowControl w:val="0"/>
              <w:ind w:right="98"/>
              <w:rPr>
                <w:rFonts w:eastAsia="Times New Roman" w:cs="Times New Roman"/>
                <w:sz w:val="20"/>
                <w:szCs w:val="20"/>
                <w:lang w:eastAsia="ru-RU"/>
              </w:rPr>
            </w:pPr>
          </w:p>
        </w:tc>
      </w:tr>
      <w:tr w:rsidR="00662439" w:rsidRPr="009951B9" w:rsidTr="00662439">
        <w:trPr>
          <w:trHeight w:val="987"/>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Учреждения высшего</w:t>
            </w:r>
          </w:p>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pacing w:val="-4"/>
                <w:sz w:val="20"/>
                <w:szCs w:val="20"/>
                <w:lang w:eastAsia="ru-RU"/>
              </w:rPr>
              <w:t>профессионального</w:t>
            </w:r>
          </w:p>
          <w:p w:rsidR="00662439" w:rsidRPr="009951B9" w:rsidRDefault="00662439" w:rsidP="00662439">
            <w:pPr>
              <w:widowControl w:val="0"/>
              <w:ind w:left="57"/>
              <w:jc w:val="left"/>
              <w:rPr>
                <w:rFonts w:eastAsia="Times New Roman" w:cs="Times New Roman"/>
                <w:sz w:val="20"/>
                <w:szCs w:val="20"/>
                <w:lang w:eastAsia="ru-RU"/>
              </w:rPr>
            </w:pPr>
            <w:r w:rsidRPr="009951B9">
              <w:rPr>
                <w:rFonts w:eastAsia="Times New Roman" w:cs="Times New Roman"/>
                <w:sz w:val="20"/>
                <w:szCs w:val="20"/>
                <w:lang w:eastAsia="ru-RU"/>
              </w:rPr>
              <w:t>образования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28"/>
              <w:rPr>
                <w:rFonts w:eastAsia="Times New Roman" w:cs="Times New Roman"/>
                <w:spacing w:val="-2"/>
                <w:sz w:val="20"/>
                <w:szCs w:val="20"/>
                <w:lang w:eastAsia="ru-RU"/>
              </w:rPr>
            </w:pPr>
            <w:r w:rsidRPr="009951B9">
              <w:rPr>
                <w:rFonts w:eastAsia="Times New Roman" w:cs="Times New Roman"/>
                <w:spacing w:val="-2"/>
                <w:sz w:val="20"/>
                <w:szCs w:val="20"/>
                <w:lang w:eastAsia="ru-RU"/>
              </w:rPr>
              <w:t xml:space="preserve">Зоны высших учебных заведений (учебная зона), га, на 1 тыс. студентов: вузы технические – 4 – 7; </w:t>
            </w:r>
            <w:r w:rsidRPr="009951B9">
              <w:rPr>
                <w:rFonts w:eastAsia="Times New Roman" w:cs="Times New Roman"/>
                <w:spacing w:val="-4"/>
                <w:sz w:val="20"/>
                <w:szCs w:val="20"/>
                <w:lang w:eastAsia="ru-RU"/>
              </w:rPr>
              <w:t>сельскохозяйственные –</w:t>
            </w:r>
            <w:r w:rsidRPr="009951B9">
              <w:rPr>
                <w:rFonts w:eastAsia="Times New Roman" w:cs="Times New Roman"/>
                <w:spacing w:val="-2"/>
                <w:sz w:val="20"/>
                <w:szCs w:val="20"/>
                <w:lang w:eastAsia="ru-RU"/>
              </w:rPr>
              <w:t xml:space="preserve"> 5 – 7; медицинские – 3 – 5; экономические, педагогические, культуры, искусства, архитектуры – </w:t>
            </w:r>
            <w:r w:rsidRPr="009951B9">
              <w:rPr>
                <w:rFonts w:eastAsia="Times New Roman" w:cs="Times New Roman"/>
                <w:spacing w:val="-6"/>
                <w:sz w:val="20"/>
                <w:szCs w:val="20"/>
                <w:lang w:eastAsia="ru-RU"/>
              </w:rPr>
              <w:t>2 – 4; институты повышенияквалификации и зао</w:t>
            </w:r>
            <w:r w:rsidRPr="009951B9">
              <w:rPr>
                <w:rFonts w:eastAsia="Times New Roman" w:cs="Times New Roman"/>
                <w:spacing w:val="-2"/>
                <w:sz w:val="20"/>
                <w:szCs w:val="20"/>
                <w:lang w:eastAsia="ru-RU"/>
              </w:rPr>
              <w:t>чные вузы – соответственно профилю с коэффициентом 0,5; специализированная зона – по заданию на проектирование; спортивная зона – 1 – 2; зона студенческих общежитий – 1,5 – 3. Вузы физической культуры – по заданию на проектирование.</w:t>
            </w:r>
          </w:p>
          <w:p w:rsidR="00662439" w:rsidRPr="009951B9" w:rsidRDefault="00662439" w:rsidP="00662439">
            <w:pPr>
              <w:widowControl w:val="0"/>
              <w:ind w:right="28"/>
              <w:rPr>
                <w:rFonts w:eastAsia="Times New Roman" w:cs="Times New Roman"/>
                <w:spacing w:val="-2"/>
                <w:sz w:val="20"/>
                <w:szCs w:val="20"/>
                <w:lang w:eastAsia="ru-RU"/>
              </w:rPr>
            </w:pP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Размер земельного участка вуза может быть уменьшен в условиях реконструкции. </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При кооперированном размещении нескольких вузов на одном участке суммарную территорию земель</w:t>
            </w:r>
            <w:r w:rsidRPr="009951B9">
              <w:rPr>
                <w:rFonts w:eastAsia="Times New Roman" w:cs="Times New Roman"/>
                <w:spacing w:val="-2"/>
                <w:sz w:val="20"/>
                <w:szCs w:val="20"/>
                <w:lang w:eastAsia="ru-RU"/>
              </w:rPr>
              <w:t>ных участков учебных</w:t>
            </w:r>
            <w:r w:rsidRPr="009951B9">
              <w:rPr>
                <w:rFonts w:eastAsia="Times New Roman" w:cs="Times New Roman"/>
                <w:sz w:val="20"/>
                <w:szCs w:val="20"/>
                <w:lang w:eastAsia="ru-RU"/>
              </w:rPr>
              <w:t xml:space="preserve"> заведений рекомендуется сокращать на 20%.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Нормативы удельных показателей общей площади учреждений высшего образования – 3,1-15,3 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(в зависимости от вместимости, в соответствии с Распоряжением Правительства РФ от 03.07.1996 № 1063-р).</w:t>
            </w:r>
          </w:p>
        </w:tc>
      </w:tr>
      <w:tr w:rsidR="00662439" w:rsidRPr="009951B9" w:rsidTr="00662439">
        <w:trPr>
          <w:trHeight w:val="273"/>
          <w:jc w:val="center"/>
        </w:trPr>
        <w:tc>
          <w:tcPr>
            <w:tcW w:w="275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lastRenderedPageBreak/>
              <w:t>1</w:t>
            </w:r>
          </w:p>
        </w:tc>
        <w:tc>
          <w:tcPr>
            <w:tcW w:w="127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2</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3</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4</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5</w:t>
            </w:r>
          </w:p>
        </w:tc>
      </w:tr>
      <w:tr w:rsidR="00662439" w:rsidRPr="009951B9" w:rsidTr="00662439">
        <w:trPr>
          <w:trHeight w:val="2403"/>
          <w:jc w:val="center"/>
        </w:trPr>
        <w:tc>
          <w:tcPr>
            <w:tcW w:w="2756"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Внешкольные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учреждения</w:t>
            </w:r>
          </w:p>
        </w:tc>
        <w:tc>
          <w:tcPr>
            <w:tcW w:w="1276" w:type="dxa"/>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right w:val="single" w:sz="2" w:space="0" w:color="auto"/>
            </w:tcBorders>
          </w:tcPr>
          <w:p w:rsidR="00662439" w:rsidRPr="009951B9" w:rsidRDefault="00662439" w:rsidP="00662439">
            <w:pPr>
              <w:widowControl w:val="0"/>
              <w:rPr>
                <w:rFonts w:eastAsia="Times New Roman" w:cs="Times New Roman"/>
                <w:spacing w:val="-2"/>
                <w:sz w:val="20"/>
                <w:szCs w:val="20"/>
                <w:lang w:eastAsia="ru-RU"/>
              </w:rPr>
            </w:pPr>
            <w:r w:rsidRPr="009951B9">
              <w:rPr>
                <w:rFonts w:eastAsia="Times New Roman" w:cs="Times New Roman"/>
                <w:spacing w:val="-2"/>
                <w:sz w:val="20"/>
                <w:szCs w:val="20"/>
                <w:lang w:eastAsia="ru-RU"/>
              </w:rPr>
              <w:t>10 % от общего числа школьников, в том числе по видам зданий, %:</w:t>
            </w:r>
          </w:p>
          <w:p w:rsidR="00662439" w:rsidRPr="009951B9" w:rsidRDefault="00662439" w:rsidP="00662439">
            <w:pPr>
              <w:widowControl w:val="0"/>
              <w:rPr>
                <w:rFonts w:eastAsia="Times New Roman" w:cs="Times New Roman"/>
                <w:spacing w:val="-2"/>
                <w:sz w:val="20"/>
                <w:szCs w:val="20"/>
                <w:lang w:eastAsia="ru-RU"/>
              </w:rPr>
            </w:pPr>
            <w:r w:rsidRPr="009951B9">
              <w:rPr>
                <w:rFonts w:eastAsia="Times New Roman" w:cs="Times New Roman"/>
                <w:spacing w:val="-3"/>
                <w:sz w:val="20"/>
                <w:szCs w:val="20"/>
                <w:lang w:eastAsia="ru-RU"/>
              </w:rPr>
              <w:t>дом детского творчест</w:t>
            </w:r>
            <w:r w:rsidRPr="009951B9">
              <w:rPr>
                <w:rFonts w:eastAsia="Times New Roman" w:cs="Times New Roman"/>
                <w:spacing w:val="-2"/>
                <w:sz w:val="20"/>
                <w:szCs w:val="20"/>
                <w:lang w:eastAsia="ru-RU"/>
              </w:rPr>
              <w:t>ва – 3,3;</w:t>
            </w:r>
          </w:p>
          <w:p w:rsidR="00662439" w:rsidRPr="009951B9" w:rsidRDefault="00662439" w:rsidP="00662439">
            <w:pPr>
              <w:widowControl w:val="0"/>
              <w:rPr>
                <w:rFonts w:eastAsia="Times New Roman" w:cs="Times New Roman"/>
                <w:spacing w:val="-2"/>
                <w:sz w:val="20"/>
                <w:szCs w:val="20"/>
                <w:lang w:eastAsia="ru-RU"/>
              </w:rPr>
            </w:pPr>
            <w:r w:rsidRPr="009951B9">
              <w:rPr>
                <w:rFonts w:eastAsia="Times New Roman" w:cs="Times New Roman"/>
                <w:spacing w:val="-2"/>
                <w:sz w:val="20"/>
                <w:szCs w:val="20"/>
                <w:lang w:eastAsia="ru-RU"/>
              </w:rPr>
              <w:t>станция юныхтехников – 0,9; станция юных натуралистов – 0,4; станция юных туристов – 0,4; детско – юношеская спортивная школа – 2,3; детская школа искусств – 2,7.</w:t>
            </w:r>
          </w:p>
          <w:p w:rsidR="00662439" w:rsidRPr="009951B9" w:rsidRDefault="00662439" w:rsidP="00662439">
            <w:pPr>
              <w:widowControl w:val="0"/>
              <w:rPr>
                <w:rFonts w:eastAsia="Times New Roman" w:cs="Times New Roman"/>
                <w:sz w:val="20"/>
                <w:szCs w:val="20"/>
                <w:lang w:eastAsia="ru-RU"/>
              </w:rPr>
            </w:pPr>
          </w:p>
        </w:tc>
        <w:tc>
          <w:tcPr>
            <w:tcW w:w="3118" w:type="dxa"/>
            <w:tcBorders>
              <w:top w:val="single" w:sz="2" w:space="0" w:color="auto"/>
              <w:left w:val="single" w:sz="2" w:space="0" w:color="auto"/>
              <w:right w:val="single" w:sz="2" w:space="0" w:color="auto"/>
            </w:tcBorders>
          </w:tcPr>
          <w:p w:rsidR="00662439" w:rsidRPr="009951B9" w:rsidRDefault="00662439" w:rsidP="00662439">
            <w:pPr>
              <w:widowControl w:val="0"/>
              <w:ind w:left="30" w:right="97"/>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ind w:left="30" w:right="97"/>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5419" w:type="dxa"/>
            <w:tcBorders>
              <w:top w:val="single" w:sz="2" w:space="0" w:color="auto"/>
              <w:left w:val="single" w:sz="2" w:space="0" w:color="auto"/>
              <w:right w:val="single" w:sz="2" w:space="0" w:color="auto"/>
            </w:tcBorders>
          </w:tcPr>
          <w:p w:rsidR="00662439" w:rsidRPr="009951B9" w:rsidRDefault="00662439" w:rsidP="00662439">
            <w:pPr>
              <w:widowControl w:val="0"/>
              <w:ind w:right="23"/>
              <w:rPr>
                <w:rFonts w:eastAsia="Times New Roman" w:cs="Times New Roman"/>
                <w:sz w:val="20"/>
                <w:szCs w:val="20"/>
                <w:lang w:eastAsia="ru-RU"/>
              </w:rPr>
            </w:pPr>
            <w:r w:rsidRPr="009951B9">
              <w:rPr>
                <w:rFonts w:eastAsia="Times New Roman" w:cs="Times New Roman"/>
                <w:sz w:val="20"/>
                <w:szCs w:val="20"/>
                <w:lang w:eastAsia="ru-RU"/>
              </w:rPr>
              <w:t>Предусматривается определённый охват детей дошкольного возраста.</w:t>
            </w:r>
          </w:p>
          <w:p w:rsidR="00662439" w:rsidRPr="009951B9" w:rsidRDefault="00662439" w:rsidP="00662439">
            <w:pPr>
              <w:widowControl w:val="0"/>
              <w:ind w:right="23"/>
              <w:rPr>
                <w:rFonts w:eastAsia="Times New Roman" w:cs="Times New Roman"/>
                <w:sz w:val="20"/>
                <w:szCs w:val="20"/>
                <w:lang w:eastAsia="ru-RU"/>
              </w:rPr>
            </w:pPr>
          </w:p>
          <w:p w:rsidR="00662439" w:rsidRPr="009951B9" w:rsidRDefault="00662439" w:rsidP="00662439">
            <w:pPr>
              <w:widowControl w:val="0"/>
              <w:ind w:right="23"/>
              <w:rPr>
                <w:rFonts w:eastAsia="Times New Roman" w:cs="Times New Roman"/>
                <w:sz w:val="20"/>
                <w:szCs w:val="20"/>
                <w:lang w:eastAsia="ru-RU"/>
              </w:rPr>
            </w:pPr>
            <w:r w:rsidRPr="009951B9">
              <w:rPr>
                <w:rFonts w:eastAsia="Times New Roman" w:cs="Times New Roman"/>
                <w:sz w:val="20"/>
                <w:szCs w:val="20"/>
                <w:lang w:eastAsia="ru-RU"/>
              </w:rPr>
              <w:t xml:space="preserve">Места для внешкольных учреждений рекомендуется </w:t>
            </w:r>
            <w:r w:rsidRPr="009951B9">
              <w:rPr>
                <w:rFonts w:eastAsia="Times New Roman" w:cs="Times New Roman"/>
                <w:spacing w:val="-4"/>
                <w:sz w:val="20"/>
                <w:szCs w:val="20"/>
                <w:lang w:eastAsia="ru-RU"/>
              </w:rPr>
              <w:t>предусматривать в зда</w:t>
            </w:r>
            <w:r w:rsidRPr="009951B9">
              <w:rPr>
                <w:rFonts w:eastAsia="Times New Roman" w:cs="Times New Roman"/>
                <w:sz w:val="20"/>
                <w:szCs w:val="20"/>
                <w:lang w:eastAsia="ru-RU"/>
              </w:rPr>
              <w:t>ниях общеобразовательных школ.</w:t>
            </w:r>
          </w:p>
        </w:tc>
      </w:tr>
      <w:tr w:rsidR="00662439" w:rsidRPr="009951B9" w:rsidTr="00662439">
        <w:trPr>
          <w:trHeight w:val="312"/>
          <w:jc w:val="center"/>
        </w:trPr>
        <w:tc>
          <w:tcPr>
            <w:tcW w:w="15546" w:type="dxa"/>
            <w:gridSpan w:val="5"/>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23"/>
              <w:jc w:val="center"/>
              <w:rPr>
                <w:rFonts w:eastAsia="Times New Roman" w:cs="Times New Roman"/>
                <w:sz w:val="20"/>
                <w:szCs w:val="20"/>
                <w:lang w:eastAsia="ru-RU"/>
              </w:rPr>
            </w:pPr>
            <w:r w:rsidRPr="009951B9">
              <w:rPr>
                <w:rFonts w:eastAsia="Times New Roman" w:cs="Times New Roman"/>
                <w:b/>
                <w:bCs/>
                <w:sz w:val="20"/>
                <w:szCs w:val="20"/>
                <w:lang w:eastAsia="ru-RU"/>
              </w:rPr>
              <w:t>II. Учреждения здравоохранения и социального обеспечения</w:t>
            </w:r>
          </w:p>
        </w:tc>
      </w:tr>
      <w:tr w:rsidR="00662439" w:rsidRPr="009951B9" w:rsidTr="00662439">
        <w:trPr>
          <w:trHeight w:val="3234"/>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left"/>
              <w:rPr>
                <w:rFonts w:eastAsia="Times New Roman" w:cs="Times New Roman"/>
                <w:sz w:val="20"/>
                <w:szCs w:val="20"/>
                <w:lang w:eastAsia="ru-RU"/>
              </w:rPr>
            </w:pPr>
            <w:r w:rsidRPr="009951B9">
              <w:rPr>
                <w:rFonts w:eastAsia="Times New Roman" w:cs="Times New Roman"/>
                <w:sz w:val="20"/>
                <w:szCs w:val="20"/>
                <w:lang w:eastAsia="ru-RU"/>
              </w:rPr>
              <w:t>Стационары для взрослых и детей для интенсивного лечения и кратко</w:t>
            </w:r>
            <w:r w:rsidRPr="009951B9">
              <w:rPr>
                <w:rFonts w:eastAsia="Times New Roman" w:cs="Times New Roman"/>
                <w:spacing w:val="-4"/>
                <w:sz w:val="20"/>
                <w:szCs w:val="20"/>
                <w:lang w:eastAsia="ru-RU"/>
              </w:rPr>
              <w:t>временного пребы</w:t>
            </w:r>
            <w:r w:rsidRPr="009951B9">
              <w:rPr>
                <w:rFonts w:eastAsia="Times New Roman" w:cs="Times New Roman"/>
                <w:sz w:val="20"/>
                <w:szCs w:val="20"/>
                <w:lang w:eastAsia="ru-RU"/>
              </w:rPr>
              <w:t xml:space="preserve">вания (многопрофильные больницы, специализированные стационары и медицинские центры, родильные дома и др.) со вспомогательными </w:t>
            </w:r>
            <w:r w:rsidRPr="009951B9">
              <w:rPr>
                <w:rFonts w:eastAsia="Times New Roman" w:cs="Times New Roman"/>
                <w:spacing w:val="-4"/>
                <w:sz w:val="20"/>
                <w:szCs w:val="20"/>
                <w:lang w:eastAsia="ru-RU"/>
              </w:rPr>
              <w:t>зданиями и сооружениями, в том числе перинатальный центр</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койка</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pacing w:val="-3"/>
                <w:sz w:val="20"/>
                <w:szCs w:val="20"/>
                <w:lang w:eastAsia="ru-RU"/>
              </w:rPr>
              <w:t>Участковая</w:t>
            </w:r>
            <w:r w:rsidRPr="009951B9">
              <w:rPr>
                <w:rFonts w:eastAsia="Times New Roman" w:cs="Times New Roman"/>
                <w:sz w:val="20"/>
                <w:szCs w:val="20"/>
                <w:lang w:eastAsia="ru-RU"/>
              </w:rPr>
              <w:t xml:space="preserve"> больница, расположенная в городском или сельском поселении, обслуживает комплекс сельских поселений</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При вместимости:</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до 50 коек – 150 </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50 – 100 коек – 150 – 100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pacing w:val="-2"/>
                <w:sz w:val="20"/>
                <w:szCs w:val="20"/>
                <w:lang w:eastAsia="ru-RU"/>
              </w:rPr>
              <w:t>100 – 200 коек – 100 – 80</w:t>
            </w:r>
          </w:p>
          <w:p w:rsidR="00662439" w:rsidRPr="009951B9" w:rsidRDefault="00662439" w:rsidP="00662439">
            <w:pPr>
              <w:widowControl w:val="0"/>
              <w:ind w:right="57" w:firstLine="5"/>
              <w:rPr>
                <w:rFonts w:eastAsia="Times New Roman" w:cs="Times New Roman"/>
                <w:spacing w:val="-2"/>
                <w:sz w:val="20"/>
                <w:szCs w:val="20"/>
                <w:lang w:eastAsia="ru-RU"/>
              </w:rPr>
            </w:pPr>
            <w:r w:rsidRPr="009951B9">
              <w:rPr>
                <w:rFonts w:eastAsia="Times New Roman" w:cs="Times New Roman"/>
                <w:spacing w:val="-2"/>
                <w:sz w:val="20"/>
                <w:szCs w:val="20"/>
                <w:lang w:eastAsia="ru-RU"/>
              </w:rPr>
              <w:t>200 – 400 коек – 80 – 75</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400 – 800 коек – 75 – 70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800 – 1000 коек – 70 – 60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свыше 1000 коек – 60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(в условиях реконструкции возможно уменьшение на 25%).</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Число коек (врачебных и акушерских) для беременных женщин и рожениц рекомендуется при условии их выделения из </w:t>
            </w:r>
            <w:r w:rsidRPr="009951B9">
              <w:rPr>
                <w:rFonts w:eastAsia="Times New Roman" w:cs="Times New Roman"/>
                <w:spacing w:val="-2"/>
                <w:sz w:val="20"/>
                <w:szCs w:val="20"/>
                <w:lang w:eastAsia="ru-RU"/>
              </w:rPr>
              <w:t>общего числа коек стаци</w:t>
            </w:r>
            <w:r w:rsidRPr="009951B9">
              <w:rPr>
                <w:rFonts w:eastAsia="Times New Roman" w:cs="Times New Roman"/>
                <w:sz w:val="20"/>
                <w:szCs w:val="20"/>
                <w:lang w:eastAsia="ru-RU"/>
              </w:rPr>
              <w:t>онаров – 0,85 коек на 1 тыс. жителей (в расчёте на женщин в возрасте 15 – 49 лет).</w:t>
            </w:r>
          </w:p>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Норму для детей на 1 койку следует принимать с коэффициентом 1,5.</w:t>
            </w:r>
          </w:p>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left"/>
              <w:rPr>
                <w:rFonts w:eastAsia="Times New Roman" w:cs="Times New Roman"/>
                <w:sz w:val="20"/>
                <w:szCs w:val="20"/>
                <w:lang w:eastAsia="ru-RU"/>
              </w:rPr>
            </w:pPr>
            <w:r w:rsidRPr="009951B9">
              <w:rPr>
                <w:rFonts w:eastAsia="Times New Roman" w:cs="Times New Roman"/>
                <w:sz w:val="20"/>
                <w:szCs w:val="20"/>
                <w:lang w:eastAsia="ru-RU"/>
              </w:rPr>
              <w:t>Стационары для взрослых и детей для долговременного лечения (психиатрические, туберкулезные, восстановительные, наркологические, по профилактике и борьбе со СПИДом и др.) со вспомогательными зданиями и сооружениями</w:t>
            </w:r>
          </w:p>
          <w:p w:rsidR="00662439" w:rsidRPr="009951B9" w:rsidRDefault="00662439" w:rsidP="00662439">
            <w:pPr>
              <w:widowControl w:val="0"/>
              <w:ind w:right="-57"/>
              <w:jc w:val="left"/>
              <w:rPr>
                <w:rFonts w:eastAsia="Times New Roman" w:cs="Times New Roman"/>
                <w:sz w:val="20"/>
                <w:szCs w:val="20"/>
                <w:lang w:eastAsia="ru-RU"/>
              </w:rPr>
            </w:pP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койка</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pacing w:val="-3"/>
                <w:sz w:val="20"/>
                <w:szCs w:val="20"/>
                <w:lang w:eastAsia="ru-RU"/>
              </w:rPr>
              <w:t>Участковая</w:t>
            </w:r>
            <w:r w:rsidRPr="009951B9">
              <w:rPr>
                <w:rFonts w:eastAsia="Times New Roman" w:cs="Times New Roman"/>
                <w:sz w:val="20"/>
                <w:szCs w:val="20"/>
                <w:lang w:eastAsia="ru-RU"/>
              </w:rPr>
              <w:t xml:space="preserve"> больница, </w:t>
            </w:r>
            <w:r w:rsidRPr="009951B9">
              <w:rPr>
                <w:rFonts w:eastAsia="Times New Roman" w:cs="Times New Roman"/>
                <w:spacing w:val="-8"/>
                <w:sz w:val="20"/>
                <w:szCs w:val="20"/>
                <w:lang w:eastAsia="ru-RU"/>
              </w:rPr>
              <w:t>расположен</w:t>
            </w:r>
            <w:r w:rsidRPr="009951B9">
              <w:rPr>
                <w:rFonts w:eastAsia="Times New Roman" w:cs="Times New Roman"/>
                <w:spacing w:val="-6"/>
                <w:sz w:val="20"/>
                <w:szCs w:val="20"/>
                <w:lang w:eastAsia="ru-RU"/>
              </w:rPr>
              <w:t>ная в город</w:t>
            </w:r>
            <w:r w:rsidRPr="009951B9">
              <w:rPr>
                <w:rFonts w:eastAsia="Times New Roman" w:cs="Times New Roman"/>
                <w:sz w:val="20"/>
                <w:szCs w:val="20"/>
                <w:lang w:eastAsia="ru-RU"/>
              </w:rPr>
              <w:t>ском или сельском поселении, обслужива</w:t>
            </w:r>
            <w:r w:rsidRPr="009951B9">
              <w:rPr>
                <w:rFonts w:eastAsia="Times New Roman" w:cs="Times New Roman"/>
                <w:spacing w:val="-6"/>
                <w:sz w:val="20"/>
                <w:szCs w:val="20"/>
                <w:lang w:eastAsia="ru-RU"/>
              </w:rPr>
              <w:t>ет комплекс</w:t>
            </w:r>
            <w:r w:rsidRPr="009951B9">
              <w:rPr>
                <w:rFonts w:eastAsia="Times New Roman" w:cs="Times New Roman"/>
                <w:sz w:val="20"/>
                <w:szCs w:val="20"/>
                <w:lang w:eastAsia="ru-RU"/>
              </w:rPr>
              <w:t xml:space="preserve"> сельских поселений</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При вместимости:</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до 50 коек – 300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50 – 100 коек – 300 – 200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pacing w:val="-2"/>
                <w:sz w:val="20"/>
                <w:szCs w:val="20"/>
                <w:lang w:eastAsia="ru-RU"/>
              </w:rPr>
              <w:t>100 – 200 коек – 200 – 140</w:t>
            </w:r>
          </w:p>
          <w:p w:rsidR="00662439" w:rsidRPr="009951B9" w:rsidRDefault="00662439" w:rsidP="00662439">
            <w:pPr>
              <w:widowControl w:val="0"/>
              <w:ind w:right="57" w:firstLine="5"/>
              <w:rPr>
                <w:rFonts w:eastAsia="Times New Roman" w:cs="Times New Roman"/>
                <w:spacing w:val="-2"/>
                <w:sz w:val="20"/>
                <w:szCs w:val="20"/>
                <w:lang w:eastAsia="ru-RU"/>
              </w:rPr>
            </w:pPr>
            <w:r w:rsidRPr="009951B9">
              <w:rPr>
                <w:rFonts w:eastAsia="Times New Roman" w:cs="Times New Roman"/>
                <w:spacing w:val="-2"/>
                <w:sz w:val="20"/>
                <w:szCs w:val="20"/>
                <w:lang w:eastAsia="ru-RU"/>
              </w:rPr>
              <w:t>200 – 400 коек – 140 – 100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400 – 800 коек – 100 – 80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800 – 1000 коек – 80 – 60</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свыше 1000 коек – 60</w:t>
            </w:r>
          </w:p>
          <w:p w:rsidR="00662439" w:rsidRPr="009951B9" w:rsidRDefault="00662439" w:rsidP="00662439">
            <w:pPr>
              <w:widowControl w:val="0"/>
              <w:ind w:right="57"/>
              <w:rPr>
                <w:rFonts w:eastAsia="Times New Roman" w:cs="Times New Roman"/>
                <w:sz w:val="20"/>
                <w:szCs w:val="20"/>
                <w:lang w:eastAsia="ru-RU"/>
              </w:rPr>
            </w:pP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Норму для детей на 1 койку следует принимать с коэффициентом 1,5.</w:t>
            </w:r>
          </w:p>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В условиях реконструкции размер земельного участка может быть уменьшен на 25%.</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lastRenderedPageBreak/>
              <w:t>1</w:t>
            </w:r>
          </w:p>
        </w:tc>
        <w:tc>
          <w:tcPr>
            <w:tcW w:w="127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bCs/>
                <w:sz w:val="20"/>
                <w:szCs w:val="20"/>
                <w:lang w:eastAsia="ru-RU"/>
              </w:rPr>
            </w:pPr>
            <w:r w:rsidRPr="009951B9">
              <w:rPr>
                <w:rFonts w:eastAsia="Times New Roman" w:cs="Times New Roman"/>
                <w:b/>
                <w:bCs/>
                <w:sz w:val="20"/>
                <w:szCs w:val="20"/>
                <w:lang w:eastAsia="ru-RU"/>
              </w:rPr>
              <w:t>2</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57" w:right="57"/>
              <w:jc w:val="center"/>
              <w:rPr>
                <w:rFonts w:eastAsia="Times New Roman" w:cs="Times New Roman"/>
                <w:b/>
                <w:bCs/>
                <w:spacing w:val="-2"/>
                <w:sz w:val="20"/>
                <w:szCs w:val="20"/>
                <w:lang w:eastAsia="ru-RU"/>
              </w:rPr>
            </w:pPr>
            <w:r w:rsidRPr="009951B9">
              <w:rPr>
                <w:rFonts w:eastAsia="Times New Roman" w:cs="Times New Roman"/>
                <w:b/>
                <w:bCs/>
                <w:spacing w:val="-2"/>
                <w:sz w:val="20"/>
                <w:szCs w:val="20"/>
                <w:lang w:eastAsia="ru-RU"/>
              </w:rPr>
              <w:t>3</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30" w:right="97"/>
              <w:jc w:val="center"/>
              <w:rPr>
                <w:rFonts w:eastAsia="Times New Roman" w:cs="Times New Roman"/>
                <w:b/>
                <w:bCs/>
                <w:sz w:val="20"/>
                <w:szCs w:val="20"/>
                <w:lang w:eastAsia="ru-RU"/>
              </w:rPr>
            </w:pPr>
            <w:r w:rsidRPr="009951B9">
              <w:rPr>
                <w:rFonts w:eastAsia="Times New Roman" w:cs="Times New Roman"/>
                <w:b/>
                <w:bCs/>
                <w:sz w:val="20"/>
                <w:szCs w:val="20"/>
                <w:lang w:eastAsia="ru-RU"/>
              </w:rPr>
              <w:t>4</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23"/>
              <w:jc w:val="center"/>
              <w:rPr>
                <w:rFonts w:eastAsia="Times New Roman" w:cs="Times New Roman"/>
                <w:b/>
                <w:bCs/>
                <w:sz w:val="20"/>
                <w:szCs w:val="20"/>
                <w:lang w:eastAsia="ru-RU"/>
              </w:rPr>
            </w:pPr>
            <w:r w:rsidRPr="009951B9">
              <w:rPr>
                <w:rFonts w:eastAsia="Times New Roman" w:cs="Times New Roman"/>
                <w:b/>
                <w:bCs/>
                <w:sz w:val="20"/>
                <w:szCs w:val="20"/>
                <w:lang w:eastAsia="ru-RU"/>
              </w:rPr>
              <w:t>5</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Амбулаторно – поликлиническая сеть,</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диспансеры без стационара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посещение</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в смену</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С учётом системы </w:t>
            </w:r>
            <w:r w:rsidRPr="009951B9">
              <w:rPr>
                <w:rFonts w:eastAsia="Times New Roman" w:cs="Times New Roman"/>
                <w:spacing w:val="-2"/>
                <w:sz w:val="20"/>
                <w:szCs w:val="20"/>
                <w:lang w:eastAsia="ru-RU"/>
              </w:rPr>
              <w:t>расселения</w:t>
            </w:r>
            <w:r w:rsidRPr="009951B9">
              <w:rPr>
                <w:rFonts w:eastAsia="Times New Roman" w:cs="Times New Roman"/>
                <w:sz w:val="20"/>
                <w:szCs w:val="20"/>
                <w:lang w:eastAsia="ru-RU"/>
              </w:rPr>
              <w:t xml:space="preserve"> возможна сельская амбулатория</w:t>
            </w:r>
            <w:r w:rsidRPr="009951B9">
              <w:rPr>
                <w:rFonts w:eastAsia="Times New Roman" w:cs="Times New Roman"/>
                <w:spacing w:val="-5"/>
                <w:sz w:val="20"/>
                <w:szCs w:val="20"/>
                <w:lang w:eastAsia="ru-RU"/>
              </w:rPr>
              <w:t xml:space="preserve"> (на 20% </w:t>
            </w:r>
            <w:r w:rsidRPr="009951B9">
              <w:rPr>
                <w:rFonts w:eastAsia="Times New Roman" w:cs="Times New Roman"/>
                <w:spacing w:val="-4"/>
                <w:sz w:val="20"/>
                <w:szCs w:val="20"/>
                <w:lang w:eastAsia="ru-RU"/>
              </w:rPr>
              <w:t>менее общего норматива)</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57" w:right="57"/>
              <w:rPr>
                <w:rFonts w:eastAsia="Times New Roman" w:cs="Times New Roman"/>
                <w:sz w:val="20"/>
                <w:szCs w:val="20"/>
                <w:lang w:eastAsia="ru-RU"/>
              </w:rPr>
            </w:pPr>
            <w:r w:rsidRPr="009951B9">
              <w:rPr>
                <w:rFonts w:eastAsia="Times New Roman" w:cs="Times New Roman"/>
                <w:sz w:val="20"/>
                <w:szCs w:val="20"/>
                <w:lang w:eastAsia="ru-RU"/>
              </w:rPr>
              <w:t>0,1 га на 100 посещений в смену, но не менее:</w:t>
            </w:r>
          </w:p>
          <w:p w:rsidR="00662439" w:rsidRPr="009951B9" w:rsidRDefault="00662439" w:rsidP="00662439">
            <w:pPr>
              <w:widowControl w:val="0"/>
              <w:ind w:left="57" w:right="57"/>
              <w:rPr>
                <w:rFonts w:eastAsia="Times New Roman" w:cs="Times New Roman"/>
                <w:sz w:val="20"/>
                <w:szCs w:val="20"/>
                <w:lang w:eastAsia="ru-RU"/>
              </w:rPr>
            </w:pPr>
            <w:r w:rsidRPr="009951B9">
              <w:rPr>
                <w:rFonts w:eastAsia="Times New Roman" w:cs="Times New Roman"/>
                <w:sz w:val="20"/>
                <w:szCs w:val="20"/>
                <w:lang w:eastAsia="ru-RU"/>
              </w:rPr>
              <w:t>0,3 га на объект;</w:t>
            </w:r>
          </w:p>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z w:val="20"/>
                <w:szCs w:val="20"/>
                <w:lang w:eastAsia="ru-RU"/>
              </w:rPr>
              <w:t>встроенные – 0,2 га на объект</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57" w:right="57"/>
              <w:rPr>
                <w:rFonts w:eastAsia="Times New Roman" w:cs="Times New Roman"/>
                <w:sz w:val="20"/>
                <w:szCs w:val="20"/>
                <w:lang w:eastAsia="ru-RU"/>
              </w:rPr>
            </w:pPr>
            <w:r w:rsidRPr="009951B9">
              <w:rPr>
                <w:rFonts w:eastAsia="Times New Roman" w:cs="Times New Roman"/>
                <w:sz w:val="20"/>
                <w:szCs w:val="20"/>
                <w:lang w:eastAsia="ru-RU"/>
              </w:rPr>
              <w:t xml:space="preserve">Размеры земельных участков стационара и поликлиники, </w:t>
            </w:r>
            <w:r w:rsidRPr="009951B9">
              <w:rPr>
                <w:rFonts w:eastAsia="Times New Roman" w:cs="Times New Roman"/>
                <w:spacing w:val="-2"/>
                <w:sz w:val="20"/>
                <w:szCs w:val="20"/>
                <w:lang w:eastAsia="ru-RU"/>
              </w:rPr>
              <w:t xml:space="preserve">объединенных в одно лечебно – </w:t>
            </w:r>
            <w:r w:rsidRPr="009951B9">
              <w:rPr>
                <w:rFonts w:eastAsia="Times New Roman" w:cs="Times New Roman"/>
                <w:sz w:val="20"/>
                <w:szCs w:val="20"/>
                <w:lang w:eastAsia="ru-RU"/>
              </w:rPr>
              <w:t>профилактическое учреждение, определяются раздельно по соответствующим нормам и затем суммируются.</w:t>
            </w:r>
          </w:p>
          <w:p w:rsidR="00662439" w:rsidRPr="009951B9" w:rsidRDefault="00662439" w:rsidP="00662439">
            <w:pPr>
              <w:widowControl w:val="0"/>
              <w:ind w:left="57" w:right="57"/>
              <w:rPr>
                <w:rFonts w:eastAsia="Times New Roman" w:cs="Times New Roman"/>
                <w:sz w:val="20"/>
                <w:szCs w:val="20"/>
                <w:lang w:eastAsia="ru-RU"/>
              </w:rPr>
            </w:pPr>
          </w:p>
        </w:tc>
      </w:tr>
      <w:tr w:rsidR="00662439" w:rsidRPr="009951B9" w:rsidTr="00662439">
        <w:trPr>
          <w:trHeight w:val="136"/>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Кабинеты общей (семейной) практики </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p>
          <w:p w:rsidR="00662439" w:rsidRPr="009951B9" w:rsidRDefault="00662439" w:rsidP="00662439">
            <w:pPr>
              <w:widowControl w:val="0"/>
              <w:ind w:left="-57" w:right="-57"/>
              <w:jc w:val="center"/>
              <w:rPr>
                <w:rFonts w:eastAsia="Times New Roman" w:cs="Times New Roman"/>
                <w:sz w:val="20"/>
                <w:szCs w:val="20"/>
                <w:lang w:eastAsia="ru-RU"/>
              </w:rPr>
            </w:pPr>
            <w:r w:rsidRPr="009951B9">
              <w:rPr>
                <w:rFonts w:eastAsia="Times New Roman" w:cs="Times New Roman"/>
                <w:sz w:val="20"/>
                <w:szCs w:val="20"/>
                <w:lang w:eastAsia="ru-RU"/>
              </w:rPr>
              <w:t xml:space="preserve">общей </w:t>
            </w:r>
            <w:r w:rsidRPr="009951B9">
              <w:rPr>
                <w:rFonts w:eastAsia="Times New Roman" w:cs="Times New Roman"/>
                <w:spacing w:val="-2"/>
                <w:sz w:val="20"/>
                <w:szCs w:val="20"/>
                <w:lang w:eastAsia="ru-RU"/>
              </w:rPr>
              <w:t>площади</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57" w:right="57"/>
              <w:rPr>
                <w:rFonts w:eastAsia="Times New Roman" w:cs="Times New Roman"/>
                <w:sz w:val="20"/>
                <w:szCs w:val="20"/>
                <w:lang w:eastAsia="ru-RU"/>
              </w:rPr>
            </w:pPr>
            <w:r w:rsidRPr="009951B9">
              <w:rPr>
                <w:rFonts w:eastAsia="Times New Roman" w:cs="Times New Roman"/>
                <w:sz w:val="20"/>
                <w:szCs w:val="20"/>
                <w:lang w:eastAsia="ru-RU"/>
              </w:rPr>
              <w:t>Размещение возможно при лечебном учреждении, предпочтительно в областном центре.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Фельдшерский </w:t>
            </w:r>
            <w:r w:rsidRPr="009951B9">
              <w:rPr>
                <w:rFonts w:eastAsia="Times New Roman" w:cs="Times New Roman"/>
                <w:spacing w:val="-2"/>
                <w:sz w:val="20"/>
                <w:szCs w:val="20"/>
                <w:lang w:eastAsia="ru-RU"/>
              </w:rPr>
              <w:t xml:space="preserve">или фельдшерско – </w:t>
            </w:r>
            <w:r w:rsidRPr="009951B9">
              <w:rPr>
                <w:rFonts w:eastAsia="Times New Roman" w:cs="Times New Roman"/>
                <w:spacing w:val="-4"/>
                <w:sz w:val="20"/>
                <w:szCs w:val="20"/>
                <w:lang w:eastAsia="ru-RU"/>
              </w:rPr>
              <w:t>акушерский пункт</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0,2 га </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p>
        </w:tc>
      </w:tr>
      <w:tr w:rsidR="00662439" w:rsidRPr="009951B9" w:rsidTr="00662439">
        <w:trPr>
          <w:trHeight w:val="137"/>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pacing w:val="-2"/>
                <w:sz w:val="20"/>
                <w:szCs w:val="20"/>
                <w:lang w:eastAsia="ru-RU"/>
              </w:rPr>
              <w:t>Выдвижной пункт</w:t>
            </w:r>
            <w:r w:rsidRPr="009951B9">
              <w:rPr>
                <w:rFonts w:eastAsia="Times New Roman" w:cs="Times New Roman"/>
                <w:sz w:val="20"/>
                <w:szCs w:val="20"/>
                <w:lang w:eastAsia="ru-RU"/>
              </w:rPr>
              <w:t xml:space="preserve"> медицинской помощи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автомобиль</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0,2</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0,05 га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на 1 автомобиль,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но не менее 0,1 га</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В пределах зоны 30–минутной доступности на специальном автомобиле.</w:t>
            </w:r>
          </w:p>
        </w:tc>
      </w:tr>
      <w:tr w:rsidR="00662439" w:rsidRPr="009951B9" w:rsidTr="00662439">
        <w:trPr>
          <w:trHeight w:val="158"/>
          <w:jc w:val="center"/>
        </w:trPr>
        <w:tc>
          <w:tcPr>
            <w:tcW w:w="2756"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Аптека</w:t>
            </w:r>
          </w:p>
        </w:tc>
        <w:tc>
          <w:tcPr>
            <w:tcW w:w="1276" w:type="dxa"/>
            <w:tcBorders>
              <w:top w:val="single" w:sz="2"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tc>
        <w:tc>
          <w:tcPr>
            <w:tcW w:w="2977" w:type="dxa"/>
            <w:tcBorders>
              <w:top w:val="single" w:sz="2"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на проектирование,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ориентировочно</w:t>
            </w:r>
          </w:p>
        </w:tc>
        <w:tc>
          <w:tcPr>
            <w:tcW w:w="3118" w:type="dxa"/>
            <w:vMerge w:val="restart"/>
            <w:tcBorders>
              <w:top w:val="single" w:sz="2"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0,2 – 0,3 га на объект</w:t>
            </w:r>
          </w:p>
        </w:tc>
        <w:tc>
          <w:tcPr>
            <w:tcW w:w="5419" w:type="dxa"/>
            <w:vMerge w:val="restart"/>
            <w:tcBorders>
              <w:top w:val="single" w:sz="2" w:space="0" w:color="auto"/>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Возможно встроено – пристроенное.</w:t>
            </w:r>
          </w:p>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Как правило, при амбулатории и ФАП.</w:t>
            </w:r>
          </w:p>
        </w:tc>
      </w:tr>
      <w:tr w:rsidR="00662439" w:rsidRPr="009951B9" w:rsidTr="00662439">
        <w:trPr>
          <w:trHeight w:val="361"/>
          <w:jc w:val="center"/>
        </w:trPr>
        <w:tc>
          <w:tcPr>
            <w:tcW w:w="2756" w:type="dxa"/>
            <w:vMerge/>
            <w:tcBorders>
              <w:left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p>
        </w:tc>
        <w:tc>
          <w:tcPr>
            <w:tcW w:w="1276" w:type="dxa"/>
            <w:tcBorders>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pacing w:val="-8"/>
                <w:sz w:val="20"/>
                <w:szCs w:val="20"/>
                <w:lang w:eastAsia="ru-RU"/>
              </w:rPr>
              <w:t>1 учреж</w:t>
            </w:r>
            <w:r w:rsidRPr="009951B9">
              <w:rPr>
                <w:rFonts w:eastAsia="Times New Roman" w:cs="Times New Roman"/>
                <w:sz w:val="20"/>
                <w:szCs w:val="20"/>
                <w:lang w:eastAsia="ru-RU"/>
              </w:rPr>
              <w:t>дение</w:t>
            </w:r>
          </w:p>
        </w:tc>
        <w:tc>
          <w:tcPr>
            <w:tcW w:w="2977" w:type="dxa"/>
            <w:vMerge w:val="restart"/>
            <w:tcBorders>
              <w:left w:val="single" w:sz="2" w:space="0" w:color="auto"/>
              <w:right w:val="single" w:sz="2" w:space="0" w:color="auto"/>
            </w:tcBorders>
          </w:tcPr>
          <w:p w:rsidR="00662439" w:rsidRPr="009951B9" w:rsidRDefault="00662439" w:rsidP="00662439">
            <w:pPr>
              <w:widowControl w:val="0"/>
              <w:ind w:left="-28" w:right="-57"/>
              <w:jc w:val="center"/>
              <w:rPr>
                <w:rFonts w:eastAsia="Times New Roman" w:cs="Times New Roman"/>
                <w:sz w:val="20"/>
                <w:szCs w:val="20"/>
                <w:lang w:eastAsia="ru-RU"/>
              </w:rPr>
            </w:pPr>
            <w:r w:rsidRPr="009951B9">
              <w:rPr>
                <w:rFonts w:eastAsia="Times New Roman" w:cs="Times New Roman"/>
                <w:spacing w:val="-4"/>
                <w:sz w:val="20"/>
                <w:szCs w:val="20"/>
                <w:lang w:eastAsia="ru-RU"/>
              </w:rPr>
              <w:t>1 на 6,2 тыс.</w:t>
            </w:r>
            <w:r w:rsidRPr="009951B9">
              <w:rPr>
                <w:rFonts w:eastAsia="Times New Roman" w:cs="Times New Roman"/>
                <w:sz w:val="20"/>
                <w:szCs w:val="20"/>
                <w:lang w:eastAsia="ru-RU"/>
              </w:rPr>
              <w:t xml:space="preserve"> жителей</w:t>
            </w:r>
          </w:p>
          <w:p w:rsidR="00662439" w:rsidRPr="009951B9" w:rsidRDefault="00662439" w:rsidP="00662439">
            <w:pPr>
              <w:widowControl w:val="0"/>
              <w:spacing w:before="40"/>
              <w:jc w:val="center"/>
              <w:rPr>
                <w:rFonts w:eastAsia="Times New Roman" w:cs="Times New Roman"/>
                <w:sz w:val="20"/>
                <w:szCs w:val="20"/>
                <w:lang w:eastAsia="ru-RU"/>
              </w:rPr>
            </w:pPr>
          </w:p>
          <w:p w:rsidR="00662439" w:rsidRPr="009951B9" w:rsidRDefault="00662439" w:rsidP="00662439">
            <w:pPr>
              <w:widowControl w:val="0"/>
              <w:spacing w:before="40"/>
              <w:jc w:val="center"/>
              <w:rPr>
                <w:rFonts w:eastAsia="Times New Roman" w:cs="Times New Roman"/>
                <w:sz w:val="20"/>
                <w:szCs w:val="20"/>
                <w:lang w:eastAsia="ru-RU"/>
              </w:rPr>
            </w:pPr>
            <w:r w:rsidRPr="009951B9">
              <w:rPr>
                <w:rFonts w:eastAsia="Times New Roman" w:cs="Times New Roman"/>
                <w:sz w:val="20"/>
                <w:szCs w:val="20"/>
                <w:lang w:eastAsia="ru-RU"/>
              </w:rPr>
              <w:t>14,0</w:t>
            </w:r>
          </w:p>
        </w:tc>
        <w:tc>
          <w:tcPr>
            <w:tcW w:w="3118" w:type="dxa"/>
            <w:vMerge/>
            <w:tcBorders>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9951B9" w:rsidRDefault="00662439" w:rsidP="00662439">
            <w:pPr>
              <w:widowControl w:val="0"/>
              <w:ind w:left="57" w:right="57"/>
              <w:rPr>
                <w:rFonts w:eastAsia="Times New Roman" w:cs="Times New Roman"/>
                <w:sz w:val="20"/>
                <w:szCs w:val="20"/>
                <w:lang w:eastAsia="ru-RU"/>
              </w:rPr>
            </w:pPr>
          </w:p>
        </w:tc>
      </w:tr>
      <w:tr w:rsidR="00662439" w:rsidRPr="009951B9" w:rsidTr="00662439">
        <w:trPr>
          <w:trHeight w:val="407"/>
          <w:jc w:val="center"/>
        </w:trPr>
        <w:tc>
          <w:tcPr>
            <w:tcW w:w="2756" w:type="dxa"/>
            <w:vMerge/>
            <w:tcBorders>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p>
        </w:tc>
        <w:tc>
          <w:tcPr>
            <w:tcW w:w="1276" w:type="dxa"/>
            <w:tcBorders>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p>
          <w:p w:rsidR="00662439" w:rsidRPr="009951B9" w:rsidRDefault="00662439" w:rsidP="00662439">
            <w:pPr>
              <w:widowControl w:val="0"/>
              <w:ind w:left="-57" w:right="-57"/>
              <w:jc w:val="center"/>
              <w:rPr>
                <w:rFonts w:eastAsia="Times New Roman" w:cs="Times New Roman"/>
                <w:spacing w:val="-8"/>
                <w:sz w:val="20"/>
                <w:szCs w:val="20"/>
                <w:lang w:eastAsia="ru-RU"/>
              </w:rPr>
            </w:pPr>
            <w:r w:rsidRPr="009951B9">
              <w:rPr>
                <w:rFonts w:eastAsia="Times New Roman" w:cs="Times New Roman"/>
                <w:sz w:val="20"/>
                <w:szCs w:val="20"/>
                <w:lang w:eastAsia="ru-RU"/>
              </w:rPr>
              <w:t xml:space="preserve">общей </w:t>
            </w:r>
            <w:r w:rsidRPr="009951B9">
              <w:rPr>
                <w:rFonts w:eastAsia="Times New Roman" w:cs="Times New Roman"/>
                <w:spacing w:val="-2"/>
                <w:sz w:val="20"/>
                <w:szCs w:val="20"/>
                <w:lang w:eastAsia="ru-RU"/>
              </w:rPr>
              <w:t>площади</w:t>
            </w:r>
          </w:p>
        </w:tc>
        <w:tc>
          <w:tcPr>
            <w:tcW w:w="2977" w:type="dxa"/>
            <w:vMerge/>
            <w:tcBorders>
              <w:left w:val="single" w:sz="2" w:space="0" w:color="auto"/>
              <w:bottom w:val="single" w:sz="2" w:space="0" w:color="auto"/>
              <w:right w:val="single" w:sz="2" w:space="0" w:color="auto"/>
            </w:tcBorders>
          </w:tcPr>
          <w:p w:rsidR="00662439" w:rsidRPr="009951B9" w:rsidRDefault="00662439" w:rsidP="00662439">
            <w:pPr>
              <w:widowControl w:val="0"/>
              <w:spacing w:before="40"/>
              <w:jc w:val="center"/>
              <w:rPr>
                <w:rFonts w:eastAsia="Times New Roman" w:cs="Times New Roman"/>
                <w:sz w:val="20"/>
                <w:szCs w:val="20"/>
                <w:lang w:eastAsia="ru-RU"/>
              </w:rPr>
            </w:pPr>
          </w:p>
        </w:tc>
        <w:tc>
          <w:tcPr>
            <w:tcW w:w="3118" w:type="dxa"/>
            <w:vMerge/>
            <w:tcBorders>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bottom w:val="single" w:sz="2" w:space="0" w:color="auto"/>
              <w:right w:val="single" w:sz="2" w:space="0" w:color="auto"/>
            </w:tcBorders>
          </w:tcPr>
          <w:p w:rsidR="00662439" w:rsidRPr="009951B9" w:rsidRDefault="00662439" w:rsidP="00662439">
            <w:pPr>
              <w:widowControl w:val="0"/>
              <w:ind w:left="57" w:right="57"/>
              <w:rPr>
                <w:rFonts w:eastAsia="Times New Roman" w:cs="Times New Roman"/>
                <w:sz w:val="20"/>
                <w:szCs w:val="20"/>
                <w:lang w:eastAsia="ru-RU"/>
              </w:rPr>
            </w:pP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Молочные кухни</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(для детей до 1 года)</w:t>
            </w:r>
          </w:p>
        </w:tc>
        <w:tc>
          <w:tcPr>
            <w:tcW w:w="127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порций в сутки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1 ребенка</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4</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0,015 га на 1 тыс.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порций в сутки, но не менее 0,15 га</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left="57" w:right="57"/>
              <w:rPr>
                <w:rFonts w:eastAsia="Times New Roman" w:cs="Times New Roman"/>
                <w:sz w:val="20"/>
                <w:szCs w:val="20"/>
                <w:lang w:eastAsia="ru-RU"/>
              </w:rPr>
            </w:pP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Раздаточные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пункты молочных кухонь</w:t>
            </w:r>
          </w:p>
        </w:tc>
        <w:tc>
          <w:tcPr>
            <w:tcW w:w="127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xml:space="preserve"> общ. площади на 1 ребенка</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0,3</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Встроенные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pacing w:val="-2"/>
                <w:sz w:val="20"/>
                <w:szCs w:val="20"/>
                <w:lang w:eastAsia="ru-RU"/>
              </w:rPr>
              <w:t>Специализирован</w:t>
            </w:r>
            <w:r w:rsidRPr="009951B9">
              <w:rPr>
                <w:rFonts w:eastAsia="Times New Roman" w:cs="Times New Roman"/>
                <w:sz w:val="20"/>
                <w:szCs w:val="20"/>
                <w:lang w:eastAsia="ru-RU"/>
              </w:rPr>
              <w:t>ный дом – интернат для взрослых (психоневрологический)</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3,0</w:t>
            </w:r>
          </w:p>
          <w:p w:rsidR="00662439" w:rsidRPr="009951B9" w:rsidRDefault="00662439" w:rsidP="00662439">
            <w:pPr>
              <w:widowControl w:val="0"/>
              <w:ind w:right="57"/>
              <w:rPr>
                <w:rFonts w:eastAsia="Times New Roman" w:cs="Times New Roman"/>
                <w:sz w:val="20"/>
                <w:szCs w:val="20"/>
                <w:lang w:eastAsia="ru-RU"/>
              </w:rPr>
            </w:pP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z w:val="20"/>
                <w:szCs w:val="20"/>
                <w:lang w:eastAsia="ru-RU"/>
              </w:rPr>
              <w:t>При вместимости:</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до 200 мест – 125</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200 – 400 мест – 100</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400 – 600 мест – 80</w:t>
            </w: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Специальный дом для одиноких престарелых</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чел.</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60</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Специальные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жилые дома и группы квартир для инвалидов на креслах – колясках и их семей</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чел.</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0,5</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lastRenderedPageBreak/>
              <w:t>1</w:t>
            </w:r>
          </w:p>
        </w:tc>
        <w:tc>
          <w:tcPr>
            <w:tcW w:w="127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pacing w:val="2"/>
                <w:sz w:val="20"/>
                <w:szCs w:val="20"/>
                <w:lang w:eastAsia="ru-RU"/>
              </w:rPr>
            </w:pPr>
            <w:r w:rsidRPr="009951B9">
              <w:rPr>
                <w:rFonts w:eastAsia="Times New Roman" w:cs="Times New Roman"/>
                <w:b/>
                <w:spacing w:val="2"/>
                <w:sz w:val="20"/>
                <w:szCs w:val="20"/>
                <w:lang w:eastAsia="ru-RU"/>
              </w:rPr>
              <w:t>2</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3</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4</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5</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Детские дома-интернаты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3,0</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Дом – интернат для детей инвалидов</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2,0</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pacing w:val="-2"/>
                <w:sz w:val="20"/>
                <w:szCs w:val="20"/>
                <w:lang w:eastAsia="ru-RU"/>
              </w:rPr>
            </w:pPr>
            <w:r w:rsidRPr="009951B9">
              <w:rPr>
                <w:rFonts w:eastAsia="Times New Roman" w:cs="Times New Roman"/>
                <w:spacing w:val="-2"/>
                <w:sz w:val="20"/>
                <w:szCs w:val="20"/>
                <w:lang w:eastAsia="ru-RU"/>
              </w:rPr>
              <w:t xml:space="preserve">Социальный приют для детей и подростков, оставшихся без </w:t>
            </w:r>
            <w:r w:rsidRPr="009951B9">
              <w:rPr>
                <w:rFonts w:eastAsia="Times New Roman" w:cs="Times New Roman"/>
                <w:spacing w:val="-4"/>
                <w:sz w:val="20"/>
                <w:szCs w:val="20"/>
                <w:lang w:eastAsia="ru-RU"/>
              </w:rPr>
              <w:t>попечения родителей</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на проектирование,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но не менее </w:t>
            </w:r>
          </w:p>
          <w:p w:rsidR="00662439" w:rsidRPr="009951B9" w:rsidRDefault="00662439" w:rsidP="00662439">
            <w:pPr>
              <w:widowControl w:val="0"/>
              <w:ind w:left="-57" w:right="-57"/>
              <w:jc w:val="center"/>
              <w:rPr>
                <w:rFonts w:eastAsia="Times New Roman" w:cs="Times New Roman"/>
                <w:sz w:val="20"/>
                <w:szCs w:val="20"/>
                <w:lang w:eastAsia="ru-RU"/>
              </w:rPr>
            </w:pPr>
            <w:r w:rsidRPr="009951B9">
              <w:rPr>
                <w:rFonts w:eastAsia="Times New Roman" w:cs="Times New Roman"/>
                <w:sz w:val="20"/>
                <w:szCs w:val="20"/>
                <w:lang w:eastAsia="ru-RU"/>
              </w:rPr>
              <w:t>1 на 5,0 – 10,0 тыс. детей</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5419"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left"/>
              <w:rPr>
                <w:rFonts w:eastAsia="Times New Roman" w:cs="Times New Roman"/>
                <w:sz w:val="20"/>
                <w:szCs w:val="20"/>
                <w:lang w:eastAsia="ru-RU"/>
              </w:rPr>
            </w:pPr>
            <w:r w:rsidRPr="009951B9">
              <w:rPr>
                <w:rFonts w:eastAsia="Times New Roman" w:cs="Times New Roman"/>
                <w:sz w:val="20"/>
                <w:szCs w:val="20"/>
                <w:lang w:eastAsia="ru-RU"/>
              </w:rPr>
              <w:t>Дома ночного пребывания, социальные приюты, центры социальной адаптации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pacing w:val="-2"/>
                <w:sz w:val="20"/>
                <w:szCs w:val="20"/>
                <w:lang w:eastAsia="ru-RU"/>
              </w:rPr>
              <w:t>Нормы расчёта следует при</w:t>
            </w:r>
            <w:r w:rsidRPr="009951B9">
              <w:rPr>
                <w:rFonts w:eastAsia="Times New Roman" w:cs="Times New Roman"/>
                <w:sz w:val="20"/>
                <w:szCs w:val="20"/>
                <w:lang w:eastAsia="ru-RU"/>
              </w:rPr>
              <w:t xml:space="preserve">нимать в зависимости от необходимого уровня социальной помощи, уточнять в зависимости </w:t>
            </w:r>
            <w:r w:rsidRPr="009951B9">
              <w:rPr>
                <w:rFonts w:eastAsia="Times New Roman" w:cs="Times New Roman"/>
                <w:spacing w:val="-2"/>
                <w:sz w:val="20"/>
                <w:szCs w:val="20"/>
                <w:lang w:eastAsia="ru-RU"/>
              </w:rPr>
              <w:t>от социально – демографических</w:t>
            </w:r>
            <w:r w:rsidRPr="009951B9">
              <w:rPr>
                <w:rFonts w:eastAsia="Times New Roman" w:cs="Times New Roman"/>
                <w:sz w:val="20"/>
                <w:szCs w:val="20"/>
                <w:lang w:eastAsia="ru-RU"/>
              </w:rPr>
              <w:t xml:space="preserve"> особенностей.</w:t>
            </w:r>
          </w:p>
        </w:tc>
      </w:tr>
      <w:tr w:rsidR="00662439" w:rsidRPr="009951B9" w:rsidTr="00662439">
        <w:trPr>
          <w:trHeight w:val="308"/>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pacing w:val="-3"/>
                <w:sz w:val="20"/>
                <w:szCs w:val="20"/>
                <w:lang w:eastAsia="ru-RU"/>
              </w:rPr>
            </w:pPr>
            <w:r w:rsidRPr="009951B9">
              <w:rPr>
                <w:rFonts w:eastAsia="Times New Roman" w:cs="Times New Roman"/>
                <w:sz w:val="20"/>
                <w:szCs w:val="20"/>
                <w:lang w:eastAsia="ru-RU"/>
              </w:rPr>
              <w:t xml:space="preserve">Санатории </w:t>
            </w:r>
            <w:r w:rsidRPr="009951B9">
              <w:rPr>
                <w:rFonts w:eastAsia="Times New Roman" w:cs="Times New Roman"/>
                <w:spacing w:val="-3"/>
                <w:sz w:val="20"/>
                <w:szCs w:val="20"/>
                <w:lang w:eastAsia="ru-RU"/>
              </w:rPr>
              <w:t>(без туберкулезных)</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5,87</w:t>
            </w:r>
          </w:p>
        </w:tc>
        <w:tc>
          <w:tcPr>
            <w:tcW w:w="3118"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125 – 150</w:t>
            </w:r>
          </w:p>
        </w:tc>
        <w:tc>
          <w:tcPr>
            <w:tcW w:w="5419"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В условиях реконструкции размеры участков допускается </w:t>
            </w:r>
            <w:r w:rsidRPr="009951B9">
              <w:rPr>
                <w:rFonts w:eastAsia="Times New Roman" w:cs="Times New Roman"/>
                <w:spacing w:val="-4"/>
                <w:sz w:val="20"/>
                <w:szCs w:val="20"/>
                <w:lang w:eastAsia="ru-RU"/>
              </w:rPr>
              <w:t>уменьшать, но не более чем на 25%.</w:t>
            </w:r>
          </w:p>
        </w:tc>
      </w:tr>
      <w:tr w:rsidR="00662439" w:rsidRPr="009951B9" w:rsidTr="00662439">
        <w:trPr>
          <w:trHeight w:val="451"/>
          <w:jc w:val="center"/>
        </w:trPr>
        <w:tc>
          <w:tcPr>
            <w:tcW w:w="2756"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Санатории для </w:t>
            </w:r>
            <w:r w:rsidRPr="009951B9">
              <w:rPr>
                <w:rFonts w:eastAsia="Times New Roman" w:cs="Times New Roman"/>
                <w:spacing w:val="-3"/>
                <w:sz w:val="20"/>
                <w:szCs w:val="20"/>
                <w:lang w:eastAsia="ru-RU"/>
              </w:rPr>
              <w:t>родителей с деть</w:t>
            </w:r>
            <w:r w:rsidRPr="009951B9">
              <w:rPr>
                <w:rFonts w:eastAsia="Times New Roman" w:cs="Times New Roman"/>
                <w:sz w:val="20"/>
                <w:szCs w:val="20"/>
                <w:lang w:eastAsia="ru-RU"/>
              </w:rPr>
              <w:t xml:space="preserve">ми и детские санатории </w:t>
            </w:r>
            <w:r w:rsidRPr="009951B9">
              <w:rPr>
                <w:rFonts w:eastAsia="Times New Roman" w:cs="Times New Roman"/>
                <w:spacing w:val="-4"/>
                <w:sz w:val="20"/>
                <w:szCs w:val="20"/>
                <w:lang w:eastAsia="ru-RU"/>
              </w:rPr>
              <w:t>(без туберкулезных)</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0,7</w:t>
            </w:r>
          </w:p>
        </w:tc>
        <w:tc>
          <w:tcPr>
            <w:tcW w:w="3118"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145 – 170</w:t>
            </w:r>
          </w:p>
        </w:tc>
        <w:tc>
          <w:tcPr>
            <w:tcW w:w="5419" w:type="dxa"/>
            <w:vMerge w:val="restart"/>
            <w:tcBorders>
              <w:top w:val="single" w:sz="2"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630"/>
          <w:jc w:val="center"/>
        </w:trPr>
        <w:tc>
          <w:tcPr>
            <w:tcW w:w="2756" w:type="dxa"/>
            <w:vMerge/>
            <w:tcBorders>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u w:val="single"/>
                <w:lang w:eastAsia="ru-RU"/>
              </w:rPr>
              <w:t>1 место</w:t>
            </w:r>
            <w:r w:rsidRPr="009951B9">
              <w:rPr>
                <w:rFonts w:eastAsia="Times New Roman" w:cs="Times New Roman"/>
                <w:sz w:val="20"/>
                <w:szCs w:val="20"/>
                <w:lang w:eastAsia="ru-RU"/>
              </w:rPr>
              <w:t xml:space="preserve"> тыс. детей</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3,1</w:t>
            </w:r>
          </w:p>
        </w:tc>
        <w:tc>
          <w:tcPr>
            <w:tcW w:w="3118" w:type="dxa"/>
            <w:vMerge/>
            <w:tcBorders>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Санатории – профилактории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0,3</w:t>
            </w:r>
          </w:p>
        </w:tc>
        <w:tc>
          <w:tcPr>
            <w:tcW w:w="3118"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70 – 100</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Санаторные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детские лагеря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0,7</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200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Дома отдыха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(пансионаты)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0,8</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120 – 130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Дома отдыха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(пансионаты) для семей с детьми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0,01</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140 – 150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Базы отдыха предприятий и организаций, молодежные лагеря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140 – 160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Курортные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гостиницы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65 – 75</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Детские лагеря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0,05</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150 – 200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Оздоровительные лагеря старшеклассников</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0,05</w:t>
            </w: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175 – 200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Дачи дошкольных организаций</w:t>
            </w:r>
          </w:p>
        </w:tc>
        <w:tc>
          <w:tcPr>
            <w:tcW w:w="1276" w:type="dxa"/>
            <w:tcBorders>
              <w:top w:val="single" w:sz="2" w:space="0" w:color="auto"/>
              <w:left w:val="single" w:sz="2" w:space="0" w:color="auto"/>
              <w:bottom w:val="single" w:sz="2" w:space="0" w:color="auto"/>
              <w:right w:val="single" w:sz="4"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4" w:space="0" w:color="auto"/>
              <w:left w:val="single" w:sz="4"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120 – 140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lastRenderedPageBreak/>
              <w:t>1</w:t>
            </w:r>
          </w:p>
        </w:tc>
        <w:tc>
          <w:tcPr>
            <w:tcW w:w="127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2</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3</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4</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5</w:t>
            </w: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Туристские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гостиницы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на проектирование,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ориентировочно 5 – 9</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50 – 75</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При размещении в общественных центрах, размеры земельных участков допускается принимать по нормам установленным для коммунальных гостиниц</w:t>
            </w: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Туристские базы</w:t>
            </w:r>
          </w:p>
        </w:tc>
        <w:tc>
          <w:tcPr>
            <w:tcW w:w="1276"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65 – 80</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4"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Туристские базы </w:t>
            </w:r>
            <w:r w:rsidRPr="009951B9">
              <w:rPr>
                <w:rFonts w:eastAsia="Times New Roman" w:cs="Times New Roman"/>
                <w:spacing w:val="-6"/>
                <w:sz w:val="20"/>
                <w:szCs w:val="20"/>
                <w:lang w:eastAsia="ru-RU"/>
              </w:rPr>
              <w:t>для семей с детьми</w:t>
            </w:r>
          </w:p>
        </w:tc>
        <w:tc>
          <w:tcPr>
            <w:tcW w:w="127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95 – 120</w:t>
            </w:r>
          </w:p>
        </w:tc>
        <w:tc>
          <w:tcPr>
            <w:tcW w:w="5419" w:type="dxa"/>
            <w:tcBorders>
              <w:top w:val="single" w:sz="4" w:space="0" w:color="auto"/>
              <w:left w:val="single" w:sz="2" w:space="0" w:color="auto"/>
              <w:bottom w:val="single" w:sz="4" w:space="0" w:color="auto"/>
              <w:right w:val="single" w:sz="4"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1042"/>
          <w:jc w:val="center"/>
        </w:trPr>
        <w:tc>
          <w:tcPr>
            <w:tcW w:w="2756" w:type="dxa"/>
            <w:tcBorders>
              <w:top w:val="single" w:sz="4" w:space="0" w:color="auto"/>
              <w:left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Загородные базы отдыха, турбазы выходного дня, рыболовно – охотничьи базы:</w:t>
            </w:r>
          </w:p>
        </w:tc>
        <w:tc>
          <w:tcPr>
            <w:tcW w:w="1276" w:type="dxa"/>
            <w:tcBorders>
              <w:top w:val="single" w:sz="4" w:space="0" w:color="auto"/>
              <w:left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tc>
        <w:tc>
          <w:tcPr>
            <w:tcW w:w="3118" w:type="dxa"/>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5419" w:type="dxa"/>
            <w:tcBorders>
              <w:top w:val="single" w:sz="4" w:space="0" w:color="auto"/>
              <w:left w:val="single" w:sz="4" w:space="0" w:color="auto"/>
              <w:right w:val="single" w:sz="4"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left w:val="single" w:sz="2" w:space="0" w:color="auto"/>
              <w:right w:val="single" w:sz="2" w:space="0" w:color="auto"/>
            </w:tcBorders>
          </w:tcPr>
          <w:p w:rsidR="00662439" w:rsidRPr="009951B9" w:rsidRDefault="00662439" w:rsidP="00662439">
            <w:pPr>
              <w:widowControl w:val="0"/>
              <w:ind w:left="75"/>
              <w:jc w:val="left"/>
              <w:rPr>
                <w:rFonts w:eastAsia="Times New Roman" w:cs="Times New Roman"/>
                <w:sz w:val="20"/>
                <w:szCs w:val="20"/>
                <w:lang w:eastAsia="ru-RU"/>
              </w:rPr>
            </w:pPr>
            <w:r w:rsidRPr="009951B9">
              <w:rPr>
                <w:rFonts w:eastAsia="Times New Roman" w:cs="Times New Roman"/>
                <w:sz w:val="20"/>
                <w:szCs w:val="20"/>
                <w:lang w:eastAsia="ru-RU"/>
              </w:rPr>
              <w:t>с ночлегом</w:t>
            </w:r>
          </w:p>
        </w:tc>
        <w:tc>
          <w:tcPr>
            <w:tcW w:w="1276" w:type="dxa"/>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2977" w:type="dxa"/>
            <w:tcBorders>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10 – 15</w:t>
            </w:r>
          </w:p>
        </w:tc>
        <w:tc>
          <w:tcPr>
            <w:tcW w:w="3118" w:type="dxa"/>
            <w:tcBorders>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5419" w:type="dxa"/>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left w:val="single" w:sz="2" w:space="0" w:color="auto"/>
              <w:bottom w:val="single" w:sz="4" w:space="0" w:color="auto"/>
              <w:right w:val="single" w:sz="2" w:space="0" w:color="auto"/>
            </w:tcBorders>
          </w:tcPr>
          <w:p w:rsidR="00662439" w:rsidRPr="009951B9" w:rsidRDefault="00662439" w:rsidP="00662439">
            <w:pPr>
              <w:widowControl w:val="0"/>
              <w:ind w:left="75"/>
              <w:jc w:val="left"/>
              <w:rPr>
                <w:rFonts w:eastAsia="Times New Roman" w:cs="Times New Roman"/>
                <w:sz w:val="20"/>
                <w:szCs w:val="20"/>
                <w:lang w:eastAsia="ru-RU"/>
              </w:rPr>
            </w:pPr>
            <w:r w:rsidRPr="009951B9">
              <w:rPr>
                <w:rFonts w:eastAsia="Times New Roman" w:cs="Times New Roman"/>
                <w:sz w:val="20"/>
                <w:szCs w:val="20"/>
                <w:lang w:eastAsia="ru-RU"/>
              </w:rPr>
              <w:t>без ночлега</w:t>
            </w:r>
          </w:p>
        </w:tc>
        <w:tc>
          <w:tcPr>
            <w:tcW w:w="1276" w:type="dxa"/>
            <w:tcBorders>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2977" w:type="dxa"/>
            <w:tcBorders>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72 – 112</w:t>
            </w:r>
          </w:p>
        </w:tc>
        <w:tc>
          <w:tcPr>
            <w:tcW w:w="3118" w:type="dxa"/>
            <w:tcBorders>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5419" w:type="dxa"/>
            <w:tcBorders>
              <w:left w:val="single" w:sz="2" w:space="0" w:color="auto"/>
              <w:bottom w:val="single" w:sz="4"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Мотели </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2 – 3</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75 – 100</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Кемпинги </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5 – 9</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135 – 150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Приюты </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35 – 50</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312"/>
          <w:jc w:val="center"/>
        </w:trPr>
        <w:tc>
          <w:tcPr>
            <w:tcW w:w="15546" w:type="dxa"/>
            <w:gridSpan w:val="5"/>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center"/>
              <w:rPr>
                <w:rFonts w:eastAsia="Times New Roman" w:cs="Times New Roman"/>
                <w:sz w:val="20"/>
                <w:szCs w:val="20"/>
                <w:lang w:eastAsia="ru-RU"/>
              </w:rPr>
            </w:pPr>
            <w:r w:rsidRPr="009951B9">
              <w:rPr>
                <w:rFonts w:eastAsia="Times New Roman" w:cs="Times New Roman"/>
                <w:sz w:val="20"/>
                <w:szCs w:val="20"/>
                <w:lang w:eastAsia="ru-RU"/>
              </w:rPr>
              <w:br w:type="page"/>
            </w:r>
            <w:r w:rsidRPr="009951B9">
              <w:rPr>
                <w:rFonts w:eastAsia="Times New Roman" w:cs="Times New Roman"/>
                <w:b/>
                <w:bCs/>
                <w:sz w:val="20"/>
                <w:szCs w:val="20"/>
                <w:lang w:eastAsia="ru-RU"/>
              </w:rPr>
              <w:t>III. Учреждения культуры и искусства</w:t>
            </w:r>
          </w:p>
        </w:tc>
      </w:tr>
      <w:tr w:rsidR="00662439" w:rsidRPr="009951B9" w:rsidTr="00662439">
        <w:trPr>
          <w:trHeight w:val="273"/>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Помещения для культурно – массовой работы, досуга и любительской деятельности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p>
          <w:p w:rsidR="00662439" w:rsidRPr="009951B9" w:rsidRDefault="00662439" w:rsidP="00662439">
            <w:pPr>
              <w:widowControl w:val="0"/>
              <w:ind w:left="-57" w:right="-57"/>
              <w:jc w:val="center"/>
              <w:rPr>
                <w:rFonts w:eastAsia="Times New Roman" w:cs="Times New Roman"/>
                <w:sz w:val="20"/>
                <w:szCs w:val="20"/>
                <w:lang w:eastAsia="ru-RU"/>
              </w:rPr>
            </w:pPr>
            <w:r w:rsidRPr="009951B9">
              <w:rPr>
                <w:rFonts w:eastAsia="Times New Roman" w:cs="Times New Roman"/>
                <w:sz w:val="20"/>
                <w:szCs w:val="20"/>
                <w:lang w:eastAsia="ru-RU"/>
              </w:rPr>
              <w:t>общей площади</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50 – 60</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на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проектирование</w:t>
            </w:r>
          </w:p>
        </w:tc>
        <w:tc>
          <w:tcPr>
            <w:tcW w:w="5419" w:type="dxa"/>
            <w:vMerge w:val="restart"/>
            <w:tcBorders>
              <w:top w:val="single" w:sz="4" w:space="0" w:color="auto"/>
              <w:left w:val="single" w:sz="2" w:space="0" w:color="auto"/>
              <w:right w:val="single" w:sz="2" w:space="0" w:color="auto"/>
            </w:tcBorders>
            <w:shd w:val="clear" w:color="auto" w:fill="auto"/>
          </w:tcPr>
          <w:p w:rsidR="00662439" w:rsidRPr="009951B9" w:rsidRDefault="00662439" w:rsidP="00662439">
            <w:pPr>
              <w:widowControl w:val="0"/>
              <w:ind w:right="28"/>
              <w:rPr>
                <w:rFonts w:eastAsia="Times New Roman" w:cs="Times New Roman"/>
                <w:spacing w:val="-2"/>
                <w:sz w:val="20"/>
                <w:szCs w:val="20"/>
                <w:lang w:eastAsia="ru-RU"/>
              </w:rPr>
            </w:pPr>
            <w:r w:rsidRPr="009951B9">
              <w:rPr>
                <w:rFonts w:eastAsia="Times New Roman" w:cs="Times New Roman"/>
                <w:sz w:val="20"/>
                <w:szCs w:val="20"/>
                <w:lang w:eastAsia="ru-RU"/>
              </w:rPr>
              <w:t xml:space="preserve">В административном центре муниципального района создается межпоселенческие учреждения клубного типа с целью </w:t>
            </w:r>
            <w:r w:rsidRPr="009951B9">
              <w:rPr>
                <w:rFonts w:eastAsia="Times New Roman" w:cs="Times New Roman"/>
                <w:spacing w:val="-2"/>
                <w:sz w:val="20"/>
                <w:szCs w:val="20"/>
                <w:lang w:eastAsia="ru-RU"/>
              </w:rPr>
              <w:t>создания условий для обеспече</w:t>
            </w:r>
            <w:r w:rsidRPr="009951B9">
              <w:rPr>
                <w:rFonts w:eastAsia="Times New Roman" w:cs="Times New Roman"/>
                <w:sz w:val="20"/>
                <w:szCs w:val="20"/>
                <w:lang w:eastAsia="ru-RU"/>
              </w:rPr>
              <w:t>ния поселения услугами ор</w:t>
            </w:r>
            <w:r w:rsidRPr="009951B9">
              <w:rPr>
                <w:rFonts w:eastAsia="Times New Roman" w:cs="Times New Roman"/>
                <w:spacing w:val="-2"/>
                <w:sz w:val="20"/>
                <w:szCs w:val="20"/>
                <w:lang w:eastAsia="ru-RU"/>
              </w:rPr>
              <w:t>ганизации досуга и созданияусловий для развития местного традиционного народного художественного творчества, информационно – методическиецентры с целью методического обеспечения учреждений клубного типа.</w:t>
            </w:r>
          </w:p>
          <w:p w:rsidR="00662439" w:rsidRPr="009951B9" w:rsidRDefault="00662439" w:rsidP="00662439">
            <w:pPr>
              <w:widowControl w:val="0"/>
              <w:ind w:right="28"/>
              <w:rPr>
                <w:rFonts w:eastAsia="Times New Roman" w:cs="Times New Roman"/>
                <w:sz w:val="20"/>
                <w:szCs w:val="20"/>
                <w:lang w:eastAsia="ru-RU"/>
              </w:rPr>
            </w:pPr>
          </w:p>
          <w:p w:rsidR="00662439" w:rsidRPr="009951B9" w:rsidRDefault="00662439" w:rsidP="00662439">
            <w:pPr>
              <w:widowControl w:val="0"/>
              <w:ind w:right="28"/>
              <w:rPr>
                <w:rFonts w:eastAsia="Times New Roman" w:cs="Times New Roman"/>
                <w:spacing w:val="-2"/>
                <w:sz w:val="20"/>
                <w:szCs w:val="20"/>
                <w:lang w:eastAsia="ru-RU"/>
              </w:rPr>
            </w:pPr>
            <w:r w:rsidRPr="009951B9">
              <w:rPr>
                <w:rFonts w:eastAsia="Times New Roman" w:cs="Times New Roman"/>
                <w:spacing w:val="-2"/>
                <w:sz w:val="20"/>
                <w:szCs w:val="20"/>
                <w:lang w:eastAsia="ru-RU"/>
              </w:rPr>
              <w:t>Рекомендуется формировать единые комплексы для организации культурно – массовой и физкультурно – оздоровительной работы для использования учащимися и населением (с суммированием нормативов) в пределах пешеходной доступности не более 500 м.</w:t>
            </w:r>
          </w:p>
          <w:p w:rsidR="00662439" w:rsidRPr="009951B9" w:rsidRDefault="00662439" w:rsidP="00662439">
            <w:pPr>
              <w:widowControl w:val="0"/>
              <w:ind w:right="28"/>
              <w:rPr>
                <w:rFonts w:eastAsia="Times New Roman" w:cs="Times New Roman"/>
                <w:spacing w:val="-2"/>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Детская библиотека должна размещаться в административном центре поселения.</w:t>
            </w:r>
          </w:p>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Меньшую вместимость</w:t>
            </w:r>
            <w:r w:rsidRPr="009951B9">
              <w:rPr>
                <w:rFonts w:eastAsia="Times New Roman" w:cs="Times New Roman"/>
                <w:spacing w:val="-2"/>
                <w:sz w:val="20"/>
                <w:szCs w:val="20"/>
                <w:lang w:eastAsia="ru-RU"/>
              </w:rPr>
              <w:t xml:space="preserve"> клубов</w:t>
            </w:r>
            <w:r w:rsidRPr="009951B9">
              <w:rPr>
                <w:rFonts w:eastAsia="Times New Roman" w:cs="Times New Roman"/>
                <w:sz w:val="20"/>
                <w:szCs w:val="20"/>
                <w:lang w:eastAsia="ru-RU"/>
              </w:rPr>
              <w:t xml:space="preserve"> следует принимать для больших и крупных поселений.</w:t>
            </w:r>
          </w:p>
          <w:p w:rsidR="00662439" w:rsidRPr="009951B9" w:rsidRDefault="00662439" w:rsidP="00662439">
            <w:pPr>
              <w:widowControl w:val="0"/>
              <w:ind w:right="28"/>
              <w:rPr>
                <w:rFonts w:eastAsia="Times New Roman" w:cs="Times New Roman"/>
                <w:sz w:val="20"/>
                <w:szCs w:val="20"/>
                <w:lang w:eastAsia="ru-RU"/>
              </w:rPr>
            </w:pPr>
          </w:p>
        </w:tc>
      </w:tr>
      <w:tr w:rsidR="00662439" w:rsidRPr="009951B9" w:rsidTr="00662439">
        <w:trPr>
          <w:trHeight w:val="227"/>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Танцевальные залы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6</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5419" w:type="dxa"/>
            <w:vMerge/>
            <w:tcBorders>
              <w:left w:val="single" w:sz="2" w:space="0" w:color="auto"/>
              <w:right w:val="single" w:sz="2" w:space="0" w:color="auto"/>
            </w:tcBorders>
            <w:shd w:val="clear" w:color="auto" w:fill="auto"/>
          </w:tcPr>
          <w:p w:rsidR="00662439" w:rsidRPr="009951B9" w:rsidRDefault="00662439" w:rsidP="00662439">
            <w:pPr>
              <w:widowControl w:val="0"/>
              <w:ind w:right="28"/>
              <w:rPr>
                <w:rFonts w:eastAsia="Times New Roman" w:cs="Times New Roman"/>
                <w:sz w:val="20"/>
                <w:szCs w:val="20"/>
                <w:lang w:eastAsia="ru-RU"/>
              </w:rPr>
            </w:pPr>
          </w:p>
        </w:tc>
      </w:tr>
      <w:tr w:rsidR="00662439" w:rsidRPr="009951B9" w:rsidTr="00662439">
        <w:trPr>
          <w:trHeight w:val="227"/>
          <w:jc w:val="center"/>
        </w:trPr>
        <w:tc>
          <w:tcPr>
            <w:tcW w:w="275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pacing w:val="-2"/>
                <w:sz w:val="20"/>
                <w:szCs w:val="20"/>
                <w:lang w:eastAsia="ru-RU"/>
              </w:rPr>
              <w:t>Учреждения культурно – досугового</w:t>
            </w:r>
            <w:r w:rsidRPr="009951B9">
              <w:rPr>
                <w:rFonts w:eastAsia="Times New Roman" w:cs="Times New Roman"/>
                <w:sz w:val="20"/>
                <w:szCs w:val="20"/>
                <w:lang w:eastAsia="ru-RU"/>
              </w:rPr>
              <w:t xml:space="preserve"> типа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20</w:t>
            </w:r>
          </w:p>
        </w:tc>
        <w:tc>
          <w:tcPr>
            <w:tcW w:w="3118"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5419" w:type="dxa"/>
            <w:vMerge/>
            <w:tcBorders>
              <w:left w:val="single" w:sz="2" w:space="0" w:color="auto"/>
              <w:right w:val="single" w:sz="2" w:space="0" w:color="auto"/>
            </w:tcBorders>
            <w:shd w:val="clear" w:color="auto" w:fill="auto"/>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149"/>
          <w:jc w:val="center"/>
        </w:trPr>
        <w:tc>
          <w:tcPr>
            <w:tcW w:w="2756" w:type="dxa"/>
            <w:vMerge w:val="restart"/>
            <w:tcBorders>
              <w:top w:val="single" w:sz="4" w:space="0" w:color="auto"/>
              <w:left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Общедоступная универсальная библиотека, филиал</w:t>
            </w:r>
          </w:p>
        </w:tc>
        <w:tc>
          <w:tcPr>
            <w:tcW w:w="1276"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учреждение</w:t>
            </w:r>
          </w:p>
        </w:tc>
        <w:tc>
          <w:tcPr>
            <w:tcW w:w="2977" w:type="dxa"/>
            <w:tcBorders>
              <w:top w:val="single" w:sz="4"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w:t>
            </w:r>
          </w:p>
        </w:tc>
        <w:tc>
          <w:tcPr>
            <w:tcW w:w="3118" w:type="dxa"/>
            <w:vMerge w:val="restart"/>
            <w:tcBorders>
              <w:top w:val="single" w:sz="4"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shd w:val="clear" w:color="auto" w:fill="auto"/>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97"/>
          <w:jc w:val="center"/>
        </w:trPr>
        <w:tc>
          <w:tcPr>
            <w:tcW w:w="2756" w:type="dxa"/>
            <w:vMerge/>
            <w:tcBorders>
              <w:left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p>
        </w:tc>
        <w:tc>
          <w:tcPr>
            <w:tcW w:w="1276" w:type="dxa"/>
            <w:vMerge/>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2977" w:type="dxa"/>
            <w:tcBorders>
              <w:top w:val="single" w:sz="4" w:space="0" w:color="auto"/>
              <w:left w:val="single" w:sz="2" w:space="0" w:color="auto"/>
              <w:right w:val="single" w:sz="2" w:space="0" w:color="auto"/>
            </w:tcBorders>
            <w:shd w:val="clear" w:color="auto" w:fill="auto"/>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но не менее 1 на </w:t>
            </w:r>
          </w:p>
          <w:p w:rsidR="00662439" w:rsidRPr="009951B9" w:rsidRDefault="00662439" w:rsidP="00662439">
            <w:pPr>
              <w:widowControl w:val="0"/>
              <w:jc w:val="center"/>
              <w:rPr>
                <w:rFonts w:eastAsia="Times New Roman" w:cs="Times New Roman"/>
                <w:spacing w:val="-2"/>
                <w:sz w:val="20"/>
                <w:szCs w:val="20"/>
                <w:lang w:eastAsia="ru-RU"/>
              </w:rPr>
            </w:pPr>
            <w:r w:rsidRPr="009951B9">
              <w:rPr>
                <w:rFonts w:eastAsia="Times New Roman" w:cs="Times New Roman"/>
                <w:sz w:val="20"/>
                <w:szCs w:val="20"/>
                <w:lang w:eastAsia="ru-RU"/>
              </w:rPr>
              <w:t>населённый пункт</w:t>
            </w:r>
          </w:p>
        </w:tc>
        <w:tc>
          <w:tcPr>
            <w:tcW w:w="3118" w:type="dxa"/>
            <w:vMerge/>
            <w:tcBorders>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shd w:val="clear" w:color="auto" w:fill="auto"/>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vMerge/>
            <w:tcBorders>
              <w:left w:val="single" w:sz="2" w:space="0" w:color="auto"/>
              <w:bottom w:val="single" w:sz="2"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тыс. экз.</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7 – 9</w:t>
            </w:r>
          </w:p>
        </w:tc>
        <w:tc>
          <w:tcPr>
            <w:tcW w:w="3118" w:type="dxa"/>
            <w:vMerge/>
            <w:tcBorders>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shd w:val="clear" w:color="auto" w:fill="auto"/>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82"/>
          <w:jc w:val="center"/>
        </w:trPr>
        <w:tc>
          <w:tcPr>
            <w:tcW w:w="2756"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Клубы сельского поселения или их групп, тыс. чел.:</w:t>
            </w:r>
          </w:p>
          <w:p w:rsidR="00662439" w:rsidRPr="009951B9" w:rsidRDefault="00662439" w:rsidP="00662439">
            <w:pPr>
              <w:widowControl w:val="0"/>
              <w:ind w:firstLine="239"/>
              <w:rPr>
                <w:rFonts w:eastAsia="Times New Roman" w:cs="Times New Roman"/>
                <w:spacing w:val="-2"/>
                <w:sz w:val="20"/>
                <w:szCs w:val="20"/>
                <w:lang w:eastAsia="ru-RU"/>
              </w:rPr>
            </w:pPr>
            <w:r w:rsidRPr="009951B9">
              <w:rPr>
                <w:rFonts w:eastAsia="Times New Roman" w:cs="Times New Roman"/>
                <w:spacing w:val="-2"/>
                <w:sz w:val="20"/>
                <w:szCs w:val="20"/>
                <w:lang w:eastAsia="ru-RU"/>
              </w:rPr>
              <w:t>свыше 0,2 до 1</w:t>
            </w:r>
          </w:p>
          <w:p w:rsidR="00662439" w:rsidRPr="009951B9" w:rsidRDefault="00662439" w:rsidP="00662439">
            <w:pPr>
              <w:widowControl w:val="0"/>
              <w:ind w:firstLine="239"/>
              <w:rPr>
                <w:rFonts w:eastAsia="Times New Roman" w:cs="Times New Roman"/>
                <w:spacing w:val="-2"/>
                <w:sz w:val="20"/>
                <w:szCs w:val="20"/>
                <w:lang w:eastAsia="ru-RU"/>
              </w:rPr>
            </w:pPr>
            <w:r w:rsidRPr="009951B9">
              <w:rPr>
                <w:rFonts w:eastAsia="Times New Roman" w:cs="Times New Roman"/>
                <w:sz w:val="20"/>
                <w:szCs w:val="20"/>
                <w:lang w:eastAsia="ru-RU"/>
              </w:rPr>
              <w:t>свыше 1 до 3</w:t>
            </w:r>
          </w:p>
          <w:p w:rsidR="00662439" w:rsidRPr="009951B9" w:rsidRDefault="00662439" w:rsidP="00662439">
            <w:pPr>
              <w:widowControl w:val="0"/>
              <w:ind w:firstLine="239"/>
              <w:rPr>
                <w:rFonts w:eastAsia="Times New Roman" w:cs="Times New Roman"/>
                <w:spacing w:val="-2"/>
                <w:sz w:val="20"/>
                <w:szCs w:val="20"/>
                <w:lang w:eastAsia="ru-RU"/>
              </w:rPr>
            </w:pPr>
            <w:r w:rsidRPr="009951B9">
              <w:rPr>
                <w:rFonts w:eastAsia="Times New Roman" w:cs="Times New Roman"/>
                <w:sz w:val="20"/>
                <w:szCs w:val="20"/>
                <w:lang w:eastAsia="ru-RU"/>
              </w:rPr>
              <w:t>свыше 3 до 5</w:t>
            </w:r>
          </w:p>
          <w:p w:rsidR="00662439" w:rsidRPr="009951B9" w:rsidRDefault="00662439" w:rsidP="00662439">
            <w:pPr>
              <w:widowControl w:val="0"/>
              <w:ind w:firstLine="239"/>
              <w:rPr>
                <w:rFonts w:eastAsia="Times New Roman" w:cs="Times New Roman"/>
                <w:spacing w:val="-2"/>
                <w:sz w:val="20"/>
                <w:szCs w:val="20"/>
                <w:lang w:eastAsia="ru-RU"/>
              </w:rPr>
            </w:pPr>
            <w:r w:rsidRPr="009951B9">
              <w:rPr>
                <w:rFonts w:eastAsia="Times New Roman" w:cs="Times New Roman"/>
                <w:sz w:val="20"/>
                <w:szCs w:val="20"/>
                <w:lang w:eastAsia="ru-RU"/>
              </w:rPr>
              <w:t>свыше 5 до 10</w:t>
            </w:r>
          </w:p>
        </w:tc>
        <w:tc>
          <w:tcPr>
            <w:tcW w:w="1276"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p>
          <w:p w:rsidR="00662439" w:rsidRPr="009951B9" w:rsidRDefault="00662439" w:rsidP="00662439">
            <w:pPr>
              <w:widowControl w:val="0"/>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до 300</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300 – 230</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230 – 190</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190 – 140</w:t>
            </w:r>
          </w:p>
        </w:tc>
        <w:tc>
          <w:tcPr>
            <w:tcW w:w="3118"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sz w:val="20"/>
                <w:szCs w:val="20"/>
                <w:lang w:eastAsia="ru-RU"/>
              </w:rPr>
              <w:t>То же</w:t>
            </w:r>
          </w:p>
        </w:tc>
        <w:tc>
          <w:tcPr>
            <w:tcW w:w="5419" w:type="dxa"/>
            <w:vMerge/>
            <w:tcBorders>
              <w:left w:val="single" w:sz="2" w:space="0" w:color="auto"/>
              <w:bottom w:val="single" w:sz="4" w:space="0" w:color="auto"/>
              <w:right w:val="single" w:sz="2" w:space="0" w:color="auto"/>
            </w:tcBorders>
            <w:shd w:val="clear" w:color="auto" w:fill="auto"/>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27"/>
          <w:jc w:val="center"/>
        </w:trPr>
        <w:tc>
          <w:tcPr>
            <w:tcW w:w="275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lastRenderedPageBreak/>
              <w:t>1</w:t>
            </w:r>
          </w:p>
        </w:tc>
        <w:tc>
          <w:tcPr>
            <w:tcW w:w="1276"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2</w:t>
            </w:r>
          </w:p>
        </w:tc>
        <w:tc>
          <w:tcPr>
            <w:tcW w:w="2977" w:type="dxa"/>
            <w:tcBorders>
              <w:top w:val="single" w:sz="2"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3</w:t>
            </w:r>
          </w:p>
        </w:tc>
        <w:tc>
          <w:tcPr>
            <w:tcW w:w="3118" w:type="dxa"/>
            <w:tcBorders>
              <w:top w:val="single" w:sz="2" w:space="0" w:color="auto"/>
              <w:left w:val="single" w:sz="2" w:space="0" w:color="auto"/>
              <w:bottom w:val="single" w:sz="2" w:space="0" w:color="auto"/>
              <w:right w:val="single" w:sz="4"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4</w:t>
            </w:r>
          </w:p>
        </w:tc>
        <w:tc>
          <w:tcPr>
            <w:tcW w:w="5419" w:type="dxa"/>
            <w:tcBorders>
              <w:top w:val="single" w:sz="4" w:space="0" w:color="auto"/>
              <w:left w:val="single" w:sz="4" w:space="0" w:color="auto"/>
              <w:bottom w:val="single" w:sz="4" w:space="0" w:color="auto"/>
              <w:right w:val="single" w:sz="4" w:space="0" w:color="auto"/>
            </w:tcBorders>
            <w:shd w:val="clear" w:color="auto" w:fill="auto"/>
          </w:tcPr>
          <w:p w:rsidR="00662439" w:rsidRPr="009951B9" w:rsidRDefault="00662439" w:rsidP="00662439">
            <w:pPr>
              <w:widowControl w:val="0"/>
              <w:ind w:right="28"/>
              <w:jc w:val="center"/>
              <w:rPr>
                <w:rFonts w:eastAsia="Times New Roman" w:cs="Times New Roman"/>
                <w:b/>
                <w:sz w:val="20"/>
                <w:szCs w:val="20"/>
                <w:lang w:eastAsia="ru-RU"/>
              </w:rPr>
            </w:pPr>
            <w:r w:rsidRPr="009951B9">
              <w:rPr>
                <w:rFonts w:eastAsia="Times New Roman" w:cs="Times New Roman"/>
                <w:b/>
                <w:sz w:val="20"/>
                <w:szCs w:val="20"/>
                <w:lang w:eastAsia="ru-RU"/>
              </w:rPr>
              <w:t>5</w:t>
            </w:r>
          </w:p>
        </w:tc>
      </w:tr>
      <w:tr w:rsidR="00662439" w:rsidRPr="009951B9" w:rsidTr="00662439">
        <w:trPr>
          <w:trHeight w:val="312"/>
          <w:jc w:val="center"/>
        </w:trPr>
        <w:tc>
          <w:tcPr>
            <w:tcW w:w="15546" w:type="dxa"/>
            <w:gridSpan w:val="5"/>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right="57"/>
              <w:jc w:val="center"/>
              <w:rPr>
                <w:rFonts w:eastAsia="Times New Roman" w:cs="Times New Roman"/>
                <w:sz w:val="20"/>
                <w:szCs w:val="20"/>
                <w:lang w:eastAsia="ru-RU"/>
              </w:rPr>
            </w:pPr>
            <w:r w:rsidRPr="009951B9">
              <w:rPr>
                <w:rFonts w:eastAsia="Times New Roman" w:cs="Times New Roman"/>
                <w:b/>
                <w:bCs/>
                <w:sz w:val="20"/>
                <w:szCs w:val="20"/>
                <w:lang w:eastAsia="ru-RU"/>
              </w:rPr>
              <w:t>IV. Физкультурно-спортивные сооружения</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Территория плоскостных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спортивных сооружений</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га</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3118"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0,7 – 0,9</w:t>
            </w:r>
          </w:p>
        </w:tc>
        <w:tc>
          <w:tcPr>
            <w:tcW w:w="5419" w:type="dxa"/>
            <w:vMerge w:val="restart"/>
            <w:tcBorders>
              <w:top w:val="single" w:sz="4" w:space="0" w:color="auto"/>
              <w:left w:val="single" w:sz="2" w:space="0" w:color="auto"/>
              <w:right w:val="single" w:sz="2" w:space="0" w:color="auto"/>
            </w:tcBorders>
          </w:tcPr>
          <w:p w:rsidR="00662439" w:rsidRPr="009951B9" w:rsidRDefault="00662439" w:rsidP="00662439">
            <w:pPr>
              <w:widowControl w:val="0"/>
              <w:ind w:left="28" w:right="28"/>
              <w:rPr>
                <w:rFonts w:eastAsia="Times New Roman" w:cs="Times New Roman"/>
                <w:spacing w:val="-4"/>
                <w:sz w:val="20"/>
                <w:szCs w:val="20"/>
                <w:lang w:eastAsia="ru-RU"/>
              </w:rPr>
            </w:pPr>
            <w:r w:rsidRPr="009951B9">
              <w:rPr>
                <w:rFonts w:eastAsia="Times New Roman" w:cs="Times New Roman"/>
                <w:spacing w:val="-4"/>
                <w:sz w:val="20"/>
                <w:szCs w:val="20"/>
                <w:lang w:eastAsia="ru-RU"/>
              </w:rPr>
              <w:t>Физкультурно – 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662439" w:rsidRPr="009951B9" w:rsidRDefault="00662439" w:rsidP="00662439">
            <w:pPr>
              <w:widowControl w:val="0"/>
              <w:ind w:left="28" w:right="28"/>
              <w:rPr>
                <w:rFonts w:eastAsia="Times New Roman" w:cs="Times New Roman"/>
                <w:spacing w:val="-4"/>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r w:rsidRPr="009951B9">
              <w:rPr>
                <w:rFonts w:eastAsia="Times New Roman" w:cs="Times New Roman"/>
                <w:spacing w:val="-2"/>
                <w:sz w:val="20"/>
                <w:szCs w:val="20"/>
                <w:lang w:eastAsia="ru-RU"/>
              </w:rPr>
              <w:t>Нормы расчёта залов и бассейнов необходимо принимать с учётом минимальной вместимости объектов по технологическим требованиям.</w:t>
            </w: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r w:rsidRPr="009951B9">
              <w:rPr>
                <w:rFonts w:eastAsia="Times New Roman" w:cs="Times New Roman"/>
                <w:spacing w:val="-2"/>
                <w:sz w:val="20"/>
                <w:szCs w:val="20"/>
                <w:lang w:eastAsia="ru-RU"/>
              </w:rPr>
              <w:t>В поселении с числом жителей от 2 до 5 тыс. следует предусматривать один спортивный зал площадью 540 м</w:t>
            </w:r>
            <w:r w:rsidRPr="009951B9">
              <w:rPr>
                <w:rFonts w:eastAsia="Times New Roman" w:cs="Times New Roman"/>
                <w:spacing w:val="-2"/>
                <w:sz w:val="20"/>
                <w:szCs w:val="20"/>
                <w:vertAlign w:val="superscript"/>
                <w:lang w:eastAsia="ru-RU"/>
              </w:rPr>
              <w:t>2</w:t>
            </w:r>
            <w:r w:rsidRPr="009951B9">
              <w:rPr>
                <w:rFonts w:eastAsia="Times New Roman" w:cs="Times New Roman"/>
                <w:spacing w:val="-2"/>
                <w:sz w:val="20"/>
                <w:szCs w:val="20"/>
                <w:lang w:eastAsia="ru-RU"/>
              </w:rPr>
              <w:t>.</w:t>
            </w: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p>
          <w:p w:rsidR="00662439" w:rsidRPr="009951B9" w:rsidRDefault="00662439" w:rsidP="00662439">
            <w:pPr>
              <w:widowControl w:val="0"/>
              <w:ind w:left="28" w:right="28"/>
              <w:rPr>
                <w:rFonts w:eastAsia="Times New Roman" w:cs="Times New Roman"/>
                <w:spacing w:val="-2"/>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Спортивные залы, в том числе:</w:t>
            </w:r>
          </w:p>
        </w:tc>
        <w:tc>
          <w:tcPr>
            <w:tcW w:w="1276" w:type="dxa"/>
            <w:vMerge w:val="restart"/>
            <w:tcBorders>
              <w:top w:val="single" w:sz="2" w:space="0" w:color="auto"/>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xml:space="preserve"> площади пола зала</w:t>
            </w:r>
          </w:p>
        </w:tc>
        <w:tc>
          <w:tcPr>
            <w:tcW w:w="2977" w:type="dxa"/>
            <w:tcBorders>
              <w:top w:val="single" w:sz="4"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350</w:t>
            </w:r>
          </w:p>
        </w:tc>
        <w:tc>
          <w:tcPr>
            <w:tcW w:w="3118" w:type="dxa"/>
            <w:vMerge w:val="restart"/>
            <w:tcBorders>
              <w:top w:val="single" w:sz="4"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По заданию на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проектирование, </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но не менее указанного в примечании</w:t>
            </w:r>
          </w:p>
        </w:tc>
        <w:tc>
          <w:tcPr>
            <w:tcW w:w="5419" w:type="dxa"/>
            <w:vMerge/>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left w:val="single" w:sz="2" w:space="0" w:color="auto"/>
              <w:right w:val="single" w:sz="2" w:space="0" w:color="auto"/>
            </w:tcBorders>
          </w:tcPr>
          <w:p w:rsidR="00662439" w:rsidRPr="009951B9" w:rsidRDefault="00662439" w:rsidP="00662439">
            <w:pPr>
              <w:widowControl w:val="0"/>
              <w:ind w:left="195"/>
              <w:jc w:val="left"/>
              <w:rPr>
                <w:rFonts w:eastAsia="Times New Roman" w:cs="Times New Roman"/>
                <w:sz w:val="20"/>
                <w:szCs w:val="20"/>
                <w:lang w:eastAsia="ru-RU"/>
              </w:rPr>
            </w:pPr>
          </w:p>
          <w:p w:rsidR="00662439" w:rsidRPr="009951B9" w:rsidRDefault="00662439" w:rsidP="00662439">
            <w:pPr>
              <w:widowControl w:val="0"/>
              <w:ind w:left="195"/>
              <w:jc w:val="left"/>
              <w:rPr>
                <w:rFonts w:eastAsia="Times New Roman" w:cs="Times New Roman"/>
                <w:sz w:val="20"/>
                <w:szCs w:val="20"/>
                <w:lang w:eastAsia="ru-RU"/>
              </w:rPr>
            </w:pPr>
            <w:r w:rsidRPr="009951B9">
              <w:rPr>
                <w:rFonts w:eastAsia="Times New Roman" w:cs="Times New Roman"/>
                <w:sz w:val="20"/>
                <w:szCs w:val="20"/>
                <w:lang w:eastAsia="ru-RU"/>
              </w:rPr>
              <w:t>общего пользования</w:t>
            </w:r>
          </w:p>
        </w:tc>
        <w:tc>
          <w:tcPr>
            <w:tcW w:w="1276" w:type="dxa"/>
            <w:vMerge/>
            <w:tcBorders>
              <w:left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2977" w:type="dxa"/>
            <w:tcBorders>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60 – 80</w:t>
            </w:r>
          </w:p>
        </w:tc>
        <w:tc>
          <w:tcPr>
            <w:tcW w:w="3118" w:type="dxa"/>
            <w:vMerge/>
            <w:tcBorders>
              <w:left w:val="single" w:sz="2"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left w:val="single" w:sz="2" w:space="0" w:color="auto"/>
              <w:bottom w:val="single" w:sz="2" w:space="0" w:color="auto"/>
              <w:right w:val="single" w:sz="2" w:space="0" w:color="auto"/>
            </w:tcBorders>
          </w:tcPr>
          <w:p w:rsidR="00662439" w:rsidRPr="009951B9" w:rsidRDefault="00662439" w:rsidP="00662439">
            <w:pPr>
              <w:widowControl w:val="0"/>
              <w:ind w:left="195"/>
              <w:rPr>
                <w:rFonts w:eastAsia="Times New Roman" w:cs="Times New Roman"/>
                <w:sz w:val="20"/>
                <w:szCs w:val="20"/>
                <w:lang w:eastAsia="ru-RU"/>
              </w:rPr>
            </w:pPr>
            <w:r w:rsidRPr="009951B9">
              <w:rPr>
                <w:rFonts w:eastAsia="Times New Roman" w:cs="Times New Roman"/>
                <w:sz w:val="20"/>
                <w:szCs w:val="20"/>
                <w:lang w:eastAsia="ru-RU"/>
              </w:rPr>
              <w:t>специализированные</w:t>
            </w:r>
          </w:p>
        </w:tc>
        <w:tc>
          <w:tcPr>
            <w:tcW w:w="1276" w:type="dxa"/>
            <w:vMerge/>
            <w:tcBorders>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p>
        </w:tc>
        <w:tc>
          <w:tcPr>
            <w:tcW w:w="2977" w:type="dxa"/>
            <w:tcBorders>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190 – 220</w:t>
            </w:r>
          </w:p>
        </w:tc>
        <w:tc>
          <w:tcPr>
            <w:tcW w:w="3118" w:type="dxa"/>
            <w:vMerge/>
            <w:tcBorders>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862"/>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Спортивно – тренажерный зал повседневного обслуживания </w:t>
            </w:r>
          </w:p>
        </w:tc>
        <w:tc>
          <w:tcPr>
            <w:tcW w:w="1276" w:type="dxa"/>
            <w:tcBorders>
              <w:top w:val="single" w:sz="2"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общей площади</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70 – 80</w:t>
            </w:r>
          </w:p>
        </w:tc>
        <w:tc>
          <w:tcPr>
            <w:tcW w:w="3118"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5419" w:type="dxa"/>
            <w:vMerge/>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Детско – юношеская спортивная школа </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xml:space="preserve"> площади пола зала</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10</w:t>
            </w:r>
          </w:p>
        </w:tc>
        <w:tc>
          <w:tcPr>
            <w:tcW w:w="3118" w:type="dxa"/>
            <w:tcBorders>
              <w:top w:val="single" w:sz="4"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1,5 – 1,0 га на объект</w:t>
            </w: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pacing w:val="-2"/>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Бассейн (открытый и закрытый общего пользования)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зеркала воды</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20 – 25</w:t>
            </w:r>
          </w:p>
        </w:tc>
        <w:tc>
          <w:tcPr>
            <w:tcW w:w="3118" w:type="dxa"/>
            <w:tcBorders>
              <w:top w:val="single" w:sz="4" w:space="0" w:color="auto"/>
              <w:left w:val="single" w:sz="2"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То же</w:t>
            </w:r>
          </w:p>
        </w:tc>
        <w:tc>
          <w:tcPr>
            <w:tcW w:w="5419" w:type="dxa"/>
            <w:vMerge/>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Многофункциональные спортивные комплексы</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p>
          <w:p w:rsidR="00662439" w:rsidRPr="009951B9" w:rsidRDefault="00662439" w:rsidP="00662439">
            <w:pPr>
              <w:widowControl w:val="0"/>
              <w:ind w:left="-57" w:right="-57"/>
              <w:jc w:val="center"/>
              <w:rPr>
                <w:rFonts w:eastAsia="Times New Roman" w:cs="Times New Roman"/>
                <w:spacing w:val="-3"/>
                <w:sz w:val="20"/>
                <w:szCs w:val="20"/>
                <w:lang w:eastAsia="ru-RU"/>
              </w:rPr>
            </w:pPr>
            <w:r w:rsidRPr="009951B9">
              <w:rPr>
                <w:rFonts w:eastAsia="Times New Roman" w:cs="Times New Roman"/>
                <w:sz w:val="20"/>
                <w:szCs w:val="20"/>
                <w:lang w:eastAsia="ru-RU"/>
              </w:rPr>
              <w:t xml:space="preserve">общей </w:t>
            </w:r>
            <w:r w:rsidRPr="009951B9">
              <w:rPr>
                <w:rFonts w:eastAsia="Times New Roman" w:cs="Times New Roman"/>
                <w:spacing w:val="-3"/>
                <w:sz w:val="20"/>
                <w:szCs w:val="20"/>
                <w:lang w:eastAsia="ru-RU"/>
              </w:rPr>
              <w:t>площади</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4" w:space="0" w:color="auto"/>
              <w:left w:val="single" w:sz="2"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295"/>
          <w:jc w:val="center"/>
        </w:trPr>
        <w:tc>
          <w:tcPr>
            <w:tcW w:w="15546" w:type="dxa"/>
            <w:gridSpan w:val="5"/>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ind w:right="57"/>
              <w:jc w:val="center"/>
              <w:rPr>
                <w:rFonts w:eastAsia="Times New Roman" w:cs="Times New Roman"/>
                <w:sz w:val="20"/>
                <w:szCs w:val="20"/>
                <w:lang w:eastAsia="ru-RU"/>
              </w:rPr>
            </w:pPr>
            <w:r w:rsidRPr="009951B9">
              <w:rPr>
                <w:rFonts w:eastAsia="Times New Roman" w:cs="Times New Roman"/>
                <w:b/>
                <w:bCs/>
                <w:sz w:val="20"/>
                <w:szCs w:val="20"/>
                <w:lang w:eastAsia="ru-RU"/>
              </w:rPr>
              <w:t>V. Торговля и общественное питание</w:t>
            </w:r>
          </w:p>
        </w:tc>
      </w:tr>
      <w:tr w:rsidR="00662439" w:rsidRPr="009951B9" w:rsidTr="00662439">
        <w:trPr>
          <w:trHeight w:val="217"/>
          <w:jc w:val="center"/>
        </w:trPr>
        <w:tc>
          <w:tcPr>
            <w:tcW w:w="2756"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z w:val="20"/>
                <w:szCs w:val="20"/>
                <w:lang w:eastAsia="ru-RU"/>
              </w:rPr>
              <w:t xml:space="preserve">Магазины, </w:t>
            </w:r>
          </w:p>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z w:val="20"/>
                <w:szCs w:val="20"/>
                <w:lang w:eastAsia="ru-RU"/>
              </w:rPr>
              <w:t>торговые центры</w:t>
            </w:r>
          </w:p>
          <w:p w:rsidR="00662439" w:rsidRPr="009951B9" w:rsidRDefault="00662439" w:rsidP="00662439">
            <w:pPr>
              <w:widowControl w:val="0"/>
              <w:rPr>
                <w:rFonts w:eastAsia="Times New Roman" w:cs="Times New Roman"/>
                <w:sz w:val="20"/>
                <w:szCs w:val="20"/>
                <w:lang w:eastAsia="ru-RU"/>
              </w:rPr>
            </w:pPr>
          </w:p>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z w:val="20"/>
                <w:szCs w:val="20"/>
                <w:lang w:eastAsia="ru-RU"/>
              </w:rPr>
              <w:t>в том числе:</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ind w:left="-57" w:right="-57"/>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xml:space="preserve"> торг. </w:t>
            </w:r>
            <w:r w:rsidRPr="009951B9">
              <w:rPr>
                <w:rFonts w:eastAsia="Times New Roman" w:cs="Times New Roman"/>
                <w:spacing w:val="-4"/>
                <w:sz w:val="20"/>
                <w:szCs w:val="20"/>
                <w:lang w:eastAsia="ru-RU"/>
              </w:rPr>
              <w:t>площади</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300</w:t>
            </w:r>
          </w:p>
        </w:tc>
        <w:tc>
          <w:tcPr>
            <w:tcW w:w="3118" w:type="dxa"/>
            <w:vMerge w:val="restart"/>
            <w:tcBorders>
              <w:top w:val="single" w:sz="4" w:space="0" w:color="auto"/>
              <w:left w:val="single" w:sz="2" w:space="0" w:color="auto"/>
              <w:right w:val="single" w:sz="2" w:space="0" w:color="auto"/>
            </w:tcBorders>
          </w:tcPr>
          <w:p w:rsidR="00662439" w:rsidRPr="009951B9" w:rsidRDefault="00662439" w:rsidP="00662439">
            <w:pPr>
              <w:widowControl w:val="0"/>
              <w:ind w:right="28"/>
              <w:rPr>
                <w:rFonts w:eastAsia="Times New Roman" w:cs="Times New Roman"/>
                <w:spacing w:val="-4"/>
                <w:sz w:val="20"/>
                <w:szCs w:val="20"/>
                <w:lang w:eastAsia="ru-RU"/>
              </w:rPr>
            </w:pPr>
            <w:r w:rsidRPr="009951B9">
              <w:rPr>
                <w:rFonts w:eastAsia="Times New Roman" w:cs="Times New Roman"/>
                <w:spacing w:val="-4"/>
                <w:sz w:val="20"/>
                <w:szCs w:val="20"/>
                <w:lang w:eastAsia="ru-RU"/>
              </w:rPr>
              <w:t>Торговые центры с числом жителей, тыс. чел.:</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до 1 – 0,1 – 0,2 га;</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от 1 до 3 – 0,2 – 0,4 га;</w:t>
            </w:r>
          </w:p>
          <w:p w:rsidR="00662439" w:rsidRPr="009951B9" w:rsidRDefault="00662439" w:rsidP="00662439">
            <w:pPr>
              <w:widowControl w:val="0"/>
              <w:jc w:val="left"/>
              <w:rPr>
                <w:rFonts w:eastAsia="Times New Roman" w:cs="Times New Roman"/>
                <w:spacing w:val="-4"/>
                <w:sz w:val="20"/>
                <w:szCs w:val="20"/>
                <w:lang w:eastAsia="ru-RU"/>
              </w:rPr>
            </w:pPr>
            <w:r w:rsidRPr="009951B9">
              <w:rPr>
                <w:rFonts w:eastAsia="Times New Roman" w:cs="Times New Roman"/>
                <w:spacing w:val="-4"/>
                <w:sz w:val="20"/>
                <w:szCs w:val="20"/>
                <w:lang w:eastAsia="ru-RU"/>
              </w:rPr>
              <w:t>от 3 до 4 – 0,4 – 0,6 га;</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от 5 до 6 – 0,6 – 1,0 га;</w:t>
            </w:r>
          </w:p>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pacing w:val="-4"/>
                <w:sz w:val="20"/>
                <w:szCs w:val="20"/>
                <w:lang w:eastAsia="ru-RU"/>
              </w:rPr>
              <w:t>от 7 до 10 – 1,0 – 1,2 га.</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Предприятия торговли, м</w:t>
            </w:r>
            <w:r w:rsidRPr="009951B9">
              <w:rPr>
                <w:rFonts w:eastAsia="Times New Roman" w:cs="Times New Roman"/>
                <w:spacing w:val="-4"/>
                <w:sz w:val="20"/>
                <w:szCs w:val="20"/>
                <w:vertAlign w:val="superscript"/>
                <w:lang w:eastAsia="ru-RU"/>
              </w:rPr>
              <w:t>2</w:t>
            </w:r>
            <w:r w:rsidRPr="009951B9">
              <w:rPr>
                <w:rFonts w:eastAsia="Times New Roman" w:cs="Times New Roman"/>
                <w:spacing w:val="-4"/>
                <w:sz w:val="20"/>
                <w:szCs w:val="20"/>
                <w:lang w:eastAsia="ru-RU"/>
              </w:rPr>
              <w:t xml:space="preserve"> торговой площади:</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до 250 – 0,08 га на 100 м</w:t>
            </w:r>
            <w:r w:rsidRPr="009951B9">
              <w:rPr>
                <w:rFonts w:eastAsia="Times New Roman" w:cs="Times New Roman"/>
                <w:spacing w:val="-4"/>
                <w:sz w:val="20"/>
                <w:szCs w:val="20"/>
                <w:vertAlign w:val="superscript"/>
                <w:lang w:eastAsia="ru-RU"/>
              </w:rPr>
              <w:t>2</w:t>
            </w:r>
            <w:r w:rsidRPr="009951B9">
              <w:rPr>
                <w:rFonts w:eastAsia="Times New Roman" w:cs="Times New Roman"/>
                <w:spacing w:val="-4"/>
                <w:sz w:val="20"/>
                <w:szCs w:val="20"/>
                <w:lang w:eastAsia="ru-RU"/>
              </w:rPr>
              <w:t>;</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от 250 до 650 – 0,08 – 0,06 м</w:t>
            </w:r>
            <w:r w:rsidRPr="009951B9">
              <w:rPr>
                <w:rFonts w:eastAsia="Times New Roman" w:cs="Times New Roman"/>
                <w:spacing w:val="-4"/>
                <w:sz w:val="20"/>
                <w:szCs w:val="20"/>
                <w:vertAlign w:val="superscript"/>
                <w:lang w:eastAsia="ru-RU"/>
              </w:rPr>
              <w:t>2</w:t>
            </w:r>
            <w:r w:rsidRPr="009951B9">
              <w:rPr>
                <w:rFonts w:eastAsia="Times New Roman" w:cs="Times New Roman"/>
                <w:spacing w:val="-4"/>
                <w:sz w:val="20"/>
                <w:szCs w:val="20"/>
                <w:lang w:eastAsia="ru-RU"/>
              </w:rPr>
              <w:t>;</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от 650 до 1500 – 0,06 – 0,04 м</w:t>
            </w:r>
            <w:r w:rsidRPr="009951B9">
              <w:rPr>
                <w:rFonts w:eastAsia="Times New Roman" w:cs="Times New Roman"/>
                <w:spacing w:val="-4"/>
                <w:sz w:val="20"/>
                <w:szCs w:val="20"/>
                <w:vertAlign w:val="superscript"/>
                <w:lang w:eastAsia="ru-RU"/>
              </w:rPr>
              <w:t>2</w:t>
            </w:r>
            <w:r w:rsidRPr="009951B9">
              <w:rPr>
                <w:rFonts w:eastAsia="Times New Roman" w:cs="Times New Roman"/>
                <w:spacing w:val="-4"/>
                <w:sz w:val="20"/>
                <w:szCs w:val="20"/>
                <w:lang w:eastAsia="ru-RU"/>
              </w:rPr>
              <w:t>;</w:t>
            </w:r>
          </w:p>
          <w:p w:rsidR="00662439" w:rsidRPr="009951B9" w:rsidRDefault="00662439" w:rsidP="00662439">
            <w:pPr>
              <w:widowControl w:val="0"/>
              <w:jc w:val="left"/>
              <w:rPr>
                <w:rFonts w:eastAsia="Times New Roman" w:cs="Times New Roman"/>
                <w:spacing w:val="-4"/>
                <w:sz w:val="20"/>
                <w:szCs w:val="20"/>
                <w:lang w:eastAsia="ru-RU"/>
              </w:rPr>
            </w:pPr>
            <w:r w:rsidRPr="009951B9">
              <w:rPr>
                <w:rFonts w:eastAsia="Times New Roman" w:cs="Times New Roman"/>
                <w:spacing w:val="-4"/>
                <w:sz w:val="20"/>
                <w:szCs w:val="20"/>
                <w:lang w:eastAsia="ru-RU"/>
              </w:rPr>
              <w:t>от 1500 до 3500 – 0,04 – 0,02 м</w:t>
            </w:r>
            <w:r w:rsidRPr="009951B9">
              <w:rPr>
                <w:rFonts w:eastAsia="Times New Roman" w:cs="Times New Roman"/>
                <w:spacing w:val="-4"/>
                <w:sz w:val="20"/>
                <w:szCs w:val="20"/>
                <w:vertAlign w:val="superscript"/>
                <w:lang w:eastAsia="ru-RU"/>
              </w:rPr>
              <w:t>2</w:t>
            </w:r>
            <w:r w:rsidRPr="009951B9">
              <w:rPr>
                <w:rFonts w:eastAsia="Times New Roman" w:cs="Times New Roman"/>
                <w:spacing w:val="-4"/>
                <w:sz w:val="20"/>
                <w:szCs w:val="20"/>
                <w:lang w:eastAsia="ru-RU"/>
              </w:rPr>
              <w:t>;</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pacing w:val="-4"/>
                <w:sz w:val="20"/>
                <w:szCs w:val="20"/>
                <w:lang w:eastAsia="ru-RU"/>
              </w:rPr>
              <w:t>свыше 3500 – 0,02 м</w:t>
            </w:r>
            <w:r w:rsidRPr="009951B9">
              <w:rPr>
                <w:rFonts w:eastAsia="Times New Roman" w:cs="Times New Roman"/>
                <w:spacing w:val="-4"/>
                <w:sz w:val="20"/>
                <w:szCs w:val="20"/>
                <w:vertAlign w:val="superscript"/>
                <w:lang w:eastAsia="ru-RU"/>
              </w:rPr>
              <w:t>2</w:t>
            </w:r>
            <w:r w:rsidRPr="009951B9">
              <w:rPr>
                <w:rFonts w:eastAsia="Times New Roman" w:cs="Times New Roman"/>
                <w:spacing w:val="-4"/>
                <w:sz w:val="20"/>
                <w:szCs w:val="20"/>
                <w:lang w:eastAsia="ru-RU"/>
              </w:rPr>
              <w:t>.</w:t>
            </w:r>
          </w:p>
          <w:p w:rsidR="00662439" w:rsidRPr="009951B9" w:rsidRDefault="00662439" w:rsidP="00662439">
            <w:pPr>
              <w:widowControl w:val="0"/>
              <w:rPr>
                <w:rFonts w:eastAsia="Times New Roman" w:cs="Times New Roman"/>
                <w:sz w:val="20"/>
                <w:szCs w:val="20"/>
                <w:lang w:eastAsia="ru-RU"/>
              </w:rPr>
            </w:pPr>
          </w:p>
        </w:tc>
        <w:tc>
          <w:tcPr>
            <w:tcW w:w="5419" w:type="dxa"/>
            <w:vMerge w:val="restart"/>
            <w:tcBorders>
              <w:top w:val="single" w:sz="4" w:space="0" w:color="auto"/>
              <w:left w:val="single" w:sz="2" w:space="0" w:color="auto"/>
              <w:right w:val="single" w:sz="2" w:space="0" w:color="auto"/>
            </w:tcBorders>
          </w:tcPr>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pacing w:val="-2"/>
                <w:sz w:val="20"/>
                <w:szCs w:val="20"/>
                <w:lang w:eastAsia="ru-RU"/>
              </w:rPr>
            </w:pPr>
            <w:r w:rsidRPr="009951B9">
              <w:rPr>
                <w:rFonts w:eastAsia="Times New Roman" w:cs="Times New Roman"/>
                <w:sz w:val="20"/>
                <w:szCs w:val="20"/>
                <w:lang w:eastAsia="ru-RU"/>
              </w:rPr>
              <w:t>В садоводческих объединениях продовольственные магазины следует преду</w:t>
            </w:r>
            <w:r w:rsidRPr="009951B9">
              <w:rPr>
                <w:rFonts w:eastAsia="Times New Roman" w:cs="Times New Roman"/>
                <w:spacing w:val="-2"/>
                <w:sz w:val="20"/>
                <w:szCs w:val="20"/>
                <w:lang w:eastAsia="ru-RU"/>
              </w:rPr>
              <w:t>сматривать израсчёта 80 м</w:t>
            </w:r>
            <w:r w:rsidRPr="009951B9">
              <w:rPr>
                <w:rFonts w:eastAsia="Times New Roman" w:cs="Times New Roman"/>
                <w:spacing w:val="-2"/>
                <w:sz w:val="20"/>
                <w:szCs w:val="20"/>
                <w:vertAlign w:val="superscript"/>
                <w:lang w:eastAsia="ru-RU"/>
              </w:rPr>
              <w:t>2</w:t>
            </w:r>
            <w:r w:rsidRPr="009951B9">
              <w:rPr>
                <w:rFonts w:eastAsia="Times New Roman" w:cs="Times New Roman"/>
                <w:spacing w:val="-2"/>
                <w:sz w:val="20"/>
                <w:szCs w:val="20"/>
                <w:lang w:eastAsia="ru-RU"/>
              </w:rPr>
              <w:t xml:space="preserve"> торговой площади на 1000 чел.</w:t>
            </w:r>
          </w:p>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rPr>
                <w:rFonts w:eastAsia="Times New Roman" w:cs="Times New Roman"/>
                <w:sz w:val="20"/>
                <w:szCs w:val="20"/>
                <w:lang w:eastAsia="ru-RU"/>
              </w:rPr>
            </w:pPr>
          </w:p>
          <w:p w:rsidR="00662439" w:rsidRPr="009951B9" w:rsidRDefault="00662439" w:rsidP="00662439">
            <w:pPr>
              <w:widowControl w:val="0"/>
              <w:ind w:right="57"/>
              <w:jc w:val="left"/>
              <w:rPr>
                <w:rFonts w:eastAsia="Times New Roman" w:cs="Times New Roman"/>
                <w:sz w:val="20"/>
                <w:szCs w:val="20"/>
                <w:lang w:eastAsia="ru-RU"/>
              </w:rPr>
            </w:pPr>
          </w:p>
          <w:p w:rsidR="00662439" w:rsidRPr="009951B9" w:rsidRDefault="00662439" w:rsidP="00662439">
            <w:pPr>
              <w:widowControl w:val="0"/>
              <w:ind w:right="57"/>
              <w:jc w:val="left"/>
              <w:rPr>
                <w:rFonts w:eastAsia="Times New Roman" w:cs="Times New Roman"/>
                <w:sz w:val="20"/>
                <w:szCs w:val="20"/>
                <w:lang w:eastAsia="ru-RU"/>
              </w:rPr>
            </w:pPr>
          </w:p>
          <w:p w:rsidR="00662439" w:rsidRPr="009951B9" w:rsidRDefault="00662439" w:rsidP="00662439">
            <w:pPr>
              <w:widowControl w:val="0"/>
              <w:ind w:right="57"/>
              <w:jc w:val="left"/>
              <w:rPr>
                <w:rFonts w:eastAsia="Times New Roman" w:cs="Times New Roman"/>
                <w:sz w:val="20"/>
                <w:szCs w:val="20"/>
                <w:lang w:eastAsia="ru-RU"/>
              </w:rPr>
            </w:pPr>
          </w:p>
          <w:p w:rsidR="00662439" w:rsidRPr="009951B9" w:rsidRDefault="00662439" w:rsidP="00662439">
            <w:pPr>
              <w:widowControl w:val="0"/>
              <w:ind w:right="57"/>
              <w:jc w:val="left"/>
              <w:rPr>
                <w:rFonts w:eastAsia="Times New Roman" w:cs="Times New Roman"/>
                <w:sz w:val="20"/>
                <w:szCs w:val="20"/>
                <w:lang w:eastAsia="ru-RU"/>
              </w:rPr>
            </w:pPr>
          </w:p>
          <w:p w:rsidR="00662439" w:rsidRPr="009951B9" w:rsidRDefault="00662439" w:rsidP="00662439">
            <w:pPr>
              <w:widowControl w:val="0"/>
              <w:ind w:right="57"/>
              <w:jc w:val="left"/>
              <w:rPr>
                <w:rFonts w:eastAsia="Times New Roman" w:cs="Times New Roman"/>
                <w:sz w:val="20"/>
                <w:szCs w:val="20"/>
                <w:lang w:eastAsia="ru-RU"/>
              </w:rPr>
            </w:pPr>
          </w:p>
          <w:p w:rsidR="00662439" w:rsidRPr="009951B9" w:rsidRDefault="00662439" w:rsidP="00662439">
            <w:pPr>
              <w:widowControl w:val="0"/>
              <w:ind w:right="57"/>
              <w:jc w:val="left"/>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left="113"/>
              <w:rPr>
                <w:rFonts w:eastAsia="Times New Roman" w:cs="Times New Roman"/>
                <w:sz w:val="20"/>
                <w:szCs w:val="20"/>
                <w:lang w:eastAsia="ru-RU"/>
              </w:rPr>
            </w:pPr>
            <w:r w:rsidRPr="009951B9">
              <w:rPr>
                <w:rFonts w:eastAsia="Times New Roman" w:cs="Times New Roman"/>
                <w:sz w:val="20"/>
                <w:szCs w:val="20"/>
                <w:lang w:eastAsia="ru-RU"/>
              </w:rPr>
              <w:t xml:space="preserve">магазины </w:t>
            </w:r>
          </w:p>
          <w:p w:rsidR="00662439" w:rsidRPr="009951B9" w:rsidRDefault="00662439" w:rsidP="00662439">
            <w:pPr>
              <w:widowControl w:val="0"/>
              <w:ind w:left="113"/>
              <w:rPr>
                <w:rFonts w:eastAsia="Times New Roman" w:cs="Times New Roman"/>
                <w:sz w:val="20"/>
                <w:szCs w:val="20"/>
                <w:lang w:eastAsia="ru-RU"/>
              </w:rPr>
            </w:pPr>
            <w:r w:rsidRPr="009951B9">
              <w:rPr>
                <w:rFonts w:eastAsia="Times New Roman" w:cs="Times New Roman"/>
                <w:sz w:val="20"/>
                <w:szCs w:val="20"/>
                <w:lang w:eastAsia="ru-RU"/>
              </w:rPr>
              <w:t>продовольственных товаров</w:t>
            </w:r>
          </w:p>
          <w:p w:rsidR="00662439" w:rsidRPr="009951B9" w:rsidRDefault="00662439" w:rsidP="00662439">
            <w:pPr>
              <w:widowControl w:val="0"/>
              <w:ind w:left="113"/>
              <w:rPr>
                <w:rFonts w:eastAsia="Times New Roman" w:cs="Times New Roman"/>
                <w:sz w:val="20"/>
                <w:szCs w:val="20"/>
                <w:lang w:eastAsia="ru-RU"/>
              </w:rPr>
            </w:pP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xml:space="preserve"> торг. площади</w:t>
            </w:r>
          </w:p>
        </w:tc>
        <w:tc>
          <w:tcPr>
            <w:tcW w:w="2977"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100</w:t>
            </w:r>
          </w:p>
        </w:tc>
        <w:tc>
          <w:tcPr>
            <w:tcW w:w="3118" w:type="dxa"/>
            <w:vMerge/>
            <w:tcBorders>
              <w:left w:val="single" w:sz="2" w:space="0" w:color="auto"/>
              <w:right w:val="single" w:sz="2" w:space="0" w:color="auto"/>
            </w:tcBorders>
          </w:tcPr>
          <w:p w:rsidR="00662439" w:rsidRPr="009951B9" w:rsidRDefault="00662439" w:rsidP="00662439">
            <w:pPr>
              <w:widowControl w:val="0"/>
              <w:rPr>
                <w:rFonts w:eastAsia="Times New Roman" w:cs="Times New Roman"/>
                <w:sz w:val="20"/>
                <w:szCs w:val="20"/>
                <w:lang w:eastAsia="ru-RU"/>
              </w:rPr>
            </w:pPr>
          </w:p>
        </w:tc>
        <w:tc>
          <w:tcPr>
            <w:tcW w:w="5419" w:type="dxa"/>
            <w:vMerge/>
            <w:tcBorders>
              <w:left w:val="single" w:sz="2" w:space="0" w:color="auto"/>
              <w:right w:val="single" w:sz="2" w:space="0" w:color="auto"/>
            </w:tcBorders>
          </w:tcPr>
          <w:p w:rsidR="00662439" w:rsidRPr="009951B9" w:rsidRDefault="00662439" w:rsidP="00662439">
            <w:pPr>
              <w:widowControl w:val="0"/>
              <w:ind w:right="57"/>
              <w:jc w:val="left"/>
              <w:rPr>
                <w:rFonts w:eastAsia="Times New Roman" w:cs="Times New Roman"/>
                <w:sz w:val="20"/>
                <w:szCs w:val="20"/>
                <w:lang w:eastAsia="ru-RU"/>
              </w:rPr>
            </w:pPr>
          </w:p>
        </w:tc>
      </w:tr>
      <w:tr w:rsidR="00662439" w:rsidRPr="009951B9" w:rsidTr="00662439">
        <w:trPr>
          <w:trHeight w:val="845"/>
          <w:jc w:val="center"/>
        </w:trPr>
        <w:tc>
          <w:tcPr>
            <w:tcW w:w="2756" w:type="dxa"/>
            <w:tcBorders>
              <w:top w:val="single" w:sz="2" w:space="0" w:color="auto"/>
              <w:left w:val="single" w:sz="2" w:space="0" w:color="auto"/>
              <w:bottom w:val="single" w:sz="4" w:space="0" w:color="auto"/>
              <w:right w:val="single" w:sz="2" w:space="0" w:color="auto"/>
            </w:tcBorders>
          </w:tcPr>
          <w:p w:rsidR="00662439" w:rsidRPr="009951B9" w:rsidRDefault="00662439" w:rsidP="00662439">
            <w:pPr>
              <w:widowControl w:val="0"/>
              <w:ind w:left="113"/>
              <w:rPr>
                <w:rFonts w:eastAsia="Times New Roman" w:cs="Times New Roman"/>
                <w:spacing w:val="-2"/>
                <w:sz w:val="20"/>
                <w:szCs w:val="20"/>
                <w:lang w:eastAsia="ru-RU"/>
              </w:rPr>
            </w:pPr>
            <w:r w:rsidRPr="009951B9">
              <w:rPr>
                <w:rFonts w:eastAsia="Times New Roman" w:cs="Times New Roman"/>
                <w:spacing w:val="-2"/>
                <w:sz w:val="20"/>
                <w:szCs w:val="20"/>
                <w:lang w:eastAsia="ru-RU"/>
              </w:rPr>
              <w:t xml:space="preserve">магазины </w:t>
            </w:r>
          </w:p>
          <w:p w:rsidR="00662439" w:rsidRPr="009951B9" w:rsidRDefault="00662439" w:rsidP="00662439">
            <w:pPr>
              <w:widowControl w:val="0"/>
              <w:ind w:left="113"/>
              <w:rPr>
                <w:rFonts w:eastAsia="Times New Roman" w:cs="Times New Roman"/>
                <w:spacing w:val="-2"/>
                <w:sz w:val="20"/>
                <w:szCs w:val="20"/>
                <w:lang w:eastAsia="ru-RU"/>
              </w:rPr>
            </w:pPr>
            <w:r w:rsidRPr="009951B9">
              <w:rPr>
                <w:rFonts w:eastAsia="Times New Roman" w:cs="Times New Roman"/>
                <w:spacing w:val="-2"/>
                <w:sz w:val="20"/>
                <w:szCs w:val="20"/>
                <w:lang w:eastAsia="ru-RU"/>
              </w:rPr>
              <w:t>непродовольственных товаров</w:t>
            </w:r>
          </w:p>
          <w:p w:rsidR="00662439" w:rsidRPr="009951B9" w:rsidRDefault="00662439" w:rsidP="00662439">
            <w:pPr>
              <w:widowControl w:val="0"/>
              <w:ind w:left="113"/>
              <w:rPr>
                <w:rFonts w:eastAsia="Times New Roman" w:cs="Times New Roman"/>
                <w:spacing w:val="-2"/>
                <w:sz w:val="20"/>
                <w:szCs w:val="20"/>
                <w:lang w:eastAsia="ru-RU"/>
              </w:rPr>
            </w:pPr>
          </w:p>
        </w:tc>
        <w:tc>
          <w:tcPr>
            <w:tcW w:w="1276" w:type="dxa"/>
            <w:tcBorders>
              <w:top w:val="single" w:sz="2"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r w:rsidRPr="009951B9">
              <w:rPr>
                <w:rFonts w:eastAsia="Times New Roman" w:cs="Times New Roman"/>
                <w:sz w:val="20"/>
                <w:szCs w:val="20"/>
                <w:lang w:eastAsia="ru-RU"/>
              </w:rPr>
              <w:t xml:space="preserve"> торг. площади</w:t>
            </w:r>
          </w:p>
        </w:tc>
        <w:tc>
          <w:tcPr>
            <w:tcW w:w="2977" w:type="dxa"/>
            <w:tcBorders>
              <w:top w:val="single" w:sz="2"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p>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200</w:t>
            </w:r>
          </w:p>
        </w:tc>
        <w:tc>
          <w:tcPr>
            <w:tcW w:w="3118" w:type="dxa"/>
            <w:vMerge/>
            <w:tcBorders>
              <w:left w:val="single" w:sz="2" w:space="0" w:color="auto"/>
              <w:bottom w:val="single" w:sz="4" w:space="0" w:color="auto"/>
              <w:right w:val="single" w:sz="2" w:space="0" w:color="auto"/>
            </w:tcBorders>
          </w:tcPr>
          <w:p w:rsidR="00662439" w:rsidRPr="009951B9" w:rsidRDefault="00662439" w:rsidP="00662439">
            <w:pPr>
              <w:widowControl w:val="0"/>
              <w:rPr>
                <w:rFonts w:eastAsia="Times New Roman" w:cs="Times New Roman"/>
                <w:spacing w:val="-4"/>
                <w:sz w:val="20"/>
                <w:szCs w:val="20"/>
                <w:lang w:eastAsia="ru-RU"/>
              </w:rPr>
            </w:pPr>
          </w:p>
        </w:tc>
        <w:tc>
          <w:tcPr>
            <w:tcW w:w="5419" w:type="dxa"/>
            <w:vMerge/>
            <w:tcBorders>
              <w:left w:val="single" w:sz="2" w:space="0" w:color="auto"/>
              <w:bottom w:val="single" w:sz="4" w:space="0" w:color="auto"/>
              <w:right w:val="single" w:sz="2" w:space="0" w:color="auto"/>
            </w:tcBorders>
          </w:tcPr>
          <w:p w:rsidR="00662439" w:rsidRPr="009951B9" w:rsidRDefault="00662439" w:rsidP="00662439">
            <w:pPr>
              <w:widowControl w:val="0"/>
              <w:ind w:right="57"/>
              <w:jc w:val="left"/>
              <w:rPr>
                <w:rFonts w:eastAsia="Times New Roman" w:cs="Times New Roman"/>
                <w:spacing w:val="-2"/>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lastRenderedPageBreak/>
              <w:t>1</w:t>
            </w:r>
          </w:p>
        </w:tc>
        <w:tc>
          <w:tcPr>
            <w:tcW w:w="127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2</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3</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right="28"/>
              <w:jc w:val="center"/>
              <w:rPr>
                <w:rFonts w:eastAsia="Times New Roman" w:cs="Times New Roman"/>
                <w:b/>
                <w:sz w:val="20"/>
                <w:szCs w:val="20"/>
                <w:lang w:eastAsia="ru-RU"/>
              </w:rPr>
            </w:pPr>
            <w:r w:rsidRPr="009951B9">
              <w:rPr>
                <w:rFonts w:eastAsia="Times New Roman" w:cs="Times New Roman"/>
                <w:b/>
                <w:sz w:val="20"/>
                <w:szCs w:val="20"/>
                <w:lang w:eastAsia="ru-RU"/>
              </w:rPr>
              <w:t>4</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center"/>
              <w:rPr>
                <w:rFonts w:eastAsia="Times New Roman" w:cs="Times New Roman"/>
                <w:b/>
                <w:sz w:val="20"/>
                <w:szCs w:val="20"/>
                <w:lang w:eastAsia="ru-RU"/>
              </w:rPr>
            </w:pPr>
            <w:r w:rsidRPr="009951B9">
              <w:rPr>
                <w:rFonts w:eastAsia="Times New Roman" w:cs="Times New Roman"/>
                <w:b/>
                <w:sz w:val="20"/>
                <w:szCs w:val="20"/>
                <w:lang w:eastAsia="ru-RU"/>
              </w:rPr>
              <w:t>5</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 xml:space="preserve">Предприятие </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общественного питания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1 посадочное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center"/>
              <w:rPr>
                <w:rFonts w:eastAsia="Times New Roman" w:cs="Times New Roman"/>
                <w:sz w:val="20"/>
                <w:szCs w:val="20"/>
                <w:lang w:eastAsia="ru-RU"/>
              </w:rPr>
            </w:pP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При вместимости, га на 100 мест:</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до 50 мест – 0,2 – 0,25;</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от 50 до 150 мест – 0,15 – 0,2;</w:t>
            </w:r>
          </w:p>
          <w:p w:rsidR="00662439" w:rsidRPr="009951B9" w:rsidRDefault="00662439" w:rsidP="00662439">
            <w:pPr>
              <w:widowControl w:val="0"/>
              <w:jc w:val="left"/>
              <w:rPr>
                <w:rFonts w:eastAsia="Times New Roman" w:cs="Times New Roman"/>
                <w:sz w:val="20"/>
                <w:szCs w:val="20"/>
                <w:lang w:eastAsia="ru-RU"/>
              </w:rPr>
            </w:pPr>
            <w:r w:rsidRPr="009951B9">
              <w:rPr>
                <w:rFonts w:eastAsia="Times New Roman" w:cs="Times New Roman"/>
                <w:sz w:val="20"/>
                <w:szCs w:val="20"/>
                <w:lang w:eastAsia="ru-RU"/>
              </w:rPr>
              <w:t>свыше 150 мест – 0,1</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widowControl w:val="0"/>
              <w:rPr>
                <w:rFonts w:eastAsia="Times New Roman" w:cs="Times New Roman"/>
                <w:spacing w:val="-2"/>
                <w:sz w:val="20"/>
                <w:szCs w:val="20"/>
                <w:lang w:eastAsia="ru-RU"/>
              </w:rPr>
            </w:pPr>
            <w:r w:rsidRPr="009951B9">
              <w:rPr>
                <w:rFonts w:eastAsia="Times New Roman" w:cs="Times New Roman"/>
                <w:spacing w:val="-2"/>
                <w:sz w:val="20"/>
                <w:szCs w:val="20"/>
                <w:lang w:eastAsia="ru-RU"/>
              </w:rPr>
              <w:t>Потребность в предприятиях общественного питания на производственных предприятиях, в учреждениях, организациях и учебных заведениях рассчитывается по нормативам на 1 тыс. работающих (учащихся) в максимальную смену.</w:t>
            </w:r>
          </w:p>
          <w:p w:rsidR="00662439" w:rsidRPr="009951B9" w:rsidRDefault="00662439" w:rsidP="00662439">
            <w:pPr>
              <w:widowControl w:val="0"/>
              <w:rPr>
                <w:rFonts w:eastAsia="Times New Roman" w:cs="Times New Roman"/>
                <w:spacing w:val="-2"/>
                <w:sz w:val="20"/>
                <w:szCs w:val="20"/>
                <w:lang w:eastAsia="ru-RU"/>
              </w:rPr>
            </w:pPr>
            <w:r w:rsidRPr="009951B9">
              <w:rPr>
                <w:rFonts w:eastAsia="Times New Roman" w:cs="Times New Roman"/>
                <w:spacing w:val="-2"/>
                <w:sz w:val="20"/>
                <w:szCs w:val="20"/>
                <w:lang w:eastAsia="ru-RU"/>
              </w:rPr>
              <w:t>В производственных зонах сельского поселения и в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расчёта 220 мест на 1 тыс. работающих в максимальную смену. Заготовочные предприятия общественного питания рассчитываются по норме – 300 кг в сутки на 1 тыс. чел.</w:t>
            </w:r>
          </w:p>
          <w:p w:rsidR="00662439" w:rsidRPr="009951B9" w:rsidRDefault="00662439" w:rsidP="00662439">
            <w:pPr>
              <w:widowControl w:val="0"/>
              <w:rPr>
                <w:rFonts w:eastAsia="Times New Roman" w:cs="Times New Roman"/>
                <w:spacing w:val="-2"/>
                <w:sz w:val="20"/>
                <w:szCs w:val="20"/>
                <w:lang w:eastAsia="ru-RU"/>
              </w:rPr>
            </w:pPr>
          </w:p>
        </w:tc>
      </w:tr>
      <w:tr w:rsidR="00662439" w:rsidRPr="009951B9" w:rsidTr="00662439">
        <w:trPr>
          <w:trHeight w:val="441"/>
          <w:jc w:val="center"/>
        </w:trPr>
        <w:tc>
          <w:tcPr>
            <w:tcW w:w="15546" w:type="dxa"/>
            <w:gridSpan w:val="5"/>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widowControl w:val="0"/>
              <w:jc w:val="center"/>
              <w:rPr>
                <w:rFonts w:eastAsia="Times New Roman" w:cs="Times New Roman"/>
                <w:spacing w:val="-2"/>
                <w:sz w:val="20"/>
                <w:szCs w:val="20"/>
                <w:lang w:eastAsia="ru-RU"/>
              </w:rPr>
            </w:pPr>
            <w:r w:rsidRPr="009951B9">
              <w:rPr>
                <w:rFonts w:eastAsia="Times New Roman" w:cs="Times New Roman"/>
                <w:b/>
                <w:bCs/>
                <w:sz w:val="20"/>
                <w:szCs w:val="20"/>
                <w:lang w:eastAsia="ru-RU"/>
              </w:rPr>
              <w:t>VI. Учреждения и предприятия бытового и коммунального обслуживания</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 xml:space="preserve">Предприятия </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 xml:space="preserve">бытового </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 xml:space="preserve">обслуживания </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населения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рабочее место</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4</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на 10 рабочих мест для предприятий мощностью, рабочих мест:</w:t>
            </w:r>
          </w:p>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10 – 50 – 0,1 – 0,2 га;</w:t>
            </w:r>
          </w:p>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50 – 150 – 0,05 – 0,08 га;</w:t>
            </w:r>
          </w:p>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св. 150 – 0,03 – 0,04 га</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Возможно встроено – пристроенное.</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Производственное предприятие бытового обслуживания малой мощности централизованного выполнения заказов</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рабочее</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место</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3</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0,5 – 1,2 га на объект</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Располагать предприятие предпочтительно в производственно – коммунальной зоне.</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Предприятие</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по стирке белья</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(фабрика – прачечная)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кг/</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смену</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40</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0,5 – 1,0 га на объект</w:t>
            </w:r>
          </w:p>
          <w:p w:rsidR="00662439" w:rsidRPr="009951B9" w:rsidRDefault="00662439" w:rsidP="00662439">
            <w:pPr>
              <w:jc w:val="center"/>
              <w:rPr>
                <w:rFonts w:eastAsia="Times New Roman" w:cs="Times New Roman"/>
                <w:sz w:val="20"/>
                <w:szCs w:val="20"/>
                <w:lang w:eastAsia="ru-RU"/>
              </w:rPr>
            </w:pP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То же</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Прачечная самообслуживания, мини – прачечная</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кг/</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смену</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20</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0,1 – 0,2 га на объект</w:t>
            </w:r>
          </w:p>
          <w:p w:rsidR="00662439" w:rsidRPr="009951B9" w:rsidRDefault="00662439" w:rsidP="00662439">
            <w:pPr>
              <w:jc w:val="center"/>
              <w:rPr>
                <w:rFonts w:eastAsia="Times New Roman" w:cs="Times New Roman"/>
                <w:sz w:val="20"/>
                <w:szCs w:val="20"/>
                <w:lang w:eastAsia="ru-RU"/>
              </w:rPr>
            </w:pP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Предприятия по химчистке</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кг/</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смену</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2,3</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0,5 – 1,0 га на объект</w:t>
            </w:r>
          </w:p>
          <w:p w:rsidR="00662439" w:rsidRPr="009951B9" w:rsidRDefault="00662439" w:rsidP="00662439">
            <w:pPr>
              <w:jc w:val="center"/>
              <w:rPr>
                <w:rFonts w:eastAsia="Times New Roman" w:cs="Times New Roman"/>
                <w:sz w:val="20"/>
                <w:szCs w:val="20"/>
                <w:lang w:eastAsia="ru-RU"/>
              </w:rPr>
            </w:pP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Располагать предприятие предпочтительно в производственно – коммунальной зоне.</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Фабрики – химчистки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кг/</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смену</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2,3</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0,5 – 10 га на объект</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Химчистка самообслуживания, мини-химчистка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кг/</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смену</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1,2</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0,1 – 0,2 га на объект</w:t>
            </w:r>
          </w:p>
          <w:p w:rsidR="00662439" w:rsidRPr="009951B9" w:rsidRDefault="00662439" w:rsidP="00662439">
            <w:pPr>
              <w:jc w:val="center"/>
              <w:rPr>
                <w:rFonts w:eastAsia="Times New Roman" w:cs="Times New Roman"/>
                <w:sz w:val="20"/>
                <w:szCs w:val="20"/>
                <w:lang w:eastAsia="ru-RU"/>
              </w:rPr>
            </w:pP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p>
        </w:tc>
      </w:tr>
      <w:tr w:rsidR="00662439" w:rsidRPr="009951B9" w:rsidTr="00662439">
        <w:trPr>
          <w:trHeight w:val="217"/>
          <w:jc w:val="center"/>
        </w:trPr>
        <w:tc>
          <w:tcPr>
            <w:tcW w:w="275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lastRenderedPageBreak/>
              <w:t>1</w:t>
            </w:r>
          </w:p>
        </w:tc>
        <w:tc>
          <w:tcPr>
            <w:tcW w:w="1276"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2</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jc w:val="center"/>
              <w:rPr>
                <w:rFonts w:eastAsia="Times New Roman" w:cs="Times New Roman"/>
                <w:b/>
                <w:sz w:val="20"/>
                <w:szCs w:val="20"/>
                <w:lang w:eastAsia="ru-RU"/>
              </w:rPr>
            </w:pPr>
            <w:r w:rsidRPr="009951B9">
              <w:rPr>
                <w:rFonts w:eastAsia="Times New Roman" w:cs="Times New Roman"/>
                <w:b/>
                <w:sz w:val="20"/>
                <w:szCs w:val="20"/>
                <w:lang w:eastAsia="ru-RU"/>
              </w:rPr>
              <w:t>3</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right="28"/>
              <w:jc w:val="center"/>
              <w:rPr>
                <w:rFonts w:eastAsia="Times New Roman" w:cs="Times New Roman"/>
                <w:b/>
                <w:sz w:val="20"/>
                <w:szCs w:val="20"/>
                <w:lang w:eastAsia="ru-RU"/>
              </w:rPr>
            </w:pPr>
            <w:r w:rsidRPr="009951B9">
              <w:rPr>
                <w:rFonts w:eastAsia="Times New Roman" w:cs="Times New Roman"/>
                <w:b/>
                <w:sz w:val="20"/>
                <w:szCs w:val="20"/>
                <w:lang w:eastAsia="ru-RU"/>
              </w:rPr>
              <w:t>4</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widowControl w:val="0"/>
              <w:ind w:right="57"/>
              <w:jc w:val="center"/>
              <w:rPr>
                <w:rFonts w:eastAsia="Times New Roman" w:cs="Times New Roman"/>
                <w:b/>
                <w:sz w:val="20"/>
                <w:szCs w:val="20"/>
                <w:lang w:eastAsia="ru-RU"/>
              </w:rPr>
            </w:pPr>
            <w:r w:rsidRPr="009951B9">
              <w:rPr>
                <w:rFonts w:eastAsia="Times New Roman" w:cs="Times New Roman"/>
                <w:b/>
                <w:sz w:val="20"/>
                <w:szCs w:val="20"/>
                <w:lang w:eastAsia="ru-RU"/>
              </w:rPr>
              <w:t>5</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Банно – оздоровительный комплекс</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 помывоч. место</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7</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0,2 – 0,4 га на объект</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В сельском поселении, обеспеченном благоустроенным жилым фондом, нормы расчёта вместимости бань и банно – оздоровительных комплексов на 1 тыс. чел. допускается уменьшать до 3 мест.</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Кладбище</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га</w:t>
            </w:r>
          </w:p>
        </w:tc>
        <w:tc>
          <w:tcPr>
            <w:tcW w:w="2977"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0,24</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Размещается за пределами населённых пунктов.</w:t>
            </w:r>
          </w:p>
        </w:tc>
      </w:tr>
      <w:tr w:rsidR="00662439" w:rsidRPr="009951B9" w:rsidTr="00662439">
        <w:trPr>
          <w:trHeight w:val="333"/>
          <w:jc w:val="center"/>
        </w:trPr>
        <w:tc>
          <w:tcPr>
            <w:tcW w:w="15546" w:type="dxa"/>
            <w:gridSpan w:val="5"/>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b/>
                <w:bCs/>
                <w:sz w:val="20"/>
                <w:szCs w:val="20"/>
                <w:lang w:eastAsia="ru-RU"/>
              </w:rPr>
              <w:t>VII. Административно – деловые и хозяйственные учреждения</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Административно – управленческое</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учреждение</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рабочее место</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Сельских органов власти при этажности 2 – 3 этажа – 60 – 40</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 xml:space="preserve">Отделение </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полиции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0,3 – 0,5 га</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В сельской местности может обслуживать комплекс населённых пунктов.</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Опорный пункт охраны порядка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м</w:t>
            </w:r>
            <w:r w:rsidRPr="009951B9">
              <w:rPr>
                <w:rFonts w:eastAsia="Times New Roman" w:cs="Times New Roman"/>
                <w:sz w:val="20"/>
                <w:szCs w:val="20"/>
                <w:vertAlign w:val="superscript"/>
                <w:lang w:eastAsia="ru-RU"/>
              </w:rPr>
              <w:t>2</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общей площади</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В составе отделения полиции</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8</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Возможно встроено – пристроенное.</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Пожарное депо</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 пожарное депо,</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2 пожарных</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автомобиля</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Рассчитывается</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в соответствии с</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НПБ 101-95, Федеральным законом от 22.07.2008 № 123-ФЗ</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0,55 – 2,2 га на депо в зависимости от количества пожарных автомобилей</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Банк, контора, офис, коммерческо – деловой объект</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По заданию</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на проектирование</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left"/>
              <w:rPr>
                <w:rFonts w:eastAsia="Times New Roman" w:cs="Times New Roman"/>
                <w:sz w:val="20"/>
                <w:szCs w:val="20"/>
                <w:lang w:eastAsia="ru-RU"/>
              </w:rPr>
            </w:pP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 xml:space="preserve">Отделение, </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филиал банка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0,5</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0,05 га – при 3–операционных местах;</w:t>
            </w:r>
          </w:p>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0,4 га – при 20–операционных местах</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Возможно встроено – пристроенное.</w:t>
            </w:r>
          </w:p>
        </w:tc>
      </w:tr>
      <w:tr w:rsidR="00662439" w:rsidRPr="009951B9" w:rsidTr="00662439">
        <w:trPr>
          <w:trHeight w:val="273"/>
          <w:jc w:val="center"/>
        </w:trPr>
        <w:tc>
          <w:tcPr>
            <w:tcW w:w="2756" w:type="dxa"/>
            <w:tcBorders>
              <w:top w:val="single" w:sz="4" w:space="0" w:color="auto"/>
              <w:left w:val="single" w:sz="2" w:space="0" w:color="auto"/>
              <w:bottom w:val="single" w:sz="4"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 xml:space="preserve">Операционная </w:t>
            </w:r>
          </w:p>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касса</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 на 10 – 30 тыс. чел.</w:t>
            </w:r>
          </w:p>
        </w:tc>
        <w:tc>
          <w:tcPr>
            <w:tcW w:w="3118"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0,2 га – при 2–операционных кассах</w:t>
            </w:r>
          </w:p>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0,5 га – при 7–операционных кассах</w:t>
            </w:r>
          </w:p>
        </w:tc>
        <w:tc>
          <w:tcPr>
            <w:tcW w:w="5419" w:type="dxa"/>
            <w:tcBorders>
              <w:top w:val="single" w:sz="4" w:space="0" w:color="auto"/>
              <w:left w:val="single" w:sz="2" w:space="0" w:color="auto"/>
              <w:bottom w:val="single" w:sz="4"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То же</w:t>
            </w:r>
          </w:p>
          <w:p w:rsidR="00662439" w:rsidRPr="009951B9" w:rsidRDefault="00662439" w:rsidP="00662439">
            <w:pPr>
              <w:rPr>
                <w:rFonts w:eastAsia="Times New Roman" w:cs="Times New Roman"/>
                <w:sz w:val="20"/>
                <w:szCs w:val="20"/>
                <w:lang w:eastAsia="ru-RU"/>
              </w:rPr>
            </w:pPr>
          </w:p>
        </w:tc>
      </w:tr>
      <w:tr w:rsidR="00662439" w:rsidRPr="009951B9" w:rsidTr="00662439">
        <w:trPr>
          <w:trHeight w:val="273"/>
          <w:jc w:val="center"/>
        </w:trPr>
        <w:tc>
          <w:tcPr>
            <w:tcW w:w="2756" w:type="dxa"/>
            <w:tcBorders>
              <w:top w:val="single" w:sz="4" w:space="0" w:color="auto"/>
              <w:left w:val="single" w:sz="2" w:space="0" w:color="auto"/>
              <w:bottom w:val="single" w:sz="2" w:space="0" w:color="auto"/>
              <w:right w:val="single" w:sz="2" w:space="0" w:color="auto"/>
            </w:tcBorders>
            <w:vAlign w:val="center"/>
          </w:tcPr>
          <w:p w:rsidR="00662439" w:rsidRPr="009951B9" w:rsidRDefault="00662439" w:rsidP="00662439">
            <w:pPr>
              <w:jc w:val="left"/>
              <w:rPr>
                <w:rFonts w:eastAsia="Times New Roman" w:cs="Times New Roman"/>
                <w:sz w:val="20"/>
                <w:szCs w:val="20"/>
                <w:lang w:eastAsia="ru-RU"/>
              </w:rPr>
            </w:pPr>
            <w:r w:rsidRPr="009951B9">
              <w:rPr>
                <w:rFonts w:eastAsia="Times New Roman" w:cs="Times New Roman"/>
                <w:sz w:val="20"/>
                <w:szCs w:val="20"/>
                <w:lang w:eastAsia="ru-RU"/>
              </w:rPr>
              <w:t>Отделение связи</w:t>
            </w:r>
          </w:p>
        </w:tc>
        <w:tc>
          <w:tcPr>
            <w:tcW w:w="1276" w:type="dxa"/>
            <w:tcBorders>
              <w:top w:val="single" w:sz="2" w:space="0" w:color="auto"/>
              <w:left w:val="single" w:sz="2" w:space="0" w:color="auto"/>
              <w:bottom w:val="single" w:sz="2" w:space="0" w:color="auto"/>
              <w:right w:val="single" w:sz="2" w:space="0" w:color="auto"/>
            </w:tcBorders>
            <w:vAlign w:val="center"/>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объект</w:t>
            </w:r>
          </w:p>
        </w:tc>
        <w:tc>
          <w:tcPr>
            <w:tcW w:w="2977"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1 на 0,5 – 6,0 тыс.</w:t>
            </w:r>
          </w:p>
          <w:p w:rsidR="00662439" w:rsidRPr="009951B9" w:rsidRDefault="00662439" w:rsidP="00662439">
            <w:pPr>
              <w:jc w:val="center"/>
              <w:rPr>
                <w:rFonts w:eastAsia="Times New Roman" w:cs="Times New Roman"/>
                <w:sz w:val="20"/>
                <w:szCs w:val="20"/>
                <w:lang w:eastAsia="ru-RU"/>
              </w:rPr>
            </w:pPr>
            <w:r w:rsidRPr="009951B9">
              <w:rPr>
                <w:rFonts w:eastAsia="Times New Roman" w:cs="Times New Roman"/>
                <w:sz w:val="20"/>
                <w:szCs w:val="20"/>
                <w:lang w:eastAsia="ru-RU"/>
              </w:rPr>
              <w:t>жителей</w:t>
            </w:r>
          </w:p>
        </w:tc>
        <w:tc>
          <w:tcPr>
            <w:tcW w:w="3118"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Отделения связи сельского поселения, га, для обслуживаемого населения, групп:</w:t>
            </w:r>
          </w:p>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val="en-US" w:eastAsia="ru-RU"/>
              </w:rPr>
              <w:t>V</w:t>
            </w:r>
            <w:r w:rsidRPr="009951B9">
              <w:rPr>
                <w:rFonts w:eastAsia="Times New Roman" w:cs="Times New Roman"/>
                <w:sz w:val="20"/>
                <w:szCs w:val="20"/>
                <w:lang w:eastAsia="ru-RU"/>
              </w:rPr>
              <w:t xml:space="preserve"> – </w:t>
            </w:r>
            <w:r w:rsidRPr="009951B9">
              <w:rPr>
                <w:rFonts w:eastAsia="Times New Roman" w:cs="Times New Roman"/>
                <w:sz w:val="20"/>
                <w:szCs w:val="20"/>
                <w:lang w:val="en-US" w:eastAsia="ru-RU"/>
              </w:rPr>
              <w:t>VI</w:t>
            </w:r>
            <w:r w:rsidRPr="009951B9">
              <w:rPr>
                <w:rFonts w:eastAsia="Times New Roman" w:cs="Times New Roman"/>
                <w:sz w:val="20"/>
                <w:szCs w:val="20"/>
                <w:lang w:eastAsia="ru-RU"/>
              </w:rPr>
              <w:t xml:space="preserve"> (0,5 – 2 тыс. чел.) – 0,3 – 0,35;</w:t>
            </w:r>
          </w:p>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val="en-US" w:eastAsia="ru-RU"/>
              </w:rPr>
              <w:t>III</w:t>
            </w:r>
            <w:r w:rsidRPr="009951B9">
              <w:rPr>
                <w:rFonts w:eastAsia="Times New Roman" w:cs="Times New Roman"/>
                <w:sz w:val="20"/>
                <w:szCs w:val="20"/>
                <w:lang w:eastAsia="ru-RU"/>
              </w:rPr>
              <w:t xml:space="preserve"> – </w:t>
            </w:r>
            <w:r w:rsidRPr="009951B9">
              <w:rPr>
                <w:rFonts w:eastAsia="Times New Roman" w:cs="Times New Roman"/>
                <w:sz w:val="20"/>
                <w:szCs w:val="20"/>
                <w:lang w:val="en-US" w:eastAsia="ru-RU"/>
              </w:rPr>
              <w:t>IV</w:t>
            </w:r>
            <w:r w:rsidRPr="009951B9">
              <w:rPr>
                <w:rFonts w:eastAsia="Times New Roman" w:cs="Times New Roman"/>
                <w:sz w:val="20"/>
                <w:szCs w:val="20"/>
                <w:lang w:eastAsia="ru-RU"/>
              </w:rPr>
              <w:t xml:space="preserve"> (2 – 6 тыс. чел.) – 0,4 – 0,45</w:t>
            </w:r>
          </w:p>
        </w:tc>
        <w:tc>
          <w:tcPr>
            <w:tcW w:w="5419" w:type="dxa"/>
            <w:tcBorders>
              <w:top w:val="single" w:sz="4" w:space="0" w:color="auto"/>
              <w:left w:val="single" w:sz="2" w:space="0" w:color="auto"/>
              <w:bottom w:val="single" w:sz="2" w:space="0" w:color="auto"/>
              <w:right w:val="single" w:sz="2" w:space="0" w:color="auto"/>
            </w:tcBorders>
          </w:tcPr>
          <w:p w:rsidR="00662439" w:rsidRPr="009951B9" w:rsidRDefault="00662439" w:rsidP="00662439">
            <w:pPr>
              <w:rPr>
                <w:rFonts w:eastAsia="Times New Roman" w:cs="Times New Roman"/>
                <w:sz w:val="20"/>
                <w:szCs w:val="20"/>
                <w:lang w:eastAsia="ru-RU"/>
              </w:rPr>
            </w:pPr>
            <w:r w:rsidRPr="009951B9">
              <w:rPr>
                <w:rFonts w:eastAsia="Times New Roman" w:cs="Times New Roman"/>
                <w:sz w:val="20"/>
                <w:szCs w:val="20"/>
                <w:lang w:eastAsia="ru-RU"/>
              </w:rPr>
              <w:t>Размещение отделений, узлов связи, почтамтов, агентств Роспечати, телеграфов, междугородных, сельских телефонных станций, абонентских терминалов спутниковой связи, станций проводного вещания, объектов радиовещания и телевидения, их группы, мощность (вместимость) и размеры необходимых участков принимать в соответствии с действующими нормами и правилами.</w:t>
            </w:r>
          </w:p>
        </w:tc>
      </w:tr>
    </w:tbl>
    <w:p w:rsidR="00662439" w:rsidRPr="009951B9" w:rsidRDefault="00662439" w:rsidP="00662439">
      <w:pPr>
        <w:rPr>
          <w:rFonts w:eastAsia="Times New Roman" w:cs="Times New Roman"/>
          <w:sz w:val="22"/>
          <w:lang w:eastAsia="ru-RU"/>
        </w:rPr>
      </w:pPr>
    </w:p>
    <w:p w:rsidR="00662439" w:rsidRPr="009951B9" w:rsidRDefault="00662439" w:rsidP="00662439">
      <w:pPr>
        <w:ind w:firstLine="708"/>
        <w:rPr>
          <w:rFonts w:eastAsia="Times New Roman" w:cs="Times New Roman"/>
          <w:sz w:val="22"/>
          <w:lang w:eastAsia="ru-RU"/>
        </w:rPr>
        <w:sectPr w:rsidR="00662439" w:rsidRPr="009951B9" w:rsidSect="00662439">
          <w:pgSz w:w="16838" w:h="11906" w:orient="landscape"/>
          <w:pgMar w:top="1418" w:right="1134" w:bottom="567" w:left="1134" w:header="709" w:footer="709" w:gutter="0"/>
          <w:cols w:space="708"/>
          <w:titlePg/>
          <w:docGrid w:linePitch="381"/>
        </w:sectPr>
      </w:pPr>
    </w:p>
    <w:p w:rsidR="00662439" w:rsidRPr="009951B9" w:rsidRDefault="00662439" w:rsidP="00662439">
      <w:pPr>
        <w:widowControl w:val="0"/>
        <w:autoSpaceDE w:val="0"/>
        <w:autoSpaceDN w:val="0"/>
        <w:adjustRightInd w:val="0"/>
        <w:jc w:val="right"/>
        <w:rPr>
          <w:rFonts w:eastAsia="Times New Roman" w:cs="Times New Roman"/>
          <w:bCs/>
          <w:sz w:val="22"/>
          <w:lang w:eastAsia="ru-RU"/>
        </w:rPr>
      </w:pPr>
    </w:p>
    <w:p w:rsidR="00662439" w:rsidRPr="009951B9" w:rsidRDefault="00662439" w:rsidP="00662439">
      <w:pPr>
        <w:widowControl w:val="0"/>
        <w:autoSpaceDE w:val="0"/>
        <w:autoSpaceDN w:val="0"/>
        <w:adjustRightInd w:val="0"/>
        <w:jc w:val="right"/>
        <w:rPr>
          <w:rFonts w:eastAsia="Times New Roman" w:cs="Times New Roman"/>
          <w:bCs/>
          <w:sz w:val="24"/>
          <w:szCs w:val="24"/>
          <w:lang w:eastAsia="ru-RU"/>
        </w:rPr>
      </w:pPr>
      <w:r w:rsidRPr="009951B9">
        <w:rPr>
          <w:rFonts w:eastAsia="Times New Roman" w:cs="Times New Roman"/>
          <w:bCs/>
          <w:sz w:val="22"/>
          <w:lang w:eastAsia="ru-RU"/>
        </w:rPr>
        <w:t>Таблица 2</w:t>
      </w:r>
    </w:p>
    <w:p w:rsidR="00662439" w:rsidRPr="009951B9" w:rsidRDefault="00662439" w:rsidP="00662439">
      <w:pPr>
        <w:widowControl w:val="0"/>
        <w:autoSpaceDE w:val="0"/>
        <w:autoSpaceDN w:val="0"/>
        <w:adjustRightInd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Размеры земельных участков учреждений </w:t>
      </w:r>
    </w:p>
    <w:p w:rsidR="00662439" w:rsidRPr="009951B9" w:rsidRDefault="00662439" w:rsidP="00662439">
      <w:pPr>
        <w:widowControl w:val="0"/>
        <w:autoSpaceDE w:val="0"/>
        <w:autoSpaceDN w:val="0"/>
        <w:adjustRightInd w:val="0"/>
        <w:spacing w:after="180"/>
        <w:jc w:val="center"/>
        <w:rPr>
          <w:rFonts w:eastAsia="Times New Roman" w:cs="Times New Roman"/>
          <w:b/>
          <w:bCs/>
          <w:sz w:val="24"/>
          <w:szCs w:val="24"/>
          <w:lang w:eastAsia="ru-RU"/>
        </w:rPr>
      </w:pPr>
      <w:r w:rsidRPr="009951B9">
        <w:rPr>
          <w:rFonts w:eastAsia="Times New Roman" w:cs="Times New Roman"/>
          <w:b/>
          <w:bCs/>
          <w:sz w:val="24"/>
          <w:szCs w:val="24"/>
          <w:lang w:eastAsia="ru-RU"/>
        </w:rPr>
        <w:t>начального профессионального образования</w:t>
      </w:r>
    </w:p>
    <w:tbl>
      <w:tblPr>
        <w:tblW w:w="10174" w:type="dxa"/>
        <w:jc w:val="center"/>
        <w:tblLayout w:type="fixed"/>
        <w:tblCellMar>
          <w:left w:w="70" w:type="dxa"/>
          <w:right w:w="70" w:type="dxa"/>
        </w:tblCellMar>
        <w:tblLook w:val="0000"/>
      </w:tblPr>
      <w:tblGrid>
        <w:gridCol w:w="4124"/>
        <w:gridCol w:w="1209"/>
        <w:gridCol w:w="1569"/>
        <w:gridCol w:w="1569"/>
        <w:gridCol w:w="1703"/>
      </w:tblGrid>
      <w:tr w:rsidR="00662439" w:rsidRPr="009951B9" w:rsidTr="00662439">
        <w:trPr>
          <w:trHeight w:val="360"/>
          <w:jc w:val="center"/>
        </w:trPr>
        <w:tc>
          <w:tcPr>
            <w:tcW w:w="4124" w:type="dxa"/>
            <w:vMerge w:val="restart"/>
            <w:tcBorders>
              <w:top w:val="single" w:sz="6" w:space="0" w:color="auto"/>
              <w:left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Учреждения начального профессионального образования</w:t>
            </w:r>
          </w:p>
        </w:tc>
        <w:tc>
          <w:tcPr>
            <w:tcW w:w="6050" w:type="dxa"/>
            <w:gridSpan w:val="4"/>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Размеры земельных участков*, га, </w:t>
            </w:r>
          </w:p>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при вместимости учреждений</w:t>
            </w:r>
          </w:p>
        </w:tc>
      </w:tr>
      <w:tr w:rsidR="00662439" w:rsidRPr="009951B9" w:rsidTr="00662439">
        <w:trPr>
          <w:trHeight w:val="312"/>
          <w:jc w:val="center"/>
        </w:trPr>
        <w:tc>
          <w:tcPr>
            <w:tcW w:w="4124" w:type="dxa"/>
            <w:vMerge/>
            <w:tcBorders>
              <w:left w:val="single" w:sz="6" w:space="0" w:color="auto"/>
              <w:bottom w:val="single" w:sz="6" w:space="0" w:color="auto"/>
              <w:right w:val="single" w:sz="6" w:space="0" w:color="auto"/>
            </w:tcBorders>
          </w:tcPr>
          <w:p w:rsidR="00662439" w:rsidRPr="009951B9" w:rsidRDefault="00662439" w:rsidP="00662439">
            <w:pPr>
              <w:widowControl w:val="0"/>
              <w:rPr>
                <w:rFonts w:eastAsia="Times New Roman" w:cs="Times New Roman"/>
                <w:sz w:val="22"/>
                <w:lang w:eastAsia="ru-RU"/>
              </w:rPr>
            </w:pPr>
          </w:p>
        </w:tc>
        <w:tc>
          <w:tcPr>
            <w:tcW w:w="120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до 300 чел.</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300 до 400 чел.</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400 до 600 чел.</w:t>
            </w:r>
          </w:p>
        </w:tc>
        <w:tc>
          <w:tcPr>
            <w:tcW w:w="1703"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600 – 1000 чел.</w:t>
            </w:r>
          </w:p>
        </w:tc>
      </w:tr>
      <w:tr w:rsidR="00662439" w:rsidRPr="009951B9" w:rsidTr="00662439">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Для всех образовательных учреждений</w:t>
            </w:r>
          </w:p>
        </w:tc>
        <w:tc>
          <w:tcPr>
            <w:tcW w:w="120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2,4</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3,1</w:t>
            </w:r>
          </w:p>
        </w:tc>
        <w:tc>
          <w:tcPr>
            <w:tcW w:w="1703"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3,7</w:t>
            </w:r>
          </w:p>
        </w:tc>
      </w:tr>
      <w:tr w:rsidR="00662439" w:rsidRPr="009951B9" w:rsidTr="00662439">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left"/>
              <w:rPr>
                <w:rFonts w:eastAsia="Times New Roman" w:cs="Times New Roman"/>
                <w:sz w:val="22"/>
                <w:vertAlign w:val="superscript"/>
                <w:lang w:eastAsia="ru-RU"/>
              </w:rPr>
            </w:pPr>
            <w:r w:rsidRPr="009951B9">
              <w:rPr>
                <w:rFonts w:eastAsia="Times New Roman" w:cs="Times New Roman"/>
                <w:sz w:val="22"/>
                <w:lang w:eastAsia="ru-RU"/>
              </w:rPr>
              <w:t xml:space="preserve">Сельскохозяйственного профиля </w:t>
            </w:r>
            <w:r w:rsidRPr="009951B9">
              <w:rPr>
                <w:rFonts w:eastAsia="Times New Roman" w:cs="Times New Roman"/>
                <w:sz w:val="22"/>
                <w:vertAlign w:val="superscript"/>
                <w:lang w:eastAsia="ru-RU"/>
              </w:rPr>
              <w:t>1</w:t>
            </w:r>
          </w:p>
        </w:tc>
        <w:tc>
          <w:tcPr>
            <w:tcW w:w="120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 – 3</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2,4 – 3,6</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3,1 – 4,2</w:t>
            </w:r>
          </w:p>
        </w:tc>
        <w:tc>
          <w:tcPr>
            <w:tcW w:w="1703"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3,7 – 4,6</w:t>
            </w:r>
          </w:p>
        </w:tc>
      </w:tr>
      <w:tr w:rsidR="00662439" w:rsidRPr="009951B9" w:rsidTr="00662439">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left"/>
              <w:rPr>
                <w:rFonts w:eastAsia="Times New Roman" w:cs="Times New Roman"/>
                <w:sz w:val="22"/>
                <w:vertAlign w:val="superscript"/>
                <w:lang w:eastAsia="ru-RU"/>
              </w:rPr>
            </w:pPr>
            <w:r w:rsidRPr="009951B9">
              <w:rPr>
                <w:rFonts w:eastAsia="Times New Roman" w:cs="Times New Roman"/>
                <w:sz w:val="22"/>
                <w:lang w:eastAsia="ru-RU"/>
              </w:rPr>
              <w:t xml:space="preserve">Размещаемых в районах реконструкции </w:t>
            </w:r>
            <w:r w:rsidRPr="009951B9">
              <w:rPr>
                <w:rFonts w:eastAsia="Times New Roman" w:cs="Times New Roman"/>
                <w:sz w:val="22"/>
                <w:vertAlign w:val="superscript"/>
                <w:lang w:eastAsia="ru-RU"/>
              </w:rPr>
              <w:t>2</w:t>
            </w:r>
          </w:p>
        </w:tc>
        <w:tc>
          <w:tcPr>
            <w:tcW w:w="120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 – 2,4</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1,5 – 3,1</w:t>
            </w:r>
          </w:p>
        </w:tc>
        <w:tc>
          <w:tcPr>
            <w:tcW w:w="1703"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1,9 – 3,7</w:t>
            </w:r>
          </w:p>
        </w:tc>
      </w:tr>
      <w:tr w:rsidR="00662439" w:rsidRPr="009951B9" w:rsidTr="00662439">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left"/>
              <w:rPr>
                <w:rFonts w:eastAsia="Times New Roman" w:cs="Times New Roman"/>
                <w:sz w:val="22"/>
                <w:vertAlign w:val="superscript"/>
                <w:lang w:eastAsia="ru-RU"/>
              </w:rPr>
            </w:pPr>
            <w:r w:rsidRPr="009951B9">
              <w:rPr>
                <w:rFonts w:eastAsia="Times New Roman" w:cs="Times New Roman"/>
                <w:sz w:val="22"/>
                <w:lang w:eastAsia="ru-RU"/>
              </w:rPr>
              <w:t xml:space="preserve">Гуманитарного профиля </w:t>
            </w:r>
            <w:r w:rsidRPr="009951B9">
              <w:rPr>
                <w:rFonts w:eastAsia="Times New Roman" w:cs="Times New Roman"/>
                <w:sz w:val="22"/>
                <w:vertAlign w:val="superscript"/>
                <w:lang w:eastAsia="ru-RU"/>
              </w:rPr>
              <w:t>3</w:t>
            </w:r>
          </w:p>
        </w:tc>
        <w:tc>
          <w:tcPr>
            <w:tcW w:w="120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 – 2</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1,7 – 2,4</w:t>
            </w:r>
          </w:p>
        </w:tc>
        <w:tc>
          <w:tcPr>
            <w:tcW w:w="1569"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2,2 – 3,1</w:t>
            </w:r>
          </w:p>
        </w:tc>
        <w:tc>
          <w:tcPr>
            <w:tcW w:w="1703"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2,6 – 3,7</w:t>
            </w:r>
          </w:p>
        </w:tc>
      </w:tr>
    </w:tbl>
    <w:p w:rsidR="00662439" w:rsidRPr="009951B9" w:rsidRDefault="00662439" w:rsidP="00662439">
      <w:pPr>
        <w:widowControl w:val="0"/>
        <w:spacing w:before="120"/>
        <w:ind w:firstLine="709"/>
        <w:rPr>
          <w:rFonts w:eastAsia="Times New Roman" w:cs="Times New Roman"/>
          <w:sz w:val="22"/>
          <w:lang w:eastAsia="ru-RU"/>
        </w:rPr>
      </w:pPr>
      <w:r w:rsidRPr="009951B9">
        <w:rPr>
          <w:rFonts w:eastAsia="Times New Roman" w:cs="Times New Roman"/>
          <w:sz w:val="22"/>
          <w:lang w:eastAsia="ru-RU"/>
        </w:rPr>
        <w:t>* В указанные размеры участков не входят участки общежитий, опытных полей и учебных полигонов.</w:t>
      </w:r>
    </w:p>
    <w:p w:rsidR="00662439" w:rsidRPr="009951B9" w:rsidRDefault="00662439" w:rsidP="00662439">
      <w:pPr>
        <w:widowControl w:val="0"/>
        <w:ind w:firstLine="709"/>
        <w:rPr>
          <w:rFonts w:eastAsia="Times New Roman" w:cs="Times New Roman"/>
          <w:sz w:val="22"/>
          <w:lang w:eastAsia="ru-RU"/>
        </w:rPr>
      </w:pPr>
    </w:p>
    <w:p w:rsidR="00662439" w:rsidRPr="009951B9" w:rsidRDefault="00662439" w:rsidP="00662439">
      <w:pPr>
        <w:widowControl w:val="0"/>
        <w:ind w:firstLine="709"/>
        <w:rPr>
          <w:rFonts w:eastAsia="Times New Roman" w:cs="Times New Roman"/>
          <w:sz w:val="22"/>
          <w:lang w:eastAsia="ru-RU"/>
        </w:rPr>
      </w:pPr>
      <w:r w:rsidRPr="009951B9">
        <w:rPr>
          <w:rFonts w:eastAsia="Times New Roman" w:cs="Times New Roman"/>
          <w:sz w:val="22"/>
          <w:vertAlign w:val="superscript"/>
          <w:lang w:eastAsia="ru-RU"/>
        </w:rPr>
        <w:t>1</w:t>
      </w:r>
      <w:r w:rsidRPr="009951B9">
        <w:rPr>
          <w:rFonts w:eastAsia="Times New Roman" w:cs="Times New Roman"/>
          <w:sz w:val="22"/>
          <w:lang w:eastAsia="ru-RU"/>
        </w:rPr>
        <w:t xml:space="preserve"> Допускается увеличение, но не более чем на 50%.</w:t>
      </w:r>
    </w:p>
    <w:p w:rsidR="00662439" w:rsidRPr="009951B9" w:rsidRDefault="00662439" w:rsidP="00662439">
      <w:pPr>
        <w:widowControl w:val="0"/>
        <w:ind w:firstLine="709"/>
        <w:rPr>
          <w:rFonts w:eastAsia="Times New Roman" w:cs="Times New Roman"/>
          <w:sz w:val="22"/>
          <w:lang w:eastAsia="ru-RU"/>
        </w:rPr>
      </w:pPr>
      <w:r w:rsidRPr="009951B9">
        <w:rPr>
          <w:rFonts w:eastAsia="Times New Roman" w:cs="Times New Roman"/>
          <w:sz w:val="22"/>
          <w:vertAlign w:val="superscript"/>
          <w:lang w:eastAsia="ru-RU"/>
        </w:rPr>
        <w:t>2</w:t>
      </w:r>
      <w:r w:rsidRPr="009951B9">
        <w:rPr>
          <w:rFonts w:eastAsia="Times New Roman" w:cs="Times New Roman"/>
          <w:sz w:val="22"/>
          <w:lang w:eastAsia="ru-RU"/>
        </w:rPr>
        <w:t xml:space="preserve"> Допускается сокращать, но не более чем на 50%.</w:t>
      </w:r>
    </w:p>
    <w:p w:rsidR="00662439" w:rsidRPr="009951B9" w:rsidRDefault="00662439" w:rsidP="00662439">
      <w:pPr>
        <w:ind w:firstLine="708"/>
        <w:rPr>
          <w:rFonts w:eastAsia="Times New Roman" w:cs="Times New Roman"/>
          <w:sz w:val="22"/>
          <w:lang w:eastAsia="ru-RU"/>
        </w:rPr>
      </w:pPr>
      <w:r w:rsidRPr="009951B9">
        <w:rPr>
          <w:rFonts w:eastAsia="Times New Roman" w:cs="Times New Roman"/>
          <w:sz w:val="22"/>
          <w:vertAlign w:val="superscript"/>
          <w:lang w:eastAsia="ru-RU"/>
        </w:rPr>
        <w:t>3</w:t>
      </w:r>
      <w:r w:rsidRPr="009951B9">
        <w:rPr>
          <w:rFonts w:eastAsia="Times New Roman" w:cs="Times New Roman"/>
          <w:sz w:val="22"/>
          <w:lang w:eastAsia="ru-RU"/>
        </w:rPr>
        <w:t xml:space="preserve"> Допускается сокращать, но не более чем на 30%.</w:t>
      </w:r>
    </w:p>
    <w:p w:rsidR="00662439" w:rsidRPr="009951B9" w:rsidRDefault="00662439" w:rsidP="00662439">
      <w:pPr>
        <w:ind w:firstLine="708"/>
        <w:rPr>
          <w:rFonts w:cs="Times New Roman"/>
          <w:sz w:val="24"/>
          <w:szCs w:val="24"/>
        </w:rPr>
      </w:pPr>
      <w:r w:rsidRPr="009951B9">
        <w:rPr>
          <w:rFonts w:cs="Times New Roman"/>
          <w:sz w:val="24"/>
          <w:szCs w:val="24"/>
        </w:rPr>
        <w:br w:type="page"/>
      </w:r>
    </w:p>
    <w:p w:rsidR="00662439" w:rsidRPr="009951B9" w:rsidRDefault="00662439" w:rsidP="00662439">
      <w:pPr>
        <w:rPr>
          <w:rFonts w:cs="Times New Roman"/>
          <w:sz w:val="24"/>
          <w:szCs w:val="24"/>
        </w:rPr>
      </w:pP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Е</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C38BE">
              <w:rPr>
                <w:rFonts w:cs="Times New Roman"/>
                <w:sz w:val="24"/>
                <w:szCs w:val="24"/>
              </w:rPr>
              <w:t>Прудковского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Рекомендуемая номенклатура открытых плоскостных </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физкультурно – спортивных и физкультурно – рекреационных сооружений</w:t>
      </w:r>
    </w:p>
    <w:p w:rsidR="00662439" w:rsidRPr="009951B9" w:rsidRDefault="00662439" w:rsidP="00662439">
      <w:pPr>
        <w:widowControl w:val="0"/>
        <w:ind w:firstLine="709"/>
        <w:rPr>
          <w:rFonts w:eastAsia="Times New Roman" w:cs="Times New Roman"/>
          <w:sz w:val="16"/>
          <w:szCs w:val="16"/>
          <w:lang w:eastAsia="ru-RU"/>
        </w:rPr>
      </w:pPr>
    </w:p>
    <w:p w:rsidR="00662439" w:rsidRPr="009951B9" w:rsidRDefault="00662439" w:rsidP="00662439">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1</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eastAsia="ru-RU"/>
        </w:rPr>
        <w:t>Игровые площадки</w:t>
      </w: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75"/>
        <w:gridCol w:w="895"/>
        <w:gridCol w:w="1012"/>
        <w:gridCol w:w="1186"/>
        <w:gridCol w:w="1355"/>
        <w:gridCol w:w="1030"/>
        <w:gridCol w:w="1134"/>
      </w:tblGrid>
      <w:tr w:rsidR="00662439" w:rsidRPr="009951B9" w:rsidTr="00662439">
        <w:trPr>
          <w:trHeight w:val="20"/>
          <w:jc w:val="center"/>
        </w:trPr>
        <w:tc>
          <w:tcPr>
            <w:tcW w:w="3475"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Вид спорта</w:t>
            </w:r>
          </w:p>
        </w:tc>
        <w:tc>
          <w:tcPr>
            <w:tcW w:w="6612" w:type="dxa"/>
            <w:gridSpan w:val="6"/>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Планировочные размеры, м</w:t>
            </w:r>
          </w:p>
        </w:tc>
      </w:tr>
      <w:tr w:rsidR="00662439" w:rsidRPr="009951B9" w:rsidTr="00662439">
        <w:trPr>
          <w:trHeight w:val="20"/>
          <w:jc w:val="center"/>
        </w:trPr>
        <w:tc>
          <w:tcPr>
            <w:tcW w:w="3475"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907"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игровое поле</w:t>
            </w:r>
          </w:p>
        </w:tc>
        <w:tc>
          <w:tcPr>
            <w:tcW w:w="2541"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зоны безопасности</w:t>
            </w:r>
          </w:p>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площадки</w:t>
            </w:r>
          </w:p>
        </w:tc>
        <w:tc>
          <w:tcPr>
            <w:tcW w:w="2164"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градостроительные параметры</w:t>
            </w:r>
          </w:p>
        </w:tc>
      </w:tr>
      <w:tr w:rsidR="00662439" w:rsidRPr="009951B9" w:rsidTr="00662439">
        <w:trPr>
          <w:trHeight w:val="20"/>
          <w:jc w:val="center"/>
        </w:trPr>
        <w:tc>
          <w:tcPr>
            <w:tcW w:w="3475"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длина</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ширина</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по длине</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по ширине</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длина</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ширина</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Бадминтон</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13,4</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6,1</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1,2</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15,9</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9,1</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Баскетбол</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26</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14</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30</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18</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Волейбол</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18</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9</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2,5</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2,5</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24</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Гандбол</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40</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20</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44</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23</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Городки</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26 – 30</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13 – 15</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30</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right="-57"/>
              <w:jc w:val="left"/>
              <w:textAlignment w:val="top"/>
              <w:rPr>
                <w:rFonts w:eastAsia="Times New Roman" w:cs="Times New Roman"/>
                <w:sz w:val="22"/>
                <w:lang w:eastAsia="ru-RU"/>
              </w:rPr>
            </w:pPr>
            <w:r w:rsidRPr="009951B9">
              <w:rPr>
                <w:rFonts w:eastAsia="Times New Roman" w:cs="Times New Roman"/>
                <w:sz w:val="22"/>
                <w:lang w:eastAsia="ru-RU"/>
              </w:rPr>
              <w:t>Теннис: площадка для игры</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23,8</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11</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6.11</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3,5</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36</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18</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Теннис: площадка с тренировочной стенкой</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16 – 20</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12 – 18</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Теннис настольный (один стол)</w:t>
            </w:r>
          </w:p>
        </w:tc>
        <w:tc>
          <w:tcPr>
            <w:tcW w:w="89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2,74</w:t>
            </w:r>
          </w:p>
        </w:tc>
        <w:tc>
          <w:tcPr>
            <w:tcW w:w="10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1,52</w:t>
            </w:r>
          </w:p>
        </w:tc>
        <w:tc>
          <w:tcPr>
            <w:tcW w:w="118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w:t>
            </w:r>
          </w:p>
        </w:tc>
        <w:tc>
          <w:tcPr>
            <w:tcW w:w="135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w:t>
            </w:r>
          </w:p>
        </w:tc>
        <w:tc>
          <w:tcPr>
            <w:tcW w:w="10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7,7</w:t>
            </w:r>
          </w:p>
        </w:tc>
        <w:tc>
          <w:tcPr>
            <w:tcW w:w="1134"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4,3</w:t>
            </w:r>
          </w:p>
        </w:tc>
      </w:tr>
    </w:tbl>
    <w:p w:rsidR="00662439" w:rsidRPr="009951B9" w:rsidRDefault="00662439" w:rsidP="00662439">
      <w:pPr>
        <w:widowControl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iCs/>
          <w:sz w:val="22"/>
          <w:lang w:eastAsia="ru-RU"/>
        </w:rPr>
      </w:pPr>
      <w:r w:rsidRPr="009951B9">
        <w:rPr>
          <w:rFonts w:eastAsia="Times New Roman" w:cs="Times New Roman"/>
          <w:i/>
          <w:sz w:val="22"/>
          <w:lang w:eastAsia="ru-RU"/>
        </w:rPr>
        <w:t>При проектировании площадки для спортивных игр (кроме площадок для игры в городки) следует ориентировать продольными осями в направлении север – юг. Допустимое отклонение не должно превышать, как правило, 15° в каждую из сторон.</w:t>
      </w:r>
    </w:p>
    <w:p w:rsidR="00662439" w:rsidRPr="009951B9" w:rsidRDefault="00662439" w:rsidP="00662439">
      <w:pPr>
        <w:widowControl w:val="0"/>
        <w:shd w:val="clear" w:color="auto" w:fill="FFFFFF"/>
        <w:ind w:firstLine="709"/>
        <w:textAlignment w:val="top"/>
        <w:rPr>
          <w:rFonts w:eastAsia="Times New Roman" w:cs="Times New Roman"/>
          <w:i/>
          <w:sz w:val="22"/>
          <w:lang w:eastAsia="ru-RU"/>
        </w:rPr>
      </w:pPr>
      <w:r w:rsidRPr="009951B9">
        <w:rPr>
          <w:rFonts w:eastAsia="Times New Roman" w:cs="Times New Roman"/>
          <w:i/>
          <w:sz w:val="22"/>
          <w:lang w:eastAsia="ru-RU"/>
        </w:rPr>
        <w:t>Ориентация площадки для игры в городки должна обеспечивать направление игры на север, северо – восток, в крайнем случае – на восток.</w:t>
      </w:r>
    </w:p>
    <w:p w:rsidR="00662439" w:rsidRPr="009951B9" w:rsidRDefault="00662439" w:rsidP="00662439">
      <w:pPr>
        <w:widowControl w:val="0"/>
        <w:shd w:val="clear" w:color="auto" w:fill="FFFFFF"/>
        <w:ind w:firstLine="709"/>
        <w:textAlignment w:val="top"/>
        <w:rPr>
          <w:rFonts w:eastAsia="Times New Roman" w:cs="Times New Roman"/>
          <w:i/>
          <w:sz w:val="22"/>
          <w:lang w:eastAsia="ru-RU"/>
        </w:rPr>
      </w:pPr>
      <w:r w:rsidRPr="009951B9">
        <w:rPr>
          <w:rFonts w:eastAsia="Times New Roman" w:cs="Times New Roman"/>
          <w:i/>
          <w:sz w:val="22"/>
          <w:lang w:eastAsia="ru-RU"/>
        </w:rPr>
        <w:t>При наличии в составе спортивных сооружений нескольких площадок для спортивных игр одного вида не более одной трети этих площадок допускается ориентировать продольными осями в направлении восток – запад.</w:t>
      </w:r>
    </w:p>
    <w:p w:rsidR="00662439" w:rsidRPr="009951B9" w:rsidRDefault="00662439" w:rsidP="00662439">
      <w:pPr>
        <w:widowControl w:val="0"/>
        <w:shd w:val="clear" w:color="auto" w:fill="FFFFFF"/>
        <w:ind w:firstLine="709"/>
        <w:textAlignment w:val="top"/>
        <w:rPr>
          <w:rFonts w:eastAsia="Times New Roman" w:cs="Times New Roman"/>
          <w:i/>
          <w:sz w:val="22"/>
          <w:lang w:eastAsia="ru-RU"/>
        </w:rPr>
      </w:pPr>
      <w:r w:rsidRPr="009951B9">
        <w:rPr>
          <w:rFonts w:eastAsia="Times New Roman" w:cs="Times New Roman"/>
          <w:i/>
          <w:sz w:val="22"/>
          <w:lang w:eastAsia="ru-RU"/>
        </w:rPr>
        <w:t>Проектирование мест для зрителей следует ориентировать на север или восток.</w:t>
      </w:r>
    </w:p>
    <w:p w:rsidR="00662439" w:rsidRPr="009951B9" w:rsidRDefault="00662439" w:rsidP="00662439">
      <w:pPr>
        <w:widowControl w:val="0"/>
        <w:ind w:firstLine="709"/>
        <w:rPr>
          <w:rFonts w:eastAsia="Times New Roman" w:cs="Times New Roman"/>
          <w:sz w:val="24"/>
          <w:szCs w:val="24"/>
          <w:lang w:eastAsia="ru-RU"/>
        </w:rPr>
      </w:pPr>
    </w:p>
    <w:p w:rsidR="00662439" w:rsidRPr="009951B9" w:rsidRDefault="00662439" w:rsidP="00662439">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2</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eastAsia="ru-RU"/>
        </w:rPr>
        <w:t>Игровые поля</w:t>
      </w: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9"/>
        <w:gridCol w:w="1117"/>
        <w:gridCol w:w="1179"/>
        <w:gridCol w:w="1925"/>
        <w:gridCol w:w="1843"/>
        <w:gridCol w:w="992"/>
        <w:gridCol w:w="993"/>
      </w:tblGrid>
      <w:tr w:rsidR="00662439" w:rsidRPr="009951B9" w:rsidTr="00662439">
        <w:trPr>
          <w:trHeight w:val="20"/>
          <w:jc w:val="center"/>
        </w:trPr>
        <w:tc>
          <w:tcPr>
            <w:tcW w:w="2099"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b/>
                <w:bCs/>
                <w:sz w:val="22"/>
                <w:lang w:eastAsia="ru-RU"/>
              </w:rPr>
            </w:pPr>
            <w:r w:rsidRPr="009951B9">
              <w:rPr>
                <w:rFonts w:eastAsia="Times New Roman" w:cs="Times New Roman"/>
                <w:b/>
                <w:bCs/>
                <w:sz w:val="22"/>
                <w:lang w:eastAsia="ru-RU"/>
              </w:rPr>
              <w:t>Вид спорта</w:t>
            </w:r>
          </w:p>
        </w:tc>
        <w:tc>
          <w:tcPr>
            <w:tcW w:w="8049" w:type="dxa"/>
            <w:gridSpan w:val="6"/>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b/>
                <w:bCs/>
                <w:sz w:val="22"/>
                <w:lang w:eastAsia="ru-RU"/>
              </w:rPr>
            </w:pPr>
            <w:r w:rsidRPr="009951B9">
              <w:rPr>
                <w:rFonts w:eastAsia="Times New Roman" w:cs="Times New Roman"/>
                <w:b/>
                <w:bCs/>
                <w:sz w:val="22"/>
                <w:lang w:eastAsia="ru-RU"/>
              </w:rPr>
              <w:t>Планировочные размеры, м</w:t>
            </w:r>
          </w:p>
        </w:tc>
      </w:tr>
      <w:tr w:rsidR="00662439" w:rsidRPr="009951B9" w:rsidTr="00662439">
        <w:trPr>
          <w:trHeight w:val="20"/>
          <w:jc w:val="center"/>
        </w:trPr>
        <w:tc>
          <w:tcPr>
            <w:tcW w:w="2099"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p>
        </w:tc>
        <w:tc>
          <w:tcPr>
            <w:tcW w:w="2296"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игровое поле</w:t>
            </w:r>
          </w:p>
        </w:tc>
        <w:tc>
          <w:tcPr>
            <w:tcW w:w="3768"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зона безопасности</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градостроительные параметры</w:t>
            </w:r>
          </w:p>
        </w:tc>
      </w:tr>
      <w:tr w:rsidR="00662439" w:rsidRPr="009951B9" w:rsidTr="00662439">
        <w:trPr>
          <w:trHeight w:val="20"/>
          <w:jc w:val="center"/>
        </w:trPr>
        <w:tc>
          <w:tcPr>
            <w:tcW w:w="2099"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p>
        </w:tc>
        <w:tc>
          <w:tcPr>
            <w:tcW w:w="111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длина</w:t>
            </w:r>
          </w:p>
        </w:tc>
        <w:tc>
          <w:tcPr>
            <w:tcW w:w="117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ширина</w:t>
            </w:r>
          </w:p>
        </w:tc>
        <w:tc>
          <w:tcPr>
            <w:tcW w:w="192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передняя сторона</w:t>
            </w:r>
          </w:p>
        </w:tc>
        <w:tc>
          <w:tcPr>
            <w:tcW w:w="1843"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боковая сторона</w:t>
            </w:r>
          </w:p>
        </w:tc>
        <w:tc>
          <w:tcPr>
            <w:tcW w:w="99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длина</w:t>
            </w:r>
          </w:p>
        </w:tc>
        <w:tc>
          <w:tcPr>
            <w:tcW w:w="993"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ширина</w:t>
            </w:r>
          </w:p>
        </w:tc>
      </w:tr>
      <w:tr w:rsidR="00662439" w:rsidRPr="009951B9" w:rsidTr="00662439">
        <w:trPr>
          <w:trHeight w:val="62"/>
          <w:jc w:val="center"/>
        </w:trPr>
        <w:tc>
          <w:tcPr>
            <w:tcW w:w="209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Лапта</w:t>
            </w:r>
          </w:p>
        </w:tc>
        <w:tc>
          <w:tcPr>
            <w:tcW w:w="111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40 – 55</w:t>
            </w:r>
          </w:p>
        </w:tc>
        <w:tc>
          <w:tcPr>
            <w:tcW w:w="117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25 – 40</w:t>
            </w:r>
          </w:p>
        </w:tc>
        <w:tc>
          <w:tcPr>
            <w:tcW w:w="192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5</w:t>
            </w:r>
          </w:p>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20</w:t>
            </w:r>
          </w:p>
        </w:tc>
        <w:tc>
          <w:tcPr>
            <w:tcW w:w="184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5 – 10</w:t>
            </w:r>
          </w:p>
        </w:tc>
        <w:tc>
          <w:tcPr>
            <w:tcW w:w="99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c>
          <w:tcPr>
            <w:tcW w:w="99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w:t>
            </w:r>
          </w:p>
        </w:tc>
      </w:tr>
      <w:tr w:rsidR="00662439" w:rsidRPr="009951B9" w:rsidTr="00662439">
        <w:trPr>
          <w:trHeight w:val="20"/>
          <w:jc w:val="center"/>
        </w:trPr>
        <w:tc>
          <w:tcPr>
            <w:tcW w:w="2099"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Футбол</w:t>
            </w:r>
          </w:p>
        </w:tc>
        <w:tc>
          <w:tcPr>
            <w:tcW w:w="111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90 – 110</w:t>
            </w:r>
          </w:p>
        </w:tc>
        <w:tc>
          <w:tcPr>
            <w:tcW w:w="117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60 – 75</w:t>
            </w:r>
          </w:p>
        </w:tc>
        <w:tc>
          <w:tcPr>
            <w:tcW w:w="1925"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 – 8</w:t>
            </w:r>
          </w:p>
        </w:tc>
        <w:tc>
          <w:tcPr>
            <w:tcW w:w="1843"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 – 4</w:t>
            </w:r>
          </w:p>
        </w:tc>
        <w:tc>
          <w:tcPr>
            <w:tcW w:w="992"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120</w:t>
            </w:r>
          </w:p>
        </w:tc>
        <w:tc>
          <w:tcPr>
            <w:tcW w:w="993"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80</w:t>
            </w:r>
          </w:p>
        </w:tc>
      </w:tr>
      <w:tr w:rsidR="00662439" w:rsidRPr="009951B9" w:rsidTr="00662439">
        <w:trPr>
          <w:trHeight w:val="20"/>
          <w:jc w:val="center"/>
        </w:trPr>
        <w:tc>
          <w:tcPr>
            <w:tcW w:w="2099"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111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105</w:t>
            </w:r>
          </w:p>
        </w:tc>
        <w:tc>
          <w:tcPr>
            <w:tcW w:w="117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68</w:t>
            </w:r>
          </w:p>
        </w:tc>
        <w:tc>
          <w:tcPr>
            <w:tcW w:w="1925"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r>
      <w:tr w:rsidR="00662439" w:rsidRPr="009951B9" w:rsidTr="00662439">
        <w:trPr>
          <w:trHeight w:val="20"/>
          <w:jc w:val="center"/>
        </w:trPr>
        <w:tc>
          <w:tcPr>
            <w:tcW w:w="209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Хоккей на траве</w:t>
            </w:r>
          </w:p>
        </w:tc>
        <w:tc>
          <w:tcPr>
            <w:tcW w:w="111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91,4</w:t>
            </w:r>
          </w:p>
        </w:tc>
        <w:tc>
          <w:tcPr>
            <w:tcW w:w="117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55</w:t>
            </w:r>
          </w:p>
        </w:tc>
        <w:tc>
          <w:tcPr>
            <w:tcW w:w="192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 – 8</w:t>
            </w:r>
          </w:p>
        </w:tc>
        <w:tc>
          <w:tcPr>
            <w:tcW w:w="184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 – 5</w:t>
            </w:r>
          </w:p>
        </w:tc>
        <w:tc>
          <w:tcPr>
            <w:tcW w:w="99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99,4</w:t>
            </w:r>
          </w:p>
        </w:tc>
        <w:tc>
          <w:tcPr>
            <w:tcW w:w="99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61</w:t>
            </w:r>
          </w:p>
        </w:tc>
      </w:tr>
    </w:tbl>
    <w:p w:rsidR="00662439" w:rsidRPr="009951B9" w:rsidRDefault="00662439" w:rsidP="00662439">
      <w:pPr>
        <w:widowControl w:val="0"/>
        <w:spacing w:before="120"/>
        <w:ind w:firstLine="709"/>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При проектировании полей для спортивных игр с воротами (футбол, хоккей на траве и т. п.) их следует ориентировать продольными осями в направлении север – юг. Допускается отклонение в любую сторону, не превышающее 20°.</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lastRenderedPageBreak/>
        <w:t>При наличии в составе спортивных сооружений нескольких спортивных полей одного вида допускается ориентация не более одной трети этих полей в направлении восток – запад.</w:t>
      </w:r>
    </w:p>
    <w:p w:rsidR="00662439" w:rsidRPr="009951B9" w:rsidRDefault="00662439" w:rsidP="00662439">
      <w:pPr>
        <w:widowControl w:val="0"/>
        <w:ind w:firstLine="709"/>
        <w:jc w:val="right"/>
        <w:rPr>
          <w:rFonts w:eastAsia="Times New Roman" w:cs="Times New Roman"/>
          <w:sz w:val="24"/>
          <w:szCs w:val="24"/>
          <w:lang w:eastAsia="ru-RU"/>
        </w:rPr>
      </w:pPr>
    </w:p>
    <w:p w:rsidR="00662439" w:rsidRPr="009951B9" w:rsidRDefault="00662439" w:rsidP="00662439">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3</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val="en-US" w:eastAsia="ru-RU"/>
        </w:rPr>
        <w:t>III</w:t>
      </w:r>
      <w:r w:rsidRPr="009951B9">
        <w:rPr>
          <w:rFonts w:eastAsia="Times New Roman" w:cs="Times New Roman"/>
          <w:b/>
          <w:bCs/>
          <w:sz w:val="24"/>
          <w:szCs w:val="24"/>
          <w:lang w:eastAsia="ru-RU"/>
        </w:rPr>
        <w:t>. Места для занятия легкой атлетикой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15"/>
        <w:gridCol w:w="1388"/>
        <w:gridCol w:w="3087"/>
      </w:tblGrid>
      <w:tr w:rsidR="00662439" w:rsidRPr="009951B9" w:rsidTr="00662439">
        <w:trPr>
          <w:trHeight w:val="20"/>
          <w:jc w:val="center"/>
        </w:trPr>
        <w:tc>
          <w:tcPr>
            <w:tcW w:w="5615"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Вид спорта</w:t>
            </w:r>
          </w:p>
        </w:tc>
        <w:tc>
          <w:tcPr>
            <w:tcW w:w="4475"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Планировочные размеры, м</w:t>
            </w:r>
          </w:p>
        </w:tc>
      </w:tr>
      <w:tr w:rsidR="00662439" w:rsidRPr="009951B9" w:rsidTr="00662439">
        <w:trPr>
          <w:trHeight w:val="20"/>
          <w:jc w:val="center"/>
        </w:trPr>
        <w:tc>
          <w:tcPr>
            <w:tcW w:w="5615"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3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длина</w:t>
            </w:r>
          </w:p>
        </w:tc>
        <w:tc>
          <w:tcPr>
            <w:tcW w:w="308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ширина</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Прыжки в длину и тройной прыжок,</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54</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5</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57"/>
              <w:jc w:val="left"/>
              <w:textAlignment w:val="top"/>
              <w:rPr>
                <w:rFonts w:eastAsia="Times New Roman" w:cs="Times New Roman"/>
                <w:sz w:val="22"/>
                <w:lang w:eastAsia="ru-RU"/>
              </w:rPr>
            </w:pPr>
            <w:r w:rsidRPr="009951B9">
              <w:rPr>
                <w:rFonts w:eastAsia="Times New Roman" w:cs="Times New Roman"/>
                <w:sz w:val="22"/>
                <w:lang w:eastAsia="ru-RU"/>
              </w:rPr>
              <w:t>в том числе дорожка для разбега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45</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3,25</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Прыжки в высоту,</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19</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35</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57"/>
              <w:jc w:val="left"/>
              <w:textAlignment w:val="top"/>
              <w:rPr>
                <w:rFonts w:eastAsia="Times New Roman" w:cs="Times New Roman"/>
                <w:spacing w:val="-2"/>
                <w:sz w:val="22"/>
                <w:lang w:eastAsia="ru-RU"/>
              </w:rPr>
            </w:pPr>
            <w:r w:rsidRPr="009951B9">
              <w:rPr>
                <w:rFonts w:eastAsia="Times New Roman" w:cs="Times New Roman"/>
                <w:spacing w:val="-2"/>
                <w:sz w:val="22"/>
                <w:lang w:eastAsia="ru-RU"/>
              </w:rPr>
              <w:t>в том числе сектор для разбега (при размещении вне спортивного ядра)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35</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Прыжки с шестом,</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52</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8</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57"/>
              <w:jc w:val="left"/>
              <w:textAlignment w:val="top"/>
              <w:rPr>
                <w:rFonts w:eastAsia="Times New Roman" w:cs="Times New Roman"/>
                <w:sz w:val="22"/>
                <w:lang w:eastAsia="ru-RU"/>
              </w:rPr>
            </w:pPr>
            <w:r w:rsidRPr="009951B9">
              <w:rPr>
                <w:rFonts w:eastAsia="Times New Roman" w:cs="Times New Roman"/>
                <w:sz w:val="22"/>
                <w:lang w:eastAsia="ru-RU"/>
              </w:rPr>
              <w:t>в том числе дорожка для разбега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45</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1,25</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Толкание ядра: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27,5</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20</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57"/>
              <w:jc w:val="left"/>
              <w:textAlignment w:val="top"/>
              <w:rPr>
                <w:rFonts w:eastAsia="Times New Roman" w:cs="Times New Roman"/>
                <w:sz w:val="22"/>
                <w:lang w:eastAsia="ru-RU"/>
              </w:rPr>
            </w:pPr>
            <w:r w:rsidRPr="009951B9">
              <w:rPr>
                <w:rFonts w:eastAsia="Times New Roman" w:cs="Times New Roman"/>
                <w:sz w:val="22"/>
                <w:lang w:eastAsia="ru-RU"/>
              </w:rPr>
              <w:t>в том числе: площадка под кольцо,</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2,4</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2,4</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389"/>
              <w:jc w:val="left"/>
              <w:textAlignment w:val="top"/>
              <w:rPr>
                <w:rFonts w:eastAsia="Times New Roman" w:cs="Times New Roman"/>
                <w:sz w:val="22"/>
                <w:lang w:eastAsia="ru-RU"/>
              </w:rPr>
            </w:pPr>
            <w:r w:rsidRPr="009951B9">
              <w:rPr>
                <w:rFonts w:eastAsia="Times New Roman" w:cs="Times New Roman"/>
                <w:sz w:val="22"/>
                <w:lang w:eastAsia="ru-RU"/>
              </w:rPr>
              <w:t>сектор для приземления ядра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24</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20</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Метание диска и (или) молота: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90</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65</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57"/>
              <w:jc w:val="left"/>
              <w:textAlignment w:val="top"/>
              <w:rPr>
                <w:rFonts w:eastAsia="Times New Roman" w:cs="Times New Roman"/>
                <w:sz w:val="22"/>
                <w:lang w:eastAsia="ru-RU"/>
              </w:rPr>
            </w:pPr>
            <w:r w:rsidRPr="009951B9">
              <w:rPr>
                <w:rFonts w:eastAsia="Times New Roman" w:cs="Times New Roman"/>
                <w:sz w:val="22"/>
                <w:lang w:eastAsia="ru-RU"/>
              </w:rPr>
              <w:t>в том числе: площадка под кольцо</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2,7</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2,7</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389"/>
              <w:jc w:val="left"/>
              <w:textAlignment w:val="top"/>
              <w:rPr>
                <w:rFonts w:eastAsia="Times New Roman" w:cs="Times New Roman"/>
                <w:sz w:val="22"/>
                <w:lang w:eastAsia="ru-RU"/>
              </w:rPr>
            </w:pPr>
            <w:r w:rsidRPr="009951B9">
              <w:rPr>
                <w:rFonts w:eastAsia="Times New Roman" w:cs="Times New Roman"/>
                <w:sz w:val="22"/>
                <w:lang w:eastAsia="ru-RU"/>
              </w:rPr>
              <w:t>сектор для приземления снарядов (при размещении вне спортивного ядра)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83</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65</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Метание копья:</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130</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60</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57"/>
              <w:jc w:val="left"/>
              <w:textAlignment w:val="top"/>
              <w:rPr>
                <w:rFonts w:eastAsia="Times New Roman" w:cs="Times New Roman"/>
                <w:sz w:val="22"/>
                <w:lang w:eastAsia="ru-RU"/>
              </w:rPr>
            </w:pPr>
            <w:r w:rsidRPr="009951B9">
              <w:rPr>
                <w:rFonts w:eastAsia="Times New Roman" w:cs="Times New Roman"/>
                <w:sz w:val="22"/>
                <w:lang w:eastAsia="ru-RU"/>
              </w:rPr>
              <w:t>в том числе: дорожка для разбега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30</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ind w:left="1389"/>
              <w:jc w:val="left"/>
              <w:textAlignment w:val="top"/>
              <w:rPr>
                <w:rFonts w:eastAsia="Times New Roman" w:cs="Times New Roman"/>
                <w:sz w:val="22"/>
                <w:lang w:eastAsia="ru-RU"/>
              </w:rPr>
            </w:pPr>
            <w:r w:rsidRPr="009951B9">
              <w:rPr>
                <w:rFonts w:eastAsia="Times New Roman" w:cs="Times New Roman"/>
                <w:sz w:val="22"/>
                <w:lang w:eastAsia="ru-RU"/>
              </w:rPr>
              <w:t>сектор для приземления копья (при размещении вне спортивного ядра)</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100</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60</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Бег по прямой</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130</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по числу отдельных дорожек</w:t>
            </w:r>
          </w:p>
        </w:tc>
      </w:tr>
      <w:tr w:rsidR="00662439" w:rsidRPr="009951B9" w:rsidTr="00662439">
        <w:trPr>
          <w:trHeight w:val="20"/>
          <w:jc w:val="center"/>
        </w:trPr>
        <w:tc>
          <w:tcPr>
            <w:tcW w:w="561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Бег (ходьба) по кругу</w:t>
            </w:r>
          </w:p>
        </w:tc>
        <w:tc>
          <w:tcPr>
            <w:tcW w:w="13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400</w:t>
            </w:r>
          </w:p>
        </w:tc>
        <w:tc>
          <w:tcPr>
            <w:tcW w:w="308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то же</w:t>
            </w:r>
          </w:p>
        </w:tc>
      </w:tr>
    </w:tbl>
    <w:p w:rsidR="00662439" w:rsidRPr="009951B9" w:rsidRDefault="00662439" w:rsidP="00662439">
      <w:pPr>
        <w:widowControl w:val="0"/>
        <w:rPr>
          <w:rFonts w:eastAsia="Times New Roman" w:cs="Times New Roman"/>
          <w:i/>
          <w:iCs/>
          <w:spacing w:val="40"/>
          <w:sz w:val="16"/>
          <w:szCs w:val="16"/>
          <w:lang w:eastAsia="ru-RU"/>
        </w:rPr>
      </w:pPr>
    </w:p>
    <w:p w:rsidR="00662439" w:rsidRPr="009951B9" w:rsidRDefault="00662439" w:rsidP="00662439">
      <w:pPr>
        <w:widowControl w:val="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1. При проектировании полей открытых мест для занятия легкой атлетикой их следует объединять с футбольным полем в одно общее сооружение – футбольно – легкоатлетическое спортивное ядро (спортивная арена).</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2. Компоновка и количество мест для занятия легкой атлетикой в составе спортивного ядра определяются заданием на проектирование в зависимости от местных условий.</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3. Размеры спортивного ядра следует проектировать в соответствии с требованиями к размерам футбольного поля, круговой легкоатлетической беговой дорожки остальных мест для занятия легкой атлетикой, не совмещающихся друг с другом и используемых одновременно.</w:t>
      </w:r>
    </w:p>
    <w:p w:rsidR="00662439" w:rsidRPr="009951B9" w:rsidRDefault="00662439" w:rsidP="00662439">
      <w:pPr>
        <w:widowControl w:val="0"/>
        <w:ind w:firstLine="709"/>
        <w:rPr>
          <w:rFonts w:eastAsia="Times New Roman" w:cs="Times New Roman"/>
          <w:sz w:val="24"/>
          <w:szCs w:val="24"/>
          <w:lang w:eastAsia="ru-RU"/>
        </w:rPr>
      </w:pPr>
    </w:p>
    <w:p w:rsidR="00662439" w:rsidRPr="009951B9" w:rsidRDefault="00662439" w:rsidP="00662439">
      <w:pPr>
        <w:widowControl w:val="0"/>
        <w:ind w:firstLine="709"/>
        <w:rPr>
          <w:rFonts w:eastAsia="Times New Roman" w:cs="Times New Roman"/>
          <w:sz w:val="24"/>
          <w:szCs w:val="24"/>
          <w:lang w:eastAsia="ru-RU"/>
        </w:rPr>
      </w:pPr>
    </w:p>
    <w:p w:rsidR="00662439" w:rsidRPr="009951B9" w:rsidRDefault="00662439" w:rsidP="00662439">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4</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val="en-US" w:eastAsia="ru-RU"/>
        </w:rPr>
        <w:t>IV</w:t>
      </w:r>
      <w:r w:rsidRPr="009951B9">
        <w:rPr>
          <w:rFonts w:eastAsia="Times New Roman" w:cs="Times New Roman"/>
          <w:b/>
          <w:bCs/>
          <w:sz w:val="24"/>
          <w:szCs w:val="24"/>
          <w:lang w:eastAsia="ru-RU"/>
        </w:rPr>
        <w:t xml:space="preserve">. Комплексные физкультурно – игровые площадки </w:t>
      </w:r>
    </w:p>
    <w:tbl>
      <w:tblPr>
        <w:tblW w:w="48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77"/>
        <w:gridCol w:w="2750"/>
        <w:gridCol w:w="957"/>
        <w:gridCol w:w="1941"/>
        <w:gridCol w:w="1129"/>
      </w:tblGrid>
      <w:tr w:rsidR="00662439" w:rsidRPr="009951B9" w:rsidTr="00662439">
        <w:trPr>
          <w:trHeight w:val="20"/>
          <w:jc w:val="center"/>
        </w:trPr>
        <w:tc>
          <w:tcPr>
            <w:tcW w:w="1663" w:type="pct"/>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Возрастная группа</w:t>
            </w:r>
          </w:p>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занимающихся</w:t>
            </w:r>
          </w:p>
        </w:tc>
        <w:tc>
          <w:tcPr>
            <w:tcW w:w="3337" w:type="pct"/>
            <w:gridSpan w:val="4"/>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Элементы комплексной площадки</w:t>
            </w:r>
          </w:p>
        </w:tc>
      </w:tr>
      <w:tr w:rsidR="00662439" w:rsidRPr="009951B9" w:rsidTr="00662439">
        <w:trPr>
          <w:trHeight w:val="20"/>
          <w:jc w:val="center"/>
        </w:trPr>
        <w:tc>
          <w:tcPr>
            <w:tcW w:w="1663" w:type="pct"/>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354" w:type="pct"/>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площадка для подвижных игр и общеразвивающих упражнений, м</w:t>
            </w:r>
            <w:r w:rsidRPr="009951B9">
              <w:rPr>
                <w:rFonts w:eastAsia="Times New Roman" w:cs="Times New Roman"/>
                <w:sz w:val="22"/>
                <w:vertAlign w:val="superscript"/>
                <w:lang w:eastAsia="ru-RU"/>
              </w:rPr>
              <w:t>2</w:t>
            </w:r>
          </w:p>
        </w:tc>
        <w:tc>
          <w:tcPr>
            <w:tcW w:w="1984" w:type="pct"/>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Замкнутый контур беговой дорожки</w:t>
            </w:r>
          </w:p>
        </w:tc>
      </w:tr>
      <w:tr w:rsidR="00662439" w:rsidRPr="009951B9" w:rsidTr="00662439">
        <w:trPr>
          <w:trHeight w:val="20"/>
          <w:jc w:val="center"/>
        </w:trPr>
        <w:tc>
          <w:tcPr>
            <w:tcW w:w="1663" w:type="pct"/>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354" w:type="pct"/>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1427" w:type="pct"/>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длина, м</w:t>
            </w:r>
          </w:p>
        </w:tc>
        <w:tc>
          <w:tcPr>
            <w:tcW w:w="557" w:type="pct"/>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ширина, м</w:t>
            </w:r>
          </w:p>
        </w:tc>
      </w:tr>
      <w:tr w:rsidR="00662439" w:rsidRPr="009951B9" w:rsidTr="00662439">
        <w:trPr>
          <w:trHeight w:val="20"/>
          <w:jc w:val="center"/>
        </w:trPr>
        <w:tc>
          <w:tcPr>
            <w:tcW w:w="1663" w:type="pct"/>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1354" w:type="pct"/>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471"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общая</w:t>
            </w:r>
          </w:p>
        </w:tc>
        <w:tc>
          <w:tcPr>
            <w:tcW w:w="95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 xml:space="preserve">в том числе </w:t>
            </w:r>
          </w:p>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прямого участка</w:t>
            </w:r>
          </w:p>
        </w:tc>
        <w:tc>
          <w:tcPr>
            <w:tcW w:w="0" w:type="auto"/>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r>
      <w:tr w:rsidR="00662439" w:rsidRPr="009951B9" w:rsidTr="00662439">
        <w:trPr>
          <w:trHeight w:val="170"/>
          <w:jc w:val="center"/>
        </w:trPr>
        <w:tc>
          <w:tcPr>
            <w:tcW w:w="1663"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дети от 7 до 10 лет</w:t>
            </w:r>
          </w:p>
        </w:tc>
        <w:tc>
          <w:tcPr>
            <w:tcW w:w="135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50</w:t>
            </w:r>
          </w:p>
        </w:tc>
        <w:tc>
          <w:tcPr>
            <w:tcW w:w="471"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60</w:t>
            </w:r>
          </w:p>
        </w:tc>
        <w:tc>
          <w:tcPr>
            <w:tcW w:w="95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не менее 15</w:t>
            </w:r>
          </w:p>
        </w:tc>
        <w:tc>
          <w:tcPr>
            <w:tcW w:w="557"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1,2</w:t>
            </w:r>
          </w:p>
        </w:tc>
      </w:tr>
      <w:tr w:rsidR="00662439" w:rsidRPr="009951B9" w:rsidTr="00662439">
        <w:trPr>
          <w:trHeight w:val="170"/>
          <w:jc w:val="center"/>
        </w:trPr>
        <w:tc>
          <w:tcPr>
            <w:tcW w:w="1663"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дети старше 10 до 14 лет</w:t>
            </w:r>
          </w:p>
        </w:tc>
        <w:tc>
          <w:tcPr>
            <w:tcW w:w="135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100</w:t>
            </w:r>
          </w:p>
        </w:tc>
        <w:tc>
          <w:tcPr>
            <w:tcW w:w="471"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150</w:t>
            </w:r>
          </w:p>
        </w:tc>
        <w:tc>
          <w:tcPr>
            <w:tcW w:w="95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не менее 30</w:t>
            </w:r>
          </w:p>
        </w:tc>
        <w:tc>
          <w:tcPr>
            <w:tcW w:w="557"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1,5</w:t>
            </w:r>
          </w:p>
        </w:tc>
      </w:tr>
      <w:tr w:rsidR="00662439" w:rsidRPr="009951B9" w:rsidTr="00662439">
        <w:trPr>
          <w:trHeight w:val="170"/>
          <w:jc w:val="center"/>
        </w:trPr>
        <w:tc>
          <w:tcPr>
            <w:tcW w:w="1663"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дети старше 14 лет и взрослые</w:t>
            </w:r>
          </w:p>
        </w:tc>
        <w:tc>
          <w:tcPr>
            <w:tcW w:w="135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250</w:t>
            </w:r>
          </w:p>
        </w:tc>
        <w:tc>
          <w:tcPr>
            <w:tcW w:w="471"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200</w:t>
            </w:r>
          </w:p>
        </w:tc>
        <w:tc>
          <w:tcPr>
            <w:tcW w:w="95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не менее 60</w:t>
            </w:r>
          </w:p>
        </w:tc>
        <w:tc>
          <w:tcPr>
            <w:tcW w:w="557"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w:t>
            </w:r>
          </w:p>
        </w:tc>
      </w:tr>
    </w:tbl>
    <w:p w:rsidR="00662439" w:rsidRPr="009951B9" w:rsidRDefault="00662439" w:rsidP="00662439">
      <w:pPr>
        <w:widowControl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Комплексная площадка может проектироваться на одном общем участке или располагаться раздельно по элементам в пределах функциональных территорий, в том числе в группе жилых зданий.</w:t>
      </w:r>
    </w:p>
    <w:p w:rsidR="00662439" w:rsidRPr="009951B9" w:rsidRDefault="00662439" w:rsidP="00662439">
      <w:pPr>
        <w:widowControl w:val="0"/>
        <w:jc w:val="left"/>
        <w:rPr>
          <w:rFonts w:eastAsia="Times New Roman" w:cs="Times New Roman"/>
          <w:sz w:val="24"/>
          <w:szCs w:val="24"/>
          <w:lang w:eastAsia="ru-RU"/>
        </w:rPr>
      </w:pPr>
    </w:p>
    <w:p w:rsidR="00662439" w:rsidRPr="009951B9" w:rsidRDefault="00662439" w:rsidP="00662439">
      <w:pPr>
        <w:widowControl w:val="0"/>
        <w:jc w:val="left"/>
        <w:rPr>
          <w:rFonts w:eastAsia="Times New Roman" w:cs="Times New Roman"/>
          <w:sz w:val="24"/>
          <w:szCs w:val="24"/>
          <w:lang w:eastAsia="ru-RU"/>
        </w:rPr>
      </w:pPr>
    </w:p>
    <w:p w:rsidR="00662439" w:rsidRPr="009951B9" w:rsidRDefault="00662439" w:rsidP="00662439">
      <w:pPr>
        <w:widowControl w:val="0"/>
        <w:jc w:val="left"/>
        <w:rPr>
          <w:rFonts w:eastAsia="Times New Roman" w:cs="Times New Roman"/>
          <w:sz w:val="24"/>
          <w:szCs w:val="24"/>
          <w:lang w:eastAsia="ru-RU"/>
        </w:rPr>
      </w:pPr>
    </w:p>
    <w:p w:rsidR="00662439" w:rsidRPr="009951B9" w:rsidRDefault="00662439" w:rsidP="00662439">
      <w:pPr>
        <w:widowControl w:val="0"/>
        <w:spacing w:after="120"/>
        <w:jc w:val="right"/>
        <w:rPr>
          <w:rFonts w:eastAsia="Times New Roman" w:cs="Times New Roman"/>
          <w:bCs/>
          <w:sz w:val="24"/>
          <w:szCs w:val="24"/>
          <w:lang w:eastAsia="ru-RU"/>
        </w:rPr>
      </w:pPr>
      <w:r w:rsidRPr="009951B9">
        <w:rPr>
          <w:rFonts w:eastAsia="Times New Roman" w:cs="Times New Roman"/>
          <w:bCs/>
          <w:sz w:val="24"/>
          <w:szCs w:val="24"/>
          <w:lang w:eastAsia="ru-RU"/>
        </w:rPr>
        <w:t>Таблица 5</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val="en-US" w:eastAsia="ru-RU"/>
        </w:rPr>
        <w:t>V</w:t>
      </w:r>
      <w:r w:rsidRPr="009951B9">
        <w:rPr>
          <w:rFonts w:eastAsia="Times New Roman" w:cs="Times New Roman"/>
          <w:b/>
          <w:bCs/>
          <w:sz w:val="24"/>
          <w:szCs w:val="24"/>
          <w:lang w:eastAsia="ru-RU"/>
        </w:rPr>
        <w:t>. Площадки для пляжных игровых видов спорта</w:t>
      </w: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75"/>
        <w:gridCol w:w="3306"/>
        <w:gridCol w:w="3306"/>
      </w:tblGrid>
      <w:tr w:rsidR="00662439" w:rsidRPr="009951B9" w:rsidTr="00662439">
        <w:trPr>
          <w:trHeight w:val="20"/>
          <w:jc w:val="center"/>
        </w:trPr>
        <w:tc>
          <w:tcPr>
            <w:tcW w:w="3475"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Вид спорта</w:t>
            </w:r>
          </w:p>
        </w:tc>
        <w:tc>
          <w:tcPr>
            <w:tcW w:w="6612" w:type="dxa"/>
            <w:gridSpan w:val="2"/>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b/>
                <w:bCs/>
                <w:sz w:val="22"/>
                <w:lang w:eastAsia="ru-RU"/>
              </w:rPr>
            </w:pPr>
            <w:r w:rsidRPr="009951B9">
              <w:rPr>
                <w:rFonts w:eastAsia="Times New Roman" w:cs="Times New Roman"/>
                <w:b/>
                <w:bCs/>
                <w:sz w:val="22"/>
                <w:lang w:eastAsia="ru-RU"/>
              </w:rPr>
              <w:t>Планировочные размеры (включая зону безопасности), м</w:t>
            </w:r>
          </w:p>
        </w:tc>
      </w:tr>
      <w:tr w:rsidR="00662439" w:rsidRPr="009951B9" w:rsidTr="00662439">
        <w:trPr>
          <w:trHeight w:val="183"/>
          <w:jc w:val="center"/>
        </w:trPr>
        <w:tc>
          <w:tcPr>
            <w:tcW w:w="3475"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330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длина</w:t>
            </w:r>
          </w:p>
        </w:tc>
        <w:tc>
          <w:tcPr>
            <w:tcW w:w="330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hd w:val="clear" w:color="auto" w:fill="FFFFFF"/>
              <w:ind w:left="-57" w:right="-57"/>
              <w:jc w:val="center"/>
              <w:textAlignment w:val="top"/>
              <w:rPr>
                <w:rFonts w:eastAsia="Times New Roman" w:cs="Times New Roman"/>
                <w:sz w:val="22"/>
                <w:lang w:eastAsia="ru-RU"/>
              </w:rPr>
            </w:pPr>
            <w:r w:rsidRPr="009951B9">
              <w:rPr>
                <w:rFonts w:eastAsia="Times New Roman" w:cs="Times New Roman"/>
                <w:sz w:val="22"/>
                <w:lang w:eastAsia="ru-RU"/>
              </w:rPr>
              <w:t>ширина</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Пляжный футбол</w:t>
            </w:r>
          </w:p>
        </w:tc>
        <w:tc>
          <w:tcPr>
            <w:tcW w:w="330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30</w:t>
            </w:r>
          </w:p>
        </w:tc>
        <w:tc>
          <w:tcPr>
            <w:tcW w:w="330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20</w:t>
            </w:r>
          </w:p>
        </w:tc>
      </w:tr>
      <w:tr w:rsidR="00662439" w:rsidRPr="009951B9" w:rsidTr="00662439">
        <w:trPr>
          <w:trHeight w:val="20"/>
          <w:jc w:val="center"/>
        </w:trPr>
        <w:tc>
          <w:tcPr>
            <w:tcW w:w="3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left"/>
              <w:textAlignment w:val="top"/>
              <w:rPr>
                <w:rFonts w:eastAsia="Times New Roman" w:cs="Times New Roman"/>
                <w:sz w:val="22"/>
                <w:lang w:eastAsia="ru-RU"/>
              </w:rPr>
            </w:pPr>
            <w:r w:rsidRPr="009951B9">
              <w:rPr>
                <w:rFonts w:eastAsia="Times New Roman" w:cs="Times New Roman"/>
                <w:sz w:val="22"/>
                <w:lang w:eastAsia="ru-RU"/>
              </w:rPr>
              <w:t>Пляжный волейбол</w:t>
            </w:r>
          </w:p>
        </w:tc>
        <w:tc>
          <w:tcPr>
            <w:tcW w:w="330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24 – 26</w:t>
            </w:r>
          </w:p>
        </w:tc>
        <w:tc>
          <w:tcPr>
            <w:tcW w:w="330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hd w:val="clear" w:color="auto" w:fill="FFFFFF"/>
              <w:jc w:val="center"/>
              <w:textAlignment w:val="top"/>
              <w:rPr>
                <w:rFonts w:eastAsia="Times New Roman" w:cs="Times New Roman"/>
                <w:sz w:val="22"/>
                <w:lang w:eastAsia="ru-RU"/>
              </w:rPr>
            </w:pPr>
            <w:r w:rsidRPr="009951B9">
              <w:rPr>
                <w:rFonts w:eastAsia="Times New Roman" w:cs="Times New Roman"/>
                <w:sz w:val="22"/>
                <w:lang w:eastAsia="ru-RU"/>
              </w:rPr>
              <w:t>14 – 18</w:t>
            </w:r>
          </w:p>
        </w:tc>
      </w:tr>
    </w:tbl>
    <w:p w:rsidR="00662439" w:rsidRPr="009951B9" w:rsidRDefault="00662439" w:rsidP="00662439">
      <w:pPr>
        <w:widowControl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Площадки для пляжных игровых видов спорта рекомендуется в составе оборудованных пляжей в прибрежных зонах водоёмов, в парках и на озеленённых территориях.</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Количество площадок определяется с учётом местных условий, площади и вместимости пляжа или ёмкости рекреационной территории. Рекомендуется размещать не менее двух площадок.</w:t>
      </w:r>
    </w:p>
    <w:p w:rsidR="00662439" w:rsidRPr="009951B9" w:rsidRDefault="00662439" w:rsidP="00662439">
      <w:pPr>
        <w:rPr>
          <w:rFonts w:cs="Times New Roman"/>
          <w:sz w:val="24"/>
          <w:szCs w:val="24"/>
        </w:rPr>
      </w:pPr>
    </w:p>
    <w:p w:rsidR="00662439" w:rsidRPr="009951B9" w:rsidRDefault="00662439" w:rsidP="00662439">
      <w:pPr>
        <w:widowControl w:val="0"/>
        <w:jc w:val="left"/>
        <w:rPr>
          <w:rFonts w:eastAsia="Times New Roman" w:cs="Times New Roman"/>
          <w:sz w:val="24"/>
          <w:szCs w:val="24"/>
          <w:lang w:eastAsia="ru-RU"/>
        </w:rPr>
      </w:pPr>
    </w:p>
    <w:p w:rsidR="00662439" w:rsidRPr="009951B9" w:rsidRDefault="00662439" w:rsidP="00662439">
      <w:pPr>
        <w:widowControl w:val="0"/>
        <w:spacing w:after="120"/>
        <w:rPr>
          <w:rFonts w:eastAsia="Times New Roman" w:cs="Times New Roman"/>
          <w:b/>
          <w:bCs/>
          <w:sz w:val="24"/>
          <w:szCs w:val="24"/>
          <w:lang w:eastAsia="ru-RU"/>
        </w:rPr>
      </w:pPr>
      <w:r w:rsidRPr="009951B9">
        <w:rPr>
          <w:rFonts w:eastAsia="Times New Roman" w:cs="Times New Roman"/>
          <w:b/>
          <w:bCs/>
          <w:sz w:val="24"/>
          <w:szCs w:val="24"/>
          <w:lang w:eastAsia="ru-RU"/>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Ж</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C38BE">
              <w:rPr>
                <w:rFonts w:cs="Times New Roman"/>
                <w:sz w:val="24"/>
                <w:szCs w:val="24"/>
              </w:rPr>
              <w:t>Прудковского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Показатели минимальной плотности застройки площадок</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промышленных предприятий</w:t>
      </w:r>
    </w:p>
    <w:p w:rsidR="00662439" w:rsidRPr="009951B9" w:rsidRDefault="00662439" w:rsidP="00662439">
      <w:pPr>
        <w:widowControl w:val="0"/>
        <w:jc w:val="center"/>
        <w:rPr>
          <w:rFonts w:eastAsia="Times New Roman" w:cs="Times New Roman"/>
          <w:b/>
          <w:bCs/>
          <w:sz w:val="20"/>
          <w:szCs w:val="20"/>
          <w:lang w:eastAsia="ru-RU"/>
        </w:rPr>
      </w:pP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1"/>
        <w:gridCol w:w="6062"/>
        <w:gridCol w:w="1661"/>
      </w:tblGrid>
      <w:tr w:rsidR="00662439" w:rsidRPr="009951B9" w:rsidTr="00662439">
        <w:trPr>
          <w:trHeight w:val="20"/>
          <w:tblHeader/>
          <w:jc w:val="center"/>
        </w:trPr>
        <w:tc>
          <w:tcPr>
            <w:tcW w:w="247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142" w:right="-108"/>
              <w:jc w:val="center"/>
              <w:rPr>
                <w:rFonts w:eastAsia="Times New Roman" w:cs="Times New Roman"/>
                <w:b/>
                <w:bCs/>
                <w:sz w:val="22"/>
                <w:lang w:eastAsia="ru-RU"/>
              </w:rPr>
            </w:pPr>
            <w:r w:rsidRPr="009951B9">
              <w:rPr>
                <w:rFonts w:eastAsia="Times New Roman" w:cs="Times New Roman"/>
                <w:b/>
                <w:bCs/>
                <w:sz w:val="22"/>
                <w:lang w:eastAsia="ru-RU"/>
              </w:rPr>
              <w:t xml:space="preserve">Отрасли </w:t>
            </w:r>
          </w:p>
          <w:p w:rsidR="00662439" w:rsidRPr="009951B9" w:rsidRDefault="00662439" w:rsidP="00662439">
            <w:pPr>
              <w:widowControl w:val="0"/>
              <w:ind w:left="-142" w:right="-108"/>
              <w:jc w:val="center"/>
              <w:rPr>
                <w:rFonts w:eastAsia="Times New Roman" w:cs="Times New Roman"/>
                <w:b/>
                <w:bCs/>
                <w:sz w:val="22"/>
                <w:lang w:eastAsia="ru-RU"/>
              </w:rPr>
            </w:pPr>
            <w:r w:rsidRPr="009951B9">
              <w:rPr>
                <w:rFonts w:eastAsia="Times New Roman" w:cs="Times New Roman"/>
                <w:b/>
                <w:bCs/>
                <w:sz w:val="22"/>
                <w:lang w:eastAsia="ru-RU"/>
              </w:rPr>
              <w:t>промышленности</w:t>
            </w:r>
          </w:p>
        </w:tc>
        <w:tc>
          <w:tcPr>
            <w:tcW w:w="606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Предприятия (производства)</w:t>
            </w:r>
          </w:p>
        </w:tc>
        <w:tc>
          <w:tcPr>
            <w:tcW w:w="166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108" w:right="-108"/>
              <w:jc w:val="center"/>
              <w:rPr>
                <w:rFonts w:eastAsia="Times New Roman" w:cs="Times New Roman"/>
                <w:b/>
                <w:bCs/>
                <w:noProof/>
                <w:spacing w:val="-4"/>
                <w:sz w:val="22"/>
                <w:lang w:eastAsia="ru-RU"/>
              </w:rPr>
            </w:pPr>
            <w:r w:rsidRPr="009951B9">
              <w:rPr>
                <w:rFonts w:eastAsia="Times New Roman" w:cs="Times New Roman"/>
                <w:b/>
                <w:bCs/>
                <w:spacing w:val="-4"/>
                <w:sz w:val="22"/>
                <w:lang w:eastAsia="ru-RU"/>
              </w:rPr>
              <w:t>Минимальная</w:t>
            </w:r>
          </w:p>
          <w:p w:rsidR="00662439" w:rsidRPr="009951B9" w:rsidRDefault="00662439" w:rsidP="00662439">
            <w:pPr>
              <w:widowControl w:val="0"/>
              <w:ind w:left="-108" w:right="-108"/>
              <w:jc w:val="center"/>
              <w:rPr>
                <w:rFonts w:eastAsia="Times New Roman" w:cs="Times New Roman"/>
                <w:b/>
                <w:bCs/>
                <w:noProof/>
                <w:spacing w:val="-4"/>
                <w:sz w:val="22"/>
                <w:lang w:eastAsia="ru-RU"/>
              </w:rPr>
            </w:pPr>
            <w:r w:rsidRPr="009951B9">
              <w:rPr>
                <w:rFonts w:eastAsia="Times New Roman" w:cs="Times New Roman"/>
                <w:b/>
                <w:bCs/>
                <w:noProof/>
                <w:spacing w:val="-4"/>
                <w:sz w:val="22"/>
                <w:lang w:eastAsia="ru-RU"/>
              </w:rPr>
              <w:t>плотность застройки, %</w:t>
            </w:r>
          </w:p>
        </w:tc>
      </w:tr>
      <w:tr w:rsidR="00662439" w:rsidRPr="009951B9"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ind w:left="-113" w:right="-113"/>
              <w:jc w:val="center"/>
              <w:rPr>
                <w:rFonts w:eastAsia="Times New Roman" w:cs="Times New Roman"/>
                <w:spacing w:val="-6"/>
                <w:sz w:val="22"/>
                <w:lang w:eastAsia="ru-RU"/>
              </w:rPr>
            </w:pPr>
            <w:r w:rsidRPr="009951B9">
              <w:rPr>
                <w:rFonts w:eastAsia="Times New Roman" w:cs="Times New Roman"/>
                <w:sz w:val="22"/>
                <w:lang w:eastAsia="ru-RU"/>
              </w:rPr>
              <w:t>Геологоразведка</w:t>
            </w:r>
          </w:p>
        </w:tc>
        <w:tc>
          <w:tcPr>
            <w:tcW w:w="6062" w:type="dxa"/>
            <w:tcBorders>
              <w:top w:val="single" w:sz="4" w:space="0" w:color="auto"/>
              <w:left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noProof/>
                <w:sz w:val="22"/>
                <w:lang w:eastAsia="ru-RU"/>
              </w:rPr>
            </w:pPr>
            <w:r w:rsidRPr="009951B9">
              <w:rPr>
                <w:rFonts w:eastAsia="Times New Roman" w:cs="Times New Roman"/>
                <w:noProof/>
                <w:sz w:val="22"/>
                <w:lang w:eastAsia="ru-RU"/>
              </w:rPr>
              <w:t>Базы производственные и материально-технического снабжения</w:t>
            </w:r>
          </w:p>
        </w:tc>
        <w:tc>
          <w:tcPr>
            <w:tcW w:w="1661" w:type="dxa"/>
            <w:tcBorders>
              <w:top w:val="single" w:sz="4" w:space="0" w:color="auto"/>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ind w:left="-113" w:right="-113"/>
              <w:jc w:val="center"/>
              <w:rPr>
                <w:rFonts w:eastAsia="Times New Roman" w:cs="Times New Roman"/>
                <w:spacing w:val="-6"/>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suppressAutoHyphens/>
              <w:jc w:val="left"/>
              <w:rPr>
                <w:rFonts w:eastAsia="Times New Roman" w:cs="Times New Roman"/>
                <w:noProof/>
                <w:sz w:val="22"/>
                <w:lang w:eastAsia="ru-RU"/>
              </w:rPr>
            </w:pPr>
            <w:r w:rsidRPr="009951B9">
              <w:rPr>
                <w:rFonts w:eastAsia="Times New Roman" w:cs="Times New Roman"/>
                <w:noProof/>
                <w:sz w:val="22"/>
                <w:lang w:eastAsia="ru-RU"/>
              </w:rPr>
              <w:t>Производственные базы геологоразведочных эекспедиций при разведке на твёрдые полезные ископаемые с годовым объёмом работ, тыс. руб.:</w:t>
            </w:r>
          </w:p>
          <w:p w:rsidR="00662439" w:rsidRPr="009951B9" w:rsidRDefault="00662439" w:rsidP="00662439">
            <w:pPr>
              <w:widowControl w:val="0"/>
              <w:suppressAutoHyphens/>
              <w:ind w:firstLine="247"/>
              <w:jc w:val="left"/>
              <w:rPr>
                <w:rFonts w:eastAsia="Times New Roman" w:cs="Times New Roman"/>
                <w:noProof/>
                <w:sz w:val="22"/>
                <w:lang w:eastAsia="ru-RU"/>
              </w:rPr>
            </w:pPr>
            <w:r w:rsidRPr="009951B9">
              <w:rPr>
                <w:rFonts w:eastAsia="Times New Roman" w:cs="Times New Roman"/>
                <w:noProof/>
                <w:sz w:val="22"/>
                <w:lang w:eastAsia="ru-RU"/>
              </w:rPr>
              <w:t>до 500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p w:rsidR="00662439" w:rsidRPr="009951B9" w:rsidRDefault="00662439" w:rsidP="00662439">
            <w:pPr>
              <w:widowControl w:val="0"/>
              <w:suppressAutoHyphens/>
              <w:jc w:val="center"/>
              <w:rPr>
                <w:rFonts w:eastAsia="Times New Roman" w:cs="Times New Roman"/>
                <w:noProof/>
                <w:sz w:val="22"/>
                <w:lang w:eastAsia="ru-RU"/>
              </w:rPr>
            </w:pPr>
          </w:p>
          <w:p w:rsidR="00662439" w:rsidRPr="009951B9" w:rsidRDefault="00662439" w:rsidP="00662439">
            <w:pPr>
              <w:widowControl w:val="0"/>
              <w:suppressAutoHyphens/>
              <w:jc w:val="center"/>
              <w:rPr>
                <w:rFonts w:eastAsia="Times New Roman" w:cs="Times New Roman"/>
                <w:noProof/>
                <w:sz w:val="22"/>
                <w:lang w:eastAsia="ru-RU"/>
              </w:rPr>
            </w:pPr>
          </w:p>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32</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suppressAutoHyphens/>
              <w:ind w:firstLine="247"/>
              <w:jc w:val="left"/>
              <w:rPr>
                <w:rFonts w:eastAsia="Times New Roman" w:cs="Times New Roman"/>
                <w:noProof/>
                <w:sz w:val="22"/>
                <w:lang w:eastAsia="ru-RU"/>
              </w:rPr>
            </w:pPr>
            <w:r w:rsidRPr="009951B9">
              <w:rPr>
                <w:rFonts w:eastAsia="Times New Roman" w:cs="Times New Roman"/>
                <w:noProof/>
                <w:sz w:val="22"/>
                <w:lang w:eastAsia="ru-RU"/>
              </w:rPr>
              <w:t xml:space="preserve">более 500 </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35</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noProof/>
                <w:sz w:val="22"/>
                <w:lang w:eastAsia="ru-RU"/>
              </w:rPr>
            </w:pPr>
            <w:r w:rsidRPr="009951B9">
              <w:rPr>
                <w:rFonts w:eastAsia="Times New Roman" w:cs="Times New Roman"/>
                <w:noProof/>
                <w:sz w:val="22"/>
                <w:lang w:eastAsia="ru-RU"/>
              </w:rPr>
              <w:t>Дробильно – сортировочные мощностью до 30 тыс. т в год</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20</w:t>
            </w:r>
          </w:p>
        </w:tc>
      </w:tr>
      <w:tr w:rsidR="00662439" w:rsidRPr="009951B9" w:rsidTr="00662439">
        <w:trPr>
          <w:trHeight w:val="20"/>
          <w:jc w:val="center"/>
        </w:trPr>
        <w:tc>
          <w:tcPr>
            <w:tcW w:w="2471" w:type="dxa"/>
            <w:vMerge w:val="restart"/>
          </w:tcPr>
          <w:p w:rsidR="00662439" w:rsidRPr="009951B9" w:rsidRDefault="00662439" w:rsidP="00662439">
            <w:pPr>
              <w:widowControl w:val="0"/>
              <w:suppressAutoHyphens/>
              <w:jc w:val="center"/>
              <w:rPr>
                <w:rFonts w:eastAsia="Times New Roman" w:cs="Times New Roman"/>
                <w:sz w:val="22"/>
                <w:lang w:eastAsia="ru-RU"/>
              </w:rPr>
            </w:pPr>
            <w:r w:rsidRPr="009951B9">
              <w:rPr>
                <w:rFonts w:eastAsia="Times New Roman" w:cs="Times New Roman"/>
                <w:sz w:val="22"/>
                <w:lang w:eastAsia="ru-RU"/>
              </w:rPr>
              <w:t xml:space="preserve">Металлургия  </w:t>
            </w:r>
          </w:p>
        </w:tc>
        <w:tc>
          <w:tcPr>
            <w:tcW w:w="6062" w:type="dxa"/>
          </w:tcPr>
          <w:p w:rsidR="00662439" w:rsidRPr="009951B9" w:rsidRDefault="00662439" w:rsidP="00662439">
            <w:pPr>
              <w:widowControl w:val="0"/>
              <w:spacing w:line="238" w:lineRule="auto"/>
              <w:jc w:val="left"/>
              <w:rPr>
                <w:rFonts w:eastAsia="Times New Roman" w:cs="Times New Roman"/>
                <w:sz w:val="22"/>
                <w:lang w:eastAsia="ru-RU"/>
              </w:rPr>
            </w:pPr>
            <w:r w:rsidRPr="009951B9">
              <w:rPr>
                <w:rFonts w:eastAsia="Times New Roman" w:cs="Times New Roman"/>
                <w:sz w:val="22"/>
                <w:lang w:eastAsia="ru-RU"/>
              </w:rPr>
              <w:t xml:space="preserve">Метизные </w:t>
            </w:r>
          </w:p>
        </w:tc>
        <w:tc>
          <w:tcPr>
            <w:tcW w:w="1661" w:type="dxa"/>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bottom w:val="single" w:sz="4" w:space="0" w:color="auto"/>
            </w:tcBorders>
          </w:tcPr>
          <w:p w:rsidR="00662439" w:rsidRPr="009951B9" w:rsidRDefault="00662439" w:rsidP="00662439">
            <w:pPr>
              <w:widowControl w:val="0"/>
              <w:spacing w:line="238" w:lineRule="auto"/>
              <w:jc w:val="left"/>
              <w:rPr>
                <w:rFonts w:eastAsia="Times New Roman" w:cs="Times New Roman"/>
                <w:sz w:val="22"/>
                <w:lang w:eastAsia="ru-RU"/>
              </w:rPr>
            </w:pPr>
            <w:r w:rsidRPr="009951B9">
              <w:rPr>
                <w:rFonts w:eastAsia="Times New Roman" w:cs="Times New Roman"/>
                <w:sz w:val="22"/>
                <w:lang w:eastAsia="ru-RU"/>
              </w:rPr>
              <w:t>По производству огнеупорных изделий</w:t>
            </w:r>
          </w:p>
        </w:tc>
        <w:tc>
          <w:tcPr>
            <w:tcW w:w="1661" w:type="dxa"/>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32</w:t>
            </w:r>
          </w:p>
        </w:tc>
      </w:tr>
      <w:tr w:rsidR="00662439" w:rsidRPr="009951B9" w:rsidTr="00662439">
        <w:trPr>
          <w:trHeight w:val="20"/>
          <w:jc w:val="center"/>
        </w:trPr>
        <w:tc>
          <w:tcPr>
            <w:tcW w:w="2471" w:type="dxa"/>
            <w:vMerge/>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tcBorders>
          </w:tcPr>
          <w:p w:rsidR="00662439" w:rsidRPr="009951B9" w:rsidRDefault="00662439" w:rsidP="00662439">
            <w:pPr>
              <w:widowControl w:val="0"/>
              <w:spacing w:line="238" w:lineRule="auto"/>
              <w:jc w:val="left"/>
              <w:rPr>
                <w:rFonts w:eastAsia="Times New Roman" w:cs="Times New Roman"/>
                <w:sz w:val="22"/>
                <w:lang w:eastAsia="ru-RU"/>
              </w:rPr>
            </w:pPr>
            <w:r w:rsidRPr="009951B9">
              <w:rPr>
                <w:rFonts w:eastAsia="Times New Roman" w:cs="Times New Roman"/>
                <w:sz w:val="22"/>
                <w:lang w:eastAsia="ru-RU"/>
              </w:rPr>
              <w:t>По разделке лома и отхода черных металлов</w:t>
            </w:r>
          </w:p>
        </w:tc>
        <w:tc>
          <w:tcPr>
            <w:tcW w:w="1661" w:type="dxa"/>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25</w:t>
            </w:r>
          </w:p>
        </w:tc>
      </w:tr>
      <w:tr w:rsidR="00662439" w:rsidRPr="009951B9" w:rsidTr="00662439">
        <w:trPr>
          <w:trHeight w:val="20"/>
          <w:jc w:val="center"/>
        </w:trPr>
        <w:tc>
          <w:tcPr>
            <w:tcW w:w="2471" w:type="dxa"/>
            <w:vMerge w:val="restart"/>
          </w:tcPr>
          <w:p w:rsidR="00662439" w:rsidRPr="009951B9" w:rsidRDefault="00662439" w:rsidP="00662439">
            <w:pPr>
              <w:widowControl w:val="0"/>
              <w:suppressAutoHyphens/>
              <w:jc w:val="center"/>
              <w:rPr>
                <w:rFonts w:eastAsia="Times New Roman" w:cs="Times New Roman"/>
                <w:sz w:val="22"/>
                <w:lang w:eastAsia="ru-RU"/>
              </w:rPr>
            </w:pPr>
            <w:r w:rsidRPr="009951B9">
              <w:rPr>
                <w:rFonts w:eastAsia="Times New Roman" w:cs="Times New Roman"/>
                <w:sz w:val="22"/>
                <w:lang w:eastAsia="ru-RU"/>
              </w:rPr>
              <w:t>Цветная металлургия</w:t>
            </w:r>
          </w:p>
        </w:tc>
        <w:tc>
          <w:tcPr>
            <w:tcW w:w="6062" w:type="dxa"/>
          </w:tcPr>
          <w:p w:rsidR="00662439" w:rsidRPr="009951B9" w:rsidRDefault="00662439" w:rsidP="00662439">
            <w:pPr>
              <w:widowControl w:val="0"/>
              <w:spacing w:line="238" w:lineRule="auto"/>
              <w:jc w:val="left"/>
              <w:rPr>
                <w:rFonts w:eastAsia="Times New Roman" w:cs="Times New Roman"/>
                <w:sz w:val="22"/>
                <w:lang w:eastAsia="ru-RU"/>
              </w:rPr>
            </w:pPr>
            <w:r w:rsidRPr="009951B9">
              <w:rPr>
                <w:rFonts w:eastAsia="Times New Roman" w:cs="Times New Roman"/>
                <w:sz w:val="22"/>
                <w:lang w:eastAsia="ru-RU"/>
              </w:rPr>
              <w:t xml:space="preserve">Алюминиевые </w:t>
            </w:r>
          </w:p>
        </w:tc>
        <w:tc>
          <w:tcPr>
            <w:tcW w:w="1661" w:type="dxa"/>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left w:val="single" w:sz="4" w:space="0" w:color="auto"/>
            </w:tcBorders>
          </w:tcPr>
          <w:p w:rsidR="00662439" w:rsidRPr="009951B9" w:rsidRDefault="00662439" w:rsidP="00662439">
            <w:pPr>
              <w:widowControl w:val="0"/>
              <w:spacing w:line="238" w:lineRule="auto"/>
              <w:jc w:val="left"/>
              <w:rPr>
                <w:rFonts w:eastAsia="Times New Roman" w:cs="Times New Roman"/>
                <w:sz w:val="22"/>
                <w:lang w:eastAsia="ru-RU"/>
              </w:rPr>
            </w:pPr>
            <w:r w:rsidRPr="009951B9">
              <w:rPr>
                <w:rFonts w:eastAsia="Times New Roman" w:cs="Times New Roman"/>
                <w:sz w:val="22"/>
                <w:lang w:eastAsia="ru-RU"/>
              </w:rPr>
              <w:t>По обработке цветных металлов</w:t>
            </w:r>
          </w:p>
        </w:tc>
        <w:tc>
          <w:tcPr>
            <w:tcW w:w="1661" w:type="dxa"/>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r w:rsidRPr="009951B9">
              <w:rPr>
                <w:rFonts w:eastAsia="Times New Roman" w:cs="Times New Roman"/>
                <w:sz w:val="22"/>
                <w:lang w:eastAsia="ru-RU"/>
              </w:rPr>
              <w:t>Химическая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Горно – химической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28</w:t>
            </w:r>
          </w:p>
        </w:tc>
      </w:tr>
      <w:tr w:rsidR="00662439" w:rsidRPr="009951B9" w:rsidTr="00662439">
        <w:trPr>
          <w:trHeight w:val="20"/>
          <w:jc w:val="center"/>
        </w:trPr>
        <w:tc>
          <w:tcPr>
            <w:tcW w:w="2471" w:type="dxa"/>
            <w:vMerge/>
            <w:tcBorders>
              <w:top w:val="single" w:sz="4" w:space="0" w:color="auto"/>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Прочих продуктов основной химии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Лакокрасочной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34</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Продуктов органического синтеза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Вискозных волокон</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Синтетических волокон</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Синтетических смол и пластмасс</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32</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Изделий из пластмасс и резины</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62"/>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suppressAutoHyphens/>
              <w:ind w:left="-57" w:right="-57"/>
              <w:jc w:val="center"/>
              <w:rPr>
                <w:rFonts w:eastAsia="Times New Roman" w:cs="Times New Roman"/>
                <w:noProof/>
                <w:sz w:val="22"/>
                <w:lang w:eastAsia="ru-RU"/>
              </w:rPr>
            </w:pPr>
            <w:r w:rsidRPr="009951B9">
              <w:rPr>
                <w:rFonts w:eastAsia="Times New Roman" w:cs="Times New Roman"/>
                <w:noProof/>
                <w:sz w:val="22"/>
                <w:lang w:eastAsia="ru-RU"/>
              </w:rPr>
              <w:t xml:space="preserve">Нефтеперераба-тывающая </w:t>
            </w:r>
          </w:p>
          <w:p w:rsidR="00662439" w:rsidRPr="009951B9" w:rsidRDefault="00662439" w:rsidP="00662439">
            <w:pPr>
              <w:widowControl w:val="0"/>
              <w:suppressAutoHyphens/>
              <w:ind w:left="-57" w:right="-57"/>
              <w:jc w:val="center"/>
              <w:rPr>
                <w:rFonts w:eastAsia="Times New Roman" w:cs="Times New Roman"/>
                <w:noProof/>
                <w:sz w:val="22"/>
                <w:lang w:eastAsia="ru-RU"/>
              </w:rPr>
            </w:pPr>
            <w:r w:rsidRPr="009951B9">
              <w:rPr>
                <w:rFonts w:eastAsia="Times New Roman" w:cs="Times New Roman"/>
                <w:noProof/>
                <w:sz w:val="22"/>
                <w:lang w:eastAsia="ru-RU"/>
              </w:rPr>
              <w:t>промышленность</w:t>
            </w:r>
          </w:p>
        </w:tc>
        <w:tc>
          <w:tcPr>
            <w:tcW w:w="6062" w:type="dxa"/>
            <w:tcBorders>
              <w:top w:val="single" w:sz="4" w:space="0" w:color="auto"/>
              <w:left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Сажевой промышленности</w:t>
            </w:r>
          </w:p>
        </w:tc>
        <w:tc>
          <w:tcPr>
            <w:tcW w:w="1661" w:type="dxa"/>
            <w:tcBorders>
              <w:top w:val="single" w:sz="4" w:space="0" w:color="auto"/>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32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noProof/>
                <w:sz w:val="22"/>
                <w:lang w:eastAsia="ru-RU"/>
              </w:rPr>
            </w:pPr>
            <w:r w:rsidRPr="009951B9">
              <w:rPr>
                <w:rFonts w:eastAsia="Times New Roman" w:cs="Times New Roman"/>
                <w:sz w:val="22"/>
                <w:lang w:eastAsia="ru-RU"/>
              </w:rPr>
              <w:t>Шинной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ind w:right="-57"/>
              <w:jc w:val="left"/>
              <w:rPr>
                <w:rFonts w:eastAsia="Times New Roman" w:cs="Times New Roman"/>
                <w:noProof/>
                <w:spacing w:val="-4"/>
                <w:sz w:val="22"/>
                <w:lang w:eastAsia="ru-RU"/>
              </w:rPr>
            </w:pPr>
            <w:r w:rsidRPr="009951B9">
              <w:rPr>
                <w:rFonts w:eastAsia="Times New Roman" w:cs="Times New Roman"/>
                <w:spacing w:val="-4"/>
                <w:sz w:val="22"/>
                <w:lang w:eastAsia="ru-RU"/>
              </w:rPr>
              <w:t>Промышленности резинотехнических и пластмассовых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noProof/>
                <w:sz w:val="22"/>
                <w:lang w:eastAsia="ru-RU"/>
              </w:rPr>
            </w:pPr>
            <w:r w:rsidRPr="009951B9">
              <w:rPr>
                <w:rFonts w:eastAsia="Times New Roman" w:cs="Times New Roman"/>
                <w:sz w:val="22"/>
                <w:lang w:eastAsia="ru-RU"/>
              </w:rPr>
              <w:t>Производства резиновой обуви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val="restart"/>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Газовая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Компрессорные станции магистральных газопроводов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Газораспределительные пункты подземных хранилищ газа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25</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Ремонтно-эксплуатационные пункты</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Энергетическая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промышленность</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Электростанции мощностью более 2000 МВт:</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 без градирен:</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атомные</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29</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твёрдом топливе</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газомазутном топливе</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38</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 при наличии градирен:</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атомные</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26</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твёрдом топливе</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газомазутном топливе</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35</w:t>
            </w:r>
          </w:p>
        </w:tc>
      </w:tr>
      <w:tr w:rsidR="00662439" w:rsidRPr="009951B9" w:rsidTr="0044270B">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Электростанции мощностью до 2000 МВт:</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 без градирен:</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tc>
      </w:tr>
      <w:tr w:rsidR="00662439" w:rsidRPr="009951B9" w:rsidTr="0044270B">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атомные</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22</w:t>
            </w:r>
          </w:p>
        </w:tc>
      </w:tr>
      <w:tr w:rsidR="00662439" w:rsidRPr="009951B9" w:rsidTr="0044270B">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твёрдом топливе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C45A67" w:rsidP="00662439">
            <w:pPr>
              <w:widowControl w:val="0"/>
              <w:ind w:firstLine="247"/>
              <w:jc w:val="left"/>
              <w:rPr>
                <w:rFonts w:eastAsia="Times New Roman" w:cs="Times New Roman"/>
                <w:sz w:val="22"/>
                <w:lang w:eastAsia="ru-RU"/>
              </w:rPr>
            </w:pPr>
            <w:r>
              <w:rPr>
                <w:rFonts w:eastAsia="Times New Roman" w:cs="Times New Roman"/>
                <w:noProof/>
                <w:sz w:val="22"/>
                <w:lang w:eastAsia="ru-RU"/>
              </w:rPr>
              <w:pict>
                <v:line id="Прямая соединительная линия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130.2pt,-.65pt" to="-5.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wPL+QEAAJ0DAAAOAAAAZHJzL2Uyb0RvYy54bWysU81uEzEQviPxDpbvZLNFpWGVTQ+NCgcE&#10;kSgP4HrtrCX/yWOyyQ04I+UReAUOVKpU4Bl234ixs40K3BB7sObH83nmm2/n51ujyUYEUM7WtJxM&#10;KRGWu0bZdU3fXV0+mVECkdmGaWdFTXcC6Pni8aN55ytx4lqnGxEIglioOl/TNkZfFQXwVhgGE+eF&#10;xaR0wbCIblgXTWAdohtdnEynz4rOhcYHxwUARpeHJF1kfCkFj2+kBBGJrin2FvMZ8nmdzmIxZ9U6&#10;MN8qPrbB/qELw5TFR49QSxYZeR/UX1BG8eDAyTjhzhROSsVFngGnKad/TPO2ZV7kWZAc8Eea4P/B&#10;8tebVSCqwd1RYpnBFfVfhg/Dvv/efx32ZPjY/+xv+m/9bf+jvx0+oX03fEY7Jfu7MbwnZWKy81Ah&#10;4IVdhdEDvwqJlq0Mhkit/Mv0UIrg6GSb97A77kFsI+EYLE/Pns9muC5+nysOEKnQB4gvhDMkGTXV&#10;yiaKWMU2ryDis3j1/koKW3eptM5r1pZ0NX1anp0iMkOxSc0imsbj+GDXlDC9RhXzGDIiOK2aVJ1w&#10;YAcXOpANQyGh/hrXXWG7lGgGERM4Q/4SDdjBb6WpnSWD9lCcU+M1bRO0yDodu08cHlhL1rVrdpnM&#10;InmogYw+6jWJ7KGP9sO/avELAAD//wMAUEsDBBQABgAIAAAAIQCLGLDl4AAAAAoBAAAPAAAAZHJz&#10;L2Rvd25yZXYueG1sTI9PT8JAEMXvJnyHzZh4K9siqVq7JUY0TeQkkBhvS3dsG7qztbtA/faM8YC3&#10;+fPmvd/ki9F24oiDbx0pSKYxCKTKmZZqBdvNa3QPwgdNRneOUMEPelgUk6tcZ8ad6B2P61ALNiGf&#10;aQVNCH0mpa8atNpPXY/Euy83WB24HWppBn1ic9vJWRyn0uqWOKHRPT43WO3XB8sYq7J829rv5Wbu&#10;yN5Vnx/Lh5dSqZvr8ekRRMAxXMTwi883UDDTzh3IeNEpiGZpPGctV8ktCFZESZKC2P0NZJHL/y8U&#10;ZwAAAP//AwBQSwECLQAUAAYACAAAACEAtoM4kv4AAADhAQAAEwAAAAAAAAAAAAAAAAAAAAAAW0Nv&#10;bnRlbnRfVHlwZXNdLnhtbFBLAQItABQABgAIAAAAIQA4/SH/1gAAAJQBAAALAAAAAAAAAAAAAAAA&#10;AC8BAABfcmVscy8ucmVsc1BLAQItABQABgAIAAAAIQBY7wPL+QEAAJ0DAAAOAAAAAAAAAAAAAAAA&#10;AC4CAABkcnMvZTJvRG9jLnhtbFBLAQItABQABgAIAAAAIQCLGLDl4AAAAAoBAAAPAAAAAAAAAAAA&#10;AAAAAFMEAABkcnMvZG93bnJldi54bWxQSwUGAAAAAAQABADzAAAAYAUAAAAA&#10;" strokecolor="windowText" strokeweight=".25pt"/>
              </w:pict>
            </w:r>
            <w:r w:rsidR="00662439" w:rsidRPr="009951B9">
              <w:rPr>
                <w:rFonts w:eastAsia="Times New Roman" w:cs="Times New Roman"/>
                <w:sz w:val="22"/>
                <w:lang w:eastAsia="ru-RU"/>
              </w:rPr>
              <w:t>на газомазутном топливе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 при наличии градирен:</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атомные</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21</w:t>
            </w:r>
          </w:p>
        </w:tc>
      </w:tr>
      <w:tr w:rsidR="00662439" w:rsidRPr="009951B9" w:rsidTr="00662439">
        <w:trPr>
          <w:trHeight w:val="20"/>
          <w:jc w:val="center"/>
        </w:trPr>
        <w:tc>
          <w:tcPr>
            <w:tcW w:w="2471" w:type="dxa"/>
            <w:vMerge/>
            <w:tcBorders>
              <w:left w:val="single" w:sz="4" w:space="0" w:color="auto"/>
              <w:bottom w:val="nil"/>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твёрдом топливе</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25</w:t>
            </w:r>
          </w:p>
        </w:tc>
      </w:tr>
      <w:tr w:rsidR="00662439" w:rsidRPr="009951B9" w:rsidTr="00662439">
        <w:trPr>
          <w:trHeight w:val="20"/>
          <w:jc w:val="center"/>
        </w:trPr>
        <w:tc>
          <w:tcPr>
            <w:tcW w:w="2471" w:type="dxa"/>
            <w:vMerge w:val="restart"/>
            <w:tcBorders>
              <w:top w:val="nil"/>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4"/>
                <w:szCs w:val="24"/>
                <w:lang w:eastAsia="ru-RU"/>
              </w:rPr>
              <w:br w:type="page"/>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газомазутном топливе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33</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Теплоэлектроцентрали мощностью до</w:t>
            </w:r>
            <w:r w:rsidRPr="009951B9">
              <w:rPr>
                <w:rFonts w:eastAsia="Times New Roman" w:cs="Times New Roman"/>
                <w:noProof/>
                <w:sz w:val="22"/>
                <w:lang w:eastAsia="ru-RU"/>
              </w:rPr>
              <w:t xml:space="preserve"> 500</w:t>
            </w:r>
            <w:r w:rsidRPr="009951B9">
              <w:rPr>
                <w:rFonts w:eastAsia="Times New Roman" w:cs="Times New Roman"/>
                <w:sz w:val="22"/>
                <w:lang w:eastAsia="ru-RU"/>
              </w:rPr>
              <w:t xml:space="preserve"> МВт при наличии градирен: </w:t>
            </w:r>
          </w:p>
          <w:p w:rsidR="00662439" w:rsidRPr="009951B9" w:rsidRDefault="00662439" w:rsidP="00662439">
            <w:pPr>
              <w:widowControl w:val="0"/>
              <w:ind w:firstLine="317"/>
              <w:jc w:val="left"/>
              <w:rPr>
                <w:rFonts w:eastAsia="Times New Roman" w:cs="Times New Roman"/>
                <w:sz w:val="22"/>
                <w:lang w:eastAsia="ru-RU"/>
              </w:rPr>
            </w:pPr>
            <w:r w:rsidRPr="009951B9">
              <w:rPr>
                <w:rFonts w:eastAsia="Times New Roman" w:cs="Times New Roman"/>
                <w:sz w:val="22"/>
                <w:lang w:eastAsia="ru-RU"/>
              </w:rPr>
              <w:t>на твёрдом топливе</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28</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right w:val="single" w:sz="4" w:space="0" w:color="auto"/>
            </w:tcBorders>
          </w:tcPr>
          <w:p w:rsidR="00662439" w:rsidRPr="009951B9" w:rsidRDefault="00662439" w:rsidP="00662439">
            <w:pPr>
              <w:widowControl w:val="0"/>
              <w:ind w:firstLine="317"/>
              <w:jc w:val="left"/>
              <w:rPr>
                <w:rFonts w:eastAsia="Times New Roman" w:cs="Times New Roman"/>
                <w:sz w:val="22"/>
                <w:lang w:eastAsia="ru-RU"/>
              </w:rPr>
            </w:pPr>
            <w:r w:rsidRPr="009951B9">
              <w:rPr>
                <w:rFonts w:eastAsia="Times New Roman" w:cs="Times New Roman"/>
                <w:sz w:val="22"/>
                <w:lang w:eastAsia="ru-RU"/>
              </w:rPr>
              <w:t>на газомазутном топливе</w:t>
            </w:r>
          </w:p>
        </w:tc>
        <w:tc>
          <w:tcPr>
            <w:tcW w:w="1661" w:type="dxa"/>
            <w:tcBorders>
              <w:top w:val="nil"/>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sz w:val="22"/>
                <w:lang w:eastAsia="ru-RU"/>
              </w:rPr>
              <w:t>25</w:t>
            </w:r>
          </w:p>
        </w:tc>
      </w:tr>
      <w:tr w:rsidR="00662439" w:rsidRPr="009951B9" w:rsidTr="00662439">
        <w:trPr>
          <w:trHeight w:val="20"/>
          <w:jc w:val="center"/>
        </w:trPr>
        <w:tc>
          <w:tcPr>
            <w:tcW w:w="2471" w:type="dxa"/>
            <w:vMerge w:val="restart"/>
          </w:tcPr>
          <w:p w:rsidR="00662439" w:rsidRPr="009951B9" w:rsidRDefault="00662439" w:rsidP="00662439">
            <w:pPr>
              <w:widowControl w:val="0"/>
              <w:suppressAutoHyphens/>
              <w:jc w:val="center"/>
              <w:rPr>
                <w:rFonts w:eastAsia="Times New Roman" w:cs="Times New Roman"/>
                <w:sz w:val="22"/>
                <w:lang w:eastAsia="ru-RU"/>
              </w:rPr>
            </w:pPr>
            <w:r w:rsidRPr="009951B9">
              <w:rPr>
                <w:rFonts w:eastAsia="Times New Roman" w:cs="Times New Roman"/>
                <w:sz w:val="22"/>
                <w:lang w:eastAsia="ru-RU"/>
              </w:rPr>
              <w:t>Машиностроение</w:t>
            </w:r>
          </w:p>
        </w:tc>
        <w:tc>
          <w:tcPr>
            <w:tcW w:w="6062" w:type="dxa"/>
            <w:tcBorders>
              <w:top w:val="single" w:sz="4" w:space="0" w:color="auto"/>
              <w:bottom w:val="nil"/>
            </w:tcBorders>
          </w:tcPr>
          <w:p w:rsidR="00662439" w:rsidRPr="009951B9" w:rsidRDefault="00662439" w:rsidP="00662439">
            <w:pPr>
              <w:widowControl w:val="0"/>
              <w:spacing w:line="239" w:lineRule="auto"/>
              <w:jc w:val="left"/>
              <w:rPr>
                <w:rFonts w:eastAsia="Times New Roman" w:cs="Times New Roman"/>
                <w:sz w:val="22"/>
                <w:lang w:eastAsia="ru-RU"/>
              </w:rPr>
            </w:pPr>
            <w:r w:rsidRPr="009951B9">
              <w:rPr>
                <w:rFonts w:eastAsia="Times New Roman" w:cs="Times New Roman"/>
                <w:spacing w:val="-2"/>
                <w:sz w:val="22"/>
                <w:lang w:eastAsia="ru-RU"/>
              </w:rPr>
              <w:t>Паровых и энергетических котлов, котельно – вспомогательного</w:t>
            </w:r>
            <w:r w:rsidRPr="009951B9">
              <w:rPr>
                <w:rFonts w:eastAsia="Times New Roman" w:cs="Times New Roman"/>
                <w:sz w:val="22"/>
                <w:lang w:eastAsia="ru-RU"/>
              </w:rPr>
              <w:t xml:space="preserve"> оборудования, отопительных котлов</w:t>
            </w:r>
          </w:p>
        </w:tc>
        <w:tc>
          <w:tcPr>
            <w:tcW w:w="1661" w:type="dxa"/>
            <w:tcBorders>
              <w:top w:val="single" w:sz="4" w:space="0" w:color="auto"/>
              <w:bottom w:val="nil"/>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bottom w:val="nil"/>
            </w:tcBorders>
          </w:tcPr>
          <w:p w:rsidR="00662439" w:rsidRPr="009951B9" w:rsidRDefault="00662439" w:rsidP="00662439">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Дизелей, дизель – генераторов</w:t>
            </w:r>
          </w:p>
        </w:tc>
        <w:tc>
          <w:tcPr>
            <w:tcW w:w="1661" w:type="dxa"/>
            <w:tcBorders>
              <w:top w:val="single" w:sz="4" w:space="0" w:color="auto"/>
              <w:bottom w:val="nil"/>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bottom w:val="nil"/>
            </w:tcBorders>
          </w:tcPr>
          <w:p w:rsidR="00662439" w:rsidRPr="009951B9" w:rsidRDefault="00662439" w:rsidP="00662439">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Электрических мостовых и козловых кранов</w:t>
            </w:r>
          </w:p>
        </w:tc>
        <w:tc>
          <w:tcPr>
            <w:tcW w:w="1661" w:type="dxa"/>
            <w:tcBorders>
              <w:top w:val="single" w:sz="4" w:space="0" w:color="auto"/>
              <w:bottom w:val="nil"/>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bottom w:val="nil"/>
            </w:tcBorders>
          </w:tcPr>
          <w:p w:rsidR="00662439" w:rsidRPr="009951B9" w:rsidRDefault="00662439" w:rsidP="00662439">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Подъемно – транспортного оборудования, универсальных погрузочных машин</w:t>
            </w:r>
          </w:p>
        </w:tc>
        <w:tc>
          <w:tcPr>
            <w:tcW w:w="1661" w:type="dxa"/>
            <w:tcBorders>
              <w:top w:val="single" w:sz="4" w:space="0" w:color="auto"/>
              <w:bottom w:val="nil"/>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bottom w:val="nil"/>
            </w:tcBorders>
          </w:tcPr>
          <w:p w:rsidR="00662439" w:rsidRPr="009951B9" w:rsidRDefault="00662439" w:rsidP="00662439">
            <w:pPr>
              <w:widowControl w:val="0"/>
              <w:spacing w:line="239" w:lineRule="auto"/>
              <w:jc w:val="left"/>
              <w:rPr>
                <w:rFonts w:eastAsia="Times New Roman" w:cs="Times New Roman"/>
                <w:sz w:val="22"/>
                <w:lang w:eastAsia="ru-RU"/>
              </w:rPr>
            </w:pPr>
            <w:r w:rsidRPr="009951B9">
              <w:rPr>
                <w:rFonts w:eastAsia="Times New Roman" w:cs="Times New Roman"/>
                <w:sz w:val="22"/>
                <w:lang w:eastAsia="ru-RU"/>
              </w:rPr>
              <w:t>Подвижного состава железнодорожного транспорта</w:t>
            </w:r>
          </w:p>
        </w:tc>
        <w:tc>
          <w:tcPr>
            <w:tcW w:w="1661" w:type="dxa"/>
            <w:tcBorders>
              <w:top w:val="single" w:sz="4" w:space="0" w:color="auto"/>
              <w:bottom w:val="nil"/>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suppressAutoHyphens/>
              <w:ind w:left="-142" w:right="-108"/>
              <w:jc w:val="center"/>
              <w:rPr>
                <w:rFonts w:eastAsia="Times New Roman" w:cs="Times New Roman"/>
                <w:sz w:val="22"/>
                <w:lang w:eastAsia="ru-RU"/>
              </w:rPr>
            </w:pPr>
            <w:r w:rsidRPr="009951B9">
              <w:rPr>
                <w:rFonts w:eastAsia="Times New Roman" w:cs="Times New Roman"/>
                <w:sz w:val="22"/>
                <w:lang w:eastAsia="ru-RU"/>
              </w:rPr>
              <w:t>Электротехническая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 xml:space="preserve">Электродвигателей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ind w:left="-142" w:right="-108"/>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Высоковольтной аппаратуры</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Низковольтной аппаратуры и светотехнического оборудования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Трансформаторов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Кабельной продукции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Электроламповые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Электроизоляционных материалов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57</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 xml:space="preserve">Аккумуляторные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 xml:space="preserve">55 </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left"/>
              <w:rPr>
                <w:rFonts w:eastAsia="Times New Roman" w:cs="Times New Roman"/>
                <w:noProof/>
                <w:sz w:val="22"/>
                <w:lang w:eastAsia="ru-RU"/>
              </w:rPr>
            </w:pPr>
            <w:r w:rsidRPr="009951B9">
              <w:rPr>
                <w:rFonts w:eastAsia="Times New Roman" w:cs="Times New Roman"/>
                <w:sz w:val="22"/>
                <w:lang w:eastAsia="ru-RU"/>
              </w:rPr>
              <w:t>Полупроводниковых приборов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Радиотехническое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производство </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i/>
                <w:iCs/>
                <w:sz w:val="22"/>
                <w:lang w:eastAsia="ru-RU"/>
              </w:rPr>
            </w:pPr>
            <w:r w:rsidRPr="009951B9">
              <w:rPr>
                <w:rFonts w:eastAsia="Times New Roman" w:cs="Times New Roman"/>
                <w:sz w:val="22"/>
                <w:lang w:eastAsia="ru-RU"/>
              </w:rPr>
              <w:t>Радиопромышленности при общей площади производственных зданий, тыс. м</w:t>
            </w:r>
            <w:r w:rsidRPr="009951B9">
              <w:rPr>
                <w:rFonts w:eastAsia="Times New Roman" w:cs="Times New Roman"/>
                <w:sz w:val="22"/>
                <w:vertAlign w:val="superscript"/>
                <w:lang w:eastAsia="ru-RU"/>
              </w:rPr>
              <w:t>2</w:t>
            </w:r>
            <w:r w:rsidRPr="009951B9">
              <w:rPr>
                <w:rFonts w:eastAsia="Times New Roman" w:cs="Times New Roman"/>
                <w:sz w:val="22"/>
                <w:lang w:eastAsia="ru-RU"/>
              </w:rPr>
              <w:t>:</w:t>
            </w:r>
          </w:p>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до</w:t>
            </w:r>
            <w:r w:rsidRPr="009951B9">
              <w:rPr>
                <w:rFonts w:eastAsia="Times New Roman" w:cs="Times New Roman"/>
                <w:noProof/>
                <w:sz w:val="22"/>
                <w:lang w:eastAsia="ru-RU"/>
              </w:rPr>
              <w:t xml:space="preserve"> 100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более</w:t>
            </w:r>
            <w:r w:rsidRPr="009951B9">
              <w:rPr>
                <w:rFonts w:eastAsia="Times New Roman" w:cs="Times New Roman"/>
                <w:noProof/>
                <w:sz w:val="22"/>
                <w:lang w:eastAsia="ru-RU"/>
              </w:rPr>
              <w:t xml:space="preserve"> 100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Производство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электронного и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оптического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оборудования</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34"/>
              <w:jc w:val="left"/>
              <w:rPr>
                <w:rFonts w:eastAsia="Times New Roman" w:cs="Times New Roman"/>
                <w:spacing w:val="-4"/>
                <w:sz w:val="22"/>
                <w:lang w:eastAsia="ru-RU"/>
              </w:rPr>
            </w:pPr>
            <w:r w:rsidRPr="009951B9">
              <w:rPr>
                <w:rFonts w:eastAsia="Times New Roman" w:cs="Times New Roman"/>
                <w:spacing w:val="-4"/>
                <w:sz w:val="22"/>
                <w:lang w:eastAsia="ru-RU"/>
              </w:rPr>
              <w:t>Предприятия, расположенные в одном здании (корпус, завод)</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firstLine="34"/>
              <w:jc w:val="left"/>
              <w:rPr>
                <w:rFonts w:eastAsia="Times New Roman" w:cs="Times New Roman"/>
                <w:sz w:val="22"/>
                <w:lang w:eastAsia="ru-RU"/>
              </w:rPr>
            </w:pPr>
            <w:r w:rsidRPr="009951B9">
              <w:rPr>
                <w:rFonts w:eastAsia="Times New Roman" w:cs="Times New Roman"/>
                <w:sz w:val="22"/>
                <w:lang w:eastAsia="ru-RU"/>
              </w:rPr>
              <w:t xml:space="preserve">Предприятия, расположенные в нескольких зданиях: </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одноэтажных</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многоэтажных</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Комплекс высоких космических технологий</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Станкостроение</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Металлорежущих станков, литейного и деревообрабатывающего оборудования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Кузнечнопрессового оборудования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Инструментальные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Искусственных алмазов, абразивных материалов и инструментов из них</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Литья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Поковок и штамповок</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Сварных конструкций для машиностроения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Изделий общемашиностроительного применения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Приборостроение </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 xml:space="preserve">Приборостроения, средств автоматизации и систем управления: </w:t>
            </w:r>
          </w:p>
          <w:p w:rsidR="00662439" w:rsidRPr="009951B9" w:rsidRDefault="00662439" w:rsidP="00662439">
            <w:pPr>
              <w:widowControl w:val="0"/>
              <w:ind w:firstLine="34"/>
              <w:jc w:val="left"/>
              <w:rPr>
                <w:rFonts w:eastAsia="Times New Roman" w:cs="Times New Roman"/>
                <w:spacing w:val="-3"/>
                <w:sz w:val="22"/>
                <w:lang w:eastAsia="ru-RU"/>
              </w:rPr>
            </w:pPr>
            <w:r w:rsidRPr="009951B9">
              <w:rPr>
                <w:rFonts w:eastAsia="Times New Roman" w:cs="Times New Roman"/>
                <w:sz w:val="22"/>
                <w:lang w:eastAsia="ru-RU"/>
              </w:rPr>
              <w:t>а) при общей площади производственных зданий</w:t>
            </w:r>
            <w:r w:rsidRPr="009951B9">
              <w:rPr>
                <w:rFonts w:eastAsia="Times New Roman" w:cs="Times New Roman"/>
                <w:noProof/>
                <w:sz w:val="22"/>
                <w:lang w:eastAsia="ru-RU"/>
              </w:rPr>
              <w:t xml:space="preserve"> 100</w:t>
            </w:r>
            <w:r w:rsidRPr="009951B9">
              <w:rPr>
                <w:rFonts w:eastAsia="Times New Roman" w:cs="Times New Roman"/>
                <w:sz w:val="22"/>
                <w:lang w:eastAsia="ru-RU"/>
              </w:rPr>
              <w:t xml:space="preserve"> тыс. м</w:t>
            </w:r>
            <w:r w:rsidRPr="009951B9">
              <w:rPr>
                <w:rFonts w:eastAsia="Times New Roman" w:cs="Times New Roman"/>
                <w:sz w:val="22"/>
                <w:vertAlign w:val="superscript"/>
                <w:lang w:eastAsia="ru-RU"/>
              </w:rPr>
              <w:t>2</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b/>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34"/>
              <w:jc w:val="left"/>
              <w:rPr>
                <w:rFonts w:eastAsia="Times New Roman" w:cs="Times New Roman"/>
                <w:sz w:val="22"/>
                <w:lang w:eastAsia="ru-RU"/>
              </w:rPr>
            </w:pPr>
            <w:r w:rsidRPr="009951B9">
              <w:rPr>
                <w:rFonts w:eastAsia="Times New Roman" w:cs="Times New Roman"/>
                <w:sz w:val="22"/>
                <w:lang w:eastAsia="ru-RU"/>
              </w:rPr>
              <w:t>б) то же, более</w:t>
            </w:r>
            <w:r w:rsidRPr="009951B9">
              <w:rPr>
                <w:rFonts w:eastAsia="Times New Roman" w:cs="Times New Roman"/>
                <w:noProof/>
                <w:sz w:val="22"/>
                <w:lang w:eastAsia="ru-RU"/>
              </w:rPr>
              <w:t xml:space="preserve"> 100</w:t>
            </w:r>
            <w:r w:rsidRPr="009951B9">
              <w:rPr>
                <w:rFonts w:eastAsia="Times New Roman" w:cs="Times New Roman"/>
                <w:sz w:val="22"/>
                <w:lang w:eastAsia="ru-RU"/>
              </w:rPr>
              <w:t xml:space="preserve"> тыс. м</w:t>
            </w:r>
            <w:r w:rsidRPr="009951B9">
              <w:rPr>
                <w:rFonts w:eastAsia="Times New Roman" w:cs="Times New Roman"/>
                <w:sz w:val="22"/>
                <w:vertAlign w:val="superscript"/>
                <w:lang w:eastAsia="ru-RU"/>
              </w:rPr>
              <w:t>2</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b/>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34"/>
              <w:jc w:val="left"/>
              <w:rPr>
                <w:rFonts w:eastAsia="Times New Roman" w:cs="Times New Roman"/>
                <w:sz w:val="22"/>
                <w:lang w:eastAsia="ru-RU"/>
              </w:rPr>
            </w:pPr>
            <w:r w:rsidRPr="009951B9">
              <w:rPr>
                <w:rFonts w:eastAsia="Times New Roman" w:cs="Times New Roman"/>
                <w:sz w:val="22"/>
                <w:lang w:eastAsia="ru-RU"/>
              </w:rPr>
              <w:t>в) при применении ртути и стекловарения</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30</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Медицинская</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lastRenderedPageBreak/>
              <w:t>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lastRenderedPageBreak/>
              <w:t>Химико – фармацевтические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Медико – инструментальные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43</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Медицинских изделий из стекла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Автомобилестроение </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Автомобильные</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Автосборочные</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Автомобильного моторостроения</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Агрегатов, узлов, запчастей</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Подшипниковые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Строительно – дорожное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машиностроение</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Бульдозеров, скреперов, экскаваторов и узлов для экскаваторов</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Пневматического, электрического инструмента и средств малой механизации</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Оборудования для мелиоративных работ, лесозаготовительной и торфяной промышленности</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Коммунального машиностроения</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57</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Производство</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оборудования</w:t>
            </w:r>
          </w:p>
        </w:tc>
        <w:tc>
          <w:tcPr>
            <w:tcW w:w="6062" w:type="dxa"/>
            <w:tcBorders>
              <w:top w:val="single" w:sz="4" w:space="0" w:color="auto"/>
              <w:left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Технологического оборудования для торговли и общественного питания</w:t>
            </w:r>
          </w:p>
        </w:tc>
        <w:tc>
          <w:tcPr>
            <w:tcW w:w="1661" w:type="dxa"/>
            <w:tcBorders>
              <w:top w:val="single" w:sz="4" w:space="0" w:color="auto"/>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57</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Технологического оборудования для легкой, текстильной, пищевой и комбикормовой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Бытовых приборов и машин</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57</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 xml:space="preserve">Лесная и </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деревообрабатывающая</w:t>
            </w:r>
          </w:p>
          <w:p w:rsidR="00662439" w:rsidRPr="009951B9" w:rsidRDefault="00662439" w:rsidP="00662439">
            <w:pPr>
              <w:widowControl w:val="0"/>
              <w:ind w:left="-57" w:right="-57"/>
              <w:jc w:val="center"/>
              <w:rPr>
                <w:rFonts w:eastAsia="Times New Roman" w:cs="Times New Roman"/>
                <w:noProof/>
                <w:sz w:val="22"/>
                <w:lang w:eastAsia="ru-RU"/>
              </w:rPr>
            </w:pPr>
            <w:r w:rsidRPr="009951B9">
              <w:rPr>
                <w:rFonts w:eastAsia="Times New Roman" w:cs="Times New Roman"/>
                <w:sz w:val="22"/>
                <w:lang w:eastAsia="ru-RU"/>
              </w:rPr>
              <w:t>промышленность</w:t>
            </w: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sz w:val="24"/>
                <w:szCs w:val="24"/>
                <w:lang w:eastAsia="ru-RU"/>
              </w:rPr>
              <w:br w:type="page"/>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Лесозаготовительные с примыканием к железной дороге МПС производственной мощностью, тыс. м</w:t>
            </w:r>
            <w:r w:rsidRPr="009951B9">
              <w:rPr>
                <w:rFonts w:eastAsia="Times New Roman" w:cs="Times New Roman"/>
                <w:sz w:val="22"/>
                <w:vertAlign w:val="superscript"/>
                <w:lang w:eastAsia="ru-RU"/>
              </w:rPr>
              <w:t>3</w:t>
            </w:r>
            <w:r w:rsidRPr="009951B9">
              <w:rPr>
                <w:rFonts w:eastAsia="Times New Roman" w:cs="Times New Roman"/>
                <w:sz w:val="22"/>
                <w:lang w:eastAsia="ru-RU"/>
              </w:rPr>
              <w:t>/год:</w:t>
            </w:r>
          </w:p>
          <w:p w:rsidR="00662439" w:rsidRPr="009951B9" w:rsidRDefault="00662439" w:rsidP="00662439">
            <w:pPr>
              <w:widowControl w:val="0"/>
              <w:ind w:right="-57" w:firstLine="138"/>
              <w:jc w:val="left"/>
              <w:rPr>
                <w:rFonts w:eastAsia="Times New Roman" w:cs="Times New Roman"/>
                <w:sz w:val="22"/>
                <w:lang w:eastAsia="ru-RU"/>
              </w:rPr>
            </w:pPr>
            <w:r w:rsidRPr="009951B9">
              <w:rPr>
                <w:rFonts w:eastAsia="Times New Roman" w:cs="Times New Roman"/>
                <w:sz w:val="22"/>
                <w:lang w:eastAsia="ru-RU"/>
              </w:rPr>
              <w:t>без переработки древесины:</w:t>
            </w:r>
          </w:p>
          <w:p w:rsidR="00662439" w:rsidRPr="009951B9" w:rsidRDefault="00662439" w:rsidP="00662439">
            <w:pPr>
              <w:widowControl w:val="0"/>
              <w:ind w:firstLine="421"/>
              <w:jc w:val="left"/>
              <w:rPr>
                <w:rFonts w:eastAsia="Times New Roman" w:cs="Times New Roman"/>
                <w:sz w:val="22"/>
                <w:lang w:eastAsia="ru-RU"/>
              </w:rPr>
            </w:pPr>
            <w:r w:rsidRPr="009951B9">
              <w:rPr>
                <w:rFonts w:eastAsia="Times New Roman" w:cs="Times New Roman"/>
                <w:sz w:val="22"/>
                <w:lang w:eastAsia="ru-RU"/>
              </w:rPr>
              <w:t>до 400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28</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421"/>
              <w:jc w:val="left"/>
              <w:rPr>
                <w:rFonts w:eastAsia="Times New Roman" w:cs="Times New Roman"/>
                <w:sz w:val="22"/>
                <w:lang w:eastAsia="ru-RU"/>
              </w:rPr>
            </w:pPr>
            <w:r w:rsidRPr="009951B9">
              <w:rPr>
                <w:rFonts w:eastAsia="Times New Roman" w:cs="Times New Roman"/>
                <w:sz w:val="22"/>
                <w:lang w:eastAsia="ru-RU"/>
              </w:rPr>
              <w:t>более 400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с переработкой древесины:</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421"/>
              <w:jc w:val="left"/>
              <w:rPr>
                <w:rFonts w:eastAsia="Times New Roman" w:cs="Times New Roman"/>
                <w:sz w:val="22"/>
                <w:lang w:eastAsia="ru-RU"/>
              </w:rPr>
            </w:pPr>
            <w:r w:rsidRPr="009951B9">
              <w:rPr>
                <w:rFonts w:eastAsia="Times New Roman" w:cs="Times New Roman"/>
                <w:sz w:val="22"/>
                <w:lang w:eastAsia="ru-RU"/>
              </w:rPr>
              <w:t>до 400</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421"/>
              <w:jc w:val="left"/>
              <w:rPr>
                <w:rFonts w:eastAsia="Times New Roman" w:cs="Times New Roman"/>
                <w:sz w:val="22"/>
                <w:lang w:eastAsia="ru-RU"/>
              </w:rPr>
            </w:pPr>
            <w:r w:rsidRPr="009951B9">
              <w:rPr>
                <w:rFonts w:eastAsia="Times New Roman" w:cs="Times New Roman"/>
                <w:sz w:val="22"/>
                <w:lang w:eastAsia="ru-RU"/>
              </w:rPr>
              <w:t>более 400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Пиломатериалов, стандартных домов, комплектов деталей, столярных изделий и заготовок: </w:t>
            </w:r>
          </w:p>
          <w:p w:rsidR="00662439" w:rsidRPr="009951B9" w:rsidRDefault="00662439" w:rsidP="00662439">
            <w:pPr>
              <w:widowControl w:val="0"/>
              <w:ind w:firstLine="170"/>
              <w:jc w:val="left"/>
              <w:rPr>
                <w:rFonts w:eastAsia="Times New Roman" w:cs="Times New Roman"/>
                <w:spacing w:val="-4"/>
                <w:sz w:val="22"/>
                <w:lang w:eastAsia="ru-RU"/>
              </w:rPr>
            </w:pPr>
            <w:r w:rsidRPr="009951B9">
              <w:rPr>
                <w:rFonts w:eastAsia="Times New Roman" w:cs="Times New Roman"/>
                <w:spacing w:val="-4"/>
                <w:sz w:val="22"/>
                <w:lang w:eastAsia="ru-RU"/>
              </w:rPr>
              <w:t>при поставке сырья и отправке продукции по железной дороге</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0"/>
              <w:jc w:val="left"/>
              <w:rPr>
                <w:rFonts w:eastAsia="Times New Roman" w:cs="Times New Roman"/>
                <w:sz w:val="22"/>
                <w:lang w:eastAsia="ru-RU"/>
              </w:rPr>
            </w:pPr>
            <w:r w:rsidRPr="009951B9">
              <w:rPr>
                <w:rFonts w:eastAsia="Times New Roman" w:cs="Times New Roman"/>
                <w:sz w:val="22"/>
                <w:lang w:eastAsia="ru-RU"/>
              </w:rPr>
              <w:t>при поставке сырья по воде</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Древесно – стружечных плит</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Фанеры</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47</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Мебельные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53</w:t>
            </w:r>
          </w:p>
        </w:tc>
      </w:tr>
      <w:tr w:rsidR="00662439" w:rsidRPr="009951B9"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Бумажная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Целлюлозно – бумажные и целлюлозно – картонные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35</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Переделочные бумажные и картонные, работающие на привозной целлюлозе и макулатуре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Легкая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промышленность</w:t>
            </w:r>
          </w:p>
        </w:tc>
        <w:tc>
          <w:tcPr>
            <w:tcW w:w="6062" w:type="dxa"/>
            <w:tcBorders>
              <w:top w:val="single" w:sz="4" w:space="0" w:color="auto"/>
              <w:left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Хлопкозаготовительные пункты</w:t>
            </w:r>
          </w:p>
        </w:tc>
        <w:tc>
          <w:tcPr>
            <w:tcW w:w="1661" w:type="dxa"/>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21</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Льнозаводы </w:t>
            </w:r>
          </w:p>
        </w:tc>
        <w:tc>
          <w:tcPr>
            <w:tcW w:w="1661" w:type="dxa"/>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right w:val="single" w:sz="4" w:space="0" w:color="auto"/>
            </w:tcBorders>
          </w:tcPr>
          <w:p w:rsidR="00662439" w:rsidRPr="009951B9" w:rsidRDefault="00662439" w:rsidP="00662439">
            <w:pPr>
              <w:widowControl w:val="0"/>
              <w:ind w:right="-57"/>
              <w:jc w:val="left"/>
              <w:rPr>
                <w:rFonts w:eastAsia="Times New Roman" w:cs="Times New Roman"/>
                <w:spacing w:val="-2"/>
                <w:sz w:val="22"/>
                <w:lang w:eastAsia="ru-RU"/>
              </w:rPr>
            </w:pPr>
            <w:r w:rsidRPr="009951B9">
              <w:rPr>
                <w:rFonts w:eastAsia="Times New Roman" w:cs="Times New Roman"/>
                <w:spacing w:val="-2"/>
                <w:sz w:val="22"/>
                <w:lang w:eastAsia="ru-RU"/>
              </w:rPr>
              <w:t>Текстильные комбинаты с одноэтажнымиглавными корпусами</w:t>
            </w:r>
          </w:p>
        </w:tc>
        <w:tc>
          <w:tcPr>
            <w:tcW w:w="1661" w:type="dxa"/>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jc w:val="left"/>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Текстильные фабрики, размещенные а одноэтажных корпусах, при общей площади главного производственного корпуса, тыс. м</w:t>
            </w:r>
            <w:r w:rsidRPr="009951B9">
              <w:rPr>
                <w:rFonts w:eastAsia="Times New Roman" w:cs="Times New Roman"/>
                <w:sz w:val="22"/>
                <w:vertAlign w:val="superscript"/>
                <w:lang w:eastAsia="ru-RU"/>
              </w:rPr>
              <w:t>2</w:t>
            </w:r>
            <w:r w:rsidRPr="009951B9">
              <w:rPr>
                <w:rFonts w:eastAsia="Times New Roman" w:cs="Times New Roman"/>
                <w:sz w:val="22"/>
                <w:lang w:eastAsia="ru-RU"/>
              </w:rPr>
              <w:t>:</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до</w:t>
            </w:r>
            <w:r w:rsidRPr="009951B9">
              <w:rPr>
                <w:rFonts w:eastAsia="Times New Roman" w:cs="Times New Roman"/>
                <w:noProof/>
                <w:sz w:val="22"/>
                <w:lang w:eastAsia="ru-RU"/>
              </w:rPr>
              <w:t xml:space="preserve"> 50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свыше</w:t>
            </w:r>
            <w:r w:rsidRPr="009951B9">
              <w:rPr>
                <w:rFonts w:eastAsia="Times New Roman" w:cs="Times New Roman"/>
                <w:noProof/>
                <w:sz w:val="22"/>
                <w:lang w:eastAsia="ru-RU"/>
              </w:rPr>
              <w:t xml:space="preserve"> 50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Текстильной галантереи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Верхнего и бельевого трикотажа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Швейно – трикотажные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44270B">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Швейные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44270B">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Кожевенные и первичной обработки кожсырья: </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одноэтажные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44270B">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двухэтажные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Искусственных кож, обувных картонов и пленочных </w:t>
            </w:r>
            <w:r w:rsidR="00C45A67">
              <w:rPr>
                <w:rFonts w:eastAsia="Times New Roman" w:cs="Times New Roman"/>
                <w:noProof/>
                <w:sz w:val="22"/>
                <w:lang w:eastAsia="ru-RU"/>
              </w:rPr>
              <w:pict>
                <v:line id="Прямая соединительная линия 2" o:spid="_x0000_s1035"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29.2pt,-.75pt" to="-4.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7NH+gEAAJ0DAAAOAAAAZHJzL2Uyb0RvYy54bWysU81uEzEQviPxDpbvZJOg0rDKpodGhQOC&#10;SJQHcL121pL/5DHZ5AackfIIvAIHKlUq9Bl236hjZxsVuCH2YM2P5/PMN9/Oz7ZGk40IoJyt6GQ0&#10;pkRY7mpl1xX9cHnxbEYJRGZrpp0VFd0JoGeLp0/mrS/F1DVO1yIQBLFQtr6iTYy+LArgjTAMRs4L&#10;i0npgmER3bAu6sBaRDe6mI7HL4rWhdoHxwUARpeHJF1kfCkFj++kBBGJrij2FvMZ8nmVzmIxZ+U6&#10;MN8oPrTB/qELw5TFR49QSxYZ+RjUX1BG8eDAyTjizhROSsVFngGnmYz/mOZ9w7zIsyA54I80wf+D&#10;5W83q0BUXdEpJZYZXFH3rf/U77uf3fd+T/rP3V133f3obrpf3U3/Be3b/ivaKdndDuE9mSYmWw8l&#10;Ap7bVRg88KuQaNnKYIjUyr9GkWSicHSyzXvYHfcgtpFwDE5OTl/OZrgu/pArDhAJygeIr4QzJBkV&#10;1comiljJNm8g4rN49eFKClt3obTOa9aWtBV9Pjk9QWSGYpOaRTSNx/HBrilheo0q5jFkRHBa1ak6&#10;4cAOznUgG4ZCQv3Vrr3EdinRDCImcIb8JRqwg99KUztLBs2hOKeGa9omaJF1OnSfODywlqwrV+8y&#10;mUXyUAMZfdBrEtljH+3Hf9XiHgAA//8DAFBLAwQUAAYACAAAACEAFx7cv98AAAAJAQAADwAAAGRy&#10;cy9kb3ducmV2LnhtbEyPQU/CQBCF7yb8h82QcCtbCCDUbokRTBM9CSTG29Id28bubO0uUP89Yzzg&#10;bV7mzZvvpeveNuKMna8dKZiMYxBIhTM1lQoO++doCcIHTUY3jlDBD3pYZ4O7VCfGXegNz7tQCg4h&#10;n2gFVQhtIqUvKrTaj12LxLtP11kdWHalNJ2+cLht5DSOF9LqmvhDpVt8qrD42p0sY7zm+cvBfm/2&#10;M0f2vvh436y2uVKjYf/4ACJgH25m+MXnG8iY6ehOZLxoFETT+XLGXp4mcxDsiFYLEMc/LbNU/m+Q&#10;XQEAAP//AwBQSwECLQAUAAYACAAAACEAtoM4kv4AAADhAQAAEwAAAAAAAAAAAAAAAAAAAAAAW0Nv&#10;bnRlbnRfVHlwZXNdLnhtbFBLAQItABQABgAIAAAAIQA4/SH/1gAAAJQBAAALAAAAAAAAAAAAAAAA&#10;AC8BAABfcmVscy8ucmVsc1BLAQItABQABgAIAAAAIQBir7NH+gEAAJ0DAAAOAAAAAAAAAAAAAAAA&#10;AC4CAABkcnMvZTJvRG9jLnhtbFBLAQItABQABgAIAAAAIQAXHty/3wAAAAkBAAAPAAAAAAAAAAAA&#10;AAAAAFQEAABkcnMvZG93bnJldi54bWxQSwUGAAAAAAQABADzAAAAYAUAAAAA&#10;" strokecolor="windowText" strokeweight=".25pt"/>
              </w:pict>
            </w:r>
            <w:r w:rsidRPr="009951B9">
              <w:rPr>
                <w:rFonts w:eastAsia="Times New Roman" w:cs="Times New Roman"/>
                <w:sz w:val="22"/>
                <w:lang w:eastAsia="ru-RU"/>
              </w:rPr>
              <w:t>материалов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Кожгалантерейные: </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одноэтажные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186"/>
              <w:jc w:val="left"/>
              <w:rPr>
                <w:rFonts w:eastAsia="Times New Roman" w:cs="Times New Roman"/>
                <w:sz w:val="22"/>
                <w:lang w:eastAsia="ru-RU"/>
              </w:rPr>
            </w:pPr>
            <w:r w:rsidRPr="009951B9">
              <w:rPr>
                <w:rFonts w:eastAsia="Times New Roman" w:cs="Times New Roman"/>
                <w:sz w:val="22"/>
                <w:lang w:eastAsia="ru-RU"/>
              </w:rPr>
              <w:t>многоэтажные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Меховые и овчинно – шубные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Обувные: </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одноэтажные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многоэтажные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Фурнитуры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Пищевая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промышленность</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Хлеба и хлебобулочных изделий производственной мощностью, т/сут:</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до</w:t>
            </w:r>
            <w:r w:rsidRPr="009951B9">
              <w:rPr>
                <w:rFonts w:eastAsia="Times New Roman" w:cs="Times New Roman"/>
                <w:noProof/>
                <w:sz w:val="22"/>
                <w:lang w:eastAsia="ru-RU"/>
              </w:rPr>
              <w:t xml:space="preserve"> 45</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37</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более</w:t>
            </w:r>
            <w:r w:rsidRPr="009951B9">
              <w:rPr>
                <w:rFonts w:eastAsia="Times New Roman" w:cs="Times New Roman"/>
                <w:noProof/>
                <w:sz w:val="22"/>
                <w:lang w:eastAsia="ru-RU"/>
              </w:rPr>
              <w:t xml:space="preserve"> 45</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Кондитерских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pacing w:line="238" w:lineRule="auto"/>
              <w:jc w:val="left"/>
              <w:rPr>
                <w:rFonts w:eastAsia="Times New Roman" w:cs="Times New Roman"/>
                <w:sz w:val="22"/>
                <w:lang w:eastAsia="ru-RU"/>
              </w:rPr>
            </w:pPr>
            <w:r w:rsidRPr="009951B9">
              <w:rPr>
                <w:rFonts w:eastAsia="Times New Roman" w:cs="Times New Roman"/>
                <w:sz w:val="22"/>
                <w:lang w:eastAsia="ru-RU"/>
              </w:rPr>
              <w:t>Растительного масла производственной мощностью до 400 т переработки семян в сутки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Маргариновой продукции, соевого масла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Плодоовощных консервов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Пива, солода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Этилового спирта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Водки и ликероводочных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Мясомолочная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промышленность</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4"/>
                <w:szCs w:val="24"/>
                <w:lang w:eastAsia="ru-RU"/>
              </w:rPr>
              <w:br w:type="page"/>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Мяса (с цехами убоя и обескровливания)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noProof/>
                <w:sz w:val="22"/>
                <w:lang w:eastAsia="ru-RU"/>
              </w:rPr>
            </w:pPr>
            <w:r w:rsidRPr="009951B9">
              <w:rPr>
                <w:rFonts w:eastAsia="Times New Roman" w:cs="Times New Roman"/>
                <w:sz w:val="22"/>
                <w:lang w:eastAsia="ru-RU"/>
              </w:rPr>
              <w:t xml:space="preserve">Мясных консервов, колбас, копченостей и других мясных продуктов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 xml:space="preserve">42 </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По переработке молока производственной мощностью,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 в смену:</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sz w:val="22"/>
                <w:lang w:eastAsia="ru-RU"/>
              </w:rPr>
              <w:t>до</w:t>
            </w:r>
            <w:r w:rsidRPr="009951B9">
              <w:rPr>
                <w:rFonts w:eastAsia="Times New Roman" w:cs="Times New Roman"/>
                <w:noProof/>
                <w:sz w:val="22"/>
                <w:lang w:eastAsia="ru-RU"/>
              </w:rPr>
              <w:t xml:space="preserve"> 100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более</w:t>
            </w:r>
            <w:r w:rsidRPr="009951B9">
              <w:rPr>
                <w:rFonts w:eastAsia="Times New Roman" w:cs="Times New Roman"/>
                <w:noProof/>
                <w:sz w:val="22"/>
                <w:lang w:eastAsia="ru-RU"/>
              </w:rPr>
              <w:t xml:space="preserve"> 100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Сухого обезжиренного молока производственной мощностью, т в смену:</w:t>
            </w:r>
          </w:p>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до</w:t>
            </w:r>
            <w:r w:rsidRPr="009951B9">
              <w:rPr>
                <w:rFonts w:eastAsia="Times New Roman" w:cs="Times New Roman"/>
                <w:noProof/>
                <w:sz w:val="22"/>
                <w:lang w:eastAsia="ru-RU"/>
              </w:rPr>
              <w:t xml:space="preserve"> 5</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36</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более</w:t>
            </w:r>
            <w:r w:rsidRPr="009951B9">
              <w:rPr>
                <w:rFonts w:eastAsia="Times New Roman" w:cs="Times New Roman"/>
                <w:noProof/>
                <w:sz w:val="22"/>
                <w:lang w:eastAsia="ru-RU"/>
              </w:rPr>
              <w:t xml:space="preserve"> 5</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Молочных консервов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Сыра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37</w:t>
            </w:r>
          </w:p>
        </w:tc>
      </w:tr>
      <w:tr w:rsidR="00662439" w:rsidRPr="009951B9"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ind w:left="-57" w:right="-57"/>
              <w:jc w:val="center"/>
              <w:rPr>
                <w:rFonts w:eastAsia="Times New Roman" w:cs="Times New Roman"/>
                <w:sz w:val="22"/>
                <w:lang w:eastAsia="ru-RU"/>
              </w:rPr>
            </w:pPr>
            <w:r w:rsidRPr="009951B9">
              <w:rPr>
                <w:rFonts w:eastAsia="Times New Roman" w:cs="Times New Roman"/>
                <w:sz w:val="22"/>
                <w:lang w:eastAsia="ru-RU"/>
              </w:rPr>
              <w:t>Рыбопереработка</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suppressAutoHyphens/>
              <w:jc w:val="left"/>
              <w:rPr>
                <w:rFonts w:eastAsia="Times New Roman" w:cs="Times New Roman"/>
                <w:sz w:val="22"/>
                <w:lang w:eastAsia="ru-RU"/>
              </w:rPr>
            </w:pPr>
            <w:r w:rsidRPr="009951B9">
              <w:rPr>
                <w:rFonts w:eastAsia="Times New Roman" w:cs="Times New Roman"/>
                <w:sz w:val="22"/>
                <w:lang w:eastAsia="ru-RU"/>
              </w:rPr>
              <w:t>Рыбоперерабатывающие производственной мощностью, т/сут, до:</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ind w:left="-57" w:right="-57"/>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suppressAutoHyphens/>
              <w:ind w:left="213"/>
              <w:jc w:val="left"/>
              <w:rPr>
                <w:rFonts w:eastAsia="Times New Roman" w:cs="Times New Roman"/>
                <w:sz w:val="22"/>
                <w:lang w:eastAsia="ru-RU"/>
              </w:rPr>
            </w:pPr>
            <w:r w:rsidRPr="009951B9">
              <w:rPr>
                <w:rFonts w:eastAsia="Times New Roman" w:cs="Times New Roman"/>
                <w:sz w:val="22"/>
                <w:lang w:eastAsia="ru-RU"/>
              </w:rPr>
              <w:t>10</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uppressAutoHyphens/>
              <w:ind w:left="-57" w:right="-57"/>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suppressAutoHyphens/>
              <w:ind w:left="213"/>
              <w:jc w:val="left"/>
              <w:rPr>
                <w:rFonts w:eastAsia="Times New Roman" w:cs="Times New Roman"/>
                <w:sz w:val="22"/>
                <w:lang w:eastAsia="ru-RU"/>
              </w:rPr>
            </w:pPr>
            <w:r w:rsidRPr="009951B9">
              <w:rPr>
                <w:rFonts w:eastAsia="Times New Roman" w:cs="Times New Roman"/>
                <w:sz w:val="22"/>
                <w:lang w:eastAsia="ru-RU"/>
              </w:rPr>
              <w:t>более 10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suppressAutoHyphens/>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Микробиологическая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Гидролизно – дрожжевые, белково – витаминных концентратов, по производству премиксов, биологически активных добавок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p w:rsidR="00662439" w:rsidRPr="009951B9" w:rsidRDefault="00662439" w:rsidP="00662439">
            <w:pPr>
              <w:widowControl w:val="0"/>
              <w:jc w:val="center"/>
              <w:rPr>
                <w:rFonts w:eastAsia="Times New Roman" w:cs="Times New Roman"/>
                <w:noProof/>
                <w:sz w:val="22"/>
                <w:lang w:eastAsia="ru-RU"/>
              </w:rPr>
            </w:pPr>
          </w:p>
        </w:tc>
      </w:tr>
      <w:tr w:rsidR="00662439" w:rsidRPr="009951B9"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Заготовительное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хозяйство</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Мелькомбинаты, крупозаводы, комбинированные кормовые заводы, хлебоприёмные предприятия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41</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Комбинаты хлебопродуктов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42</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 xml:space="preserve">Местная </w:t>
            </w: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промышленность</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noProof/>
                <w:sz w:val="22"/>
                <w:lang w:eastAsia="ru-RU"/>
              </w:rPr>
            </w:pPr>
            <w:r w:rsidRPr="009951B9">
              <w:rPr>
                <w:rFonts w:eastAsia="Times New Roman" w:cs="Times New Roman"/>
                <w:noProof/>
                <w:sz w:val="22"/>
                <w:lang w:eastAsia="ru-RU"/>
              </w:rPr>
              <w:t>Ремонтные предприятия:</w:t>
            </w:r>
          </w:p>
          <w:p w:rsidR="00662439" w:rsidRPr="009951B9" w:rsidRDefault="00662439" w:rsidP="00662439">
            <w:pPr>
              <w:widowControl w:val="0"/>
              <w:ind w:firstLine="247"/>
              <w:jc w:val="left"/>
              <w:rPr>
                <w:rFonts w:eastAsia="Times New Roman" w:cs="Times New Roman"/>
                <w:noProof/>
                <w:sz w:val="22"/>
                <w:lang w:eastAsia="ru-RU"/>
              </w:rPr>
            </w:pPr>
            <w:r w:rsidRPr="009951B9">
              <w:rPr>
                <w:rFonts w:eastAsia="Times New Roman" w:cs="Times New Roman"/>
                <w:noProof/>
                <w:sz w:val="22"/>
                <w:lang w:eastAsia="ru-RU"/>
              </w:rPr>
              <w:t>грузовых автомобилей</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247"/>
              <w:jc w:val="left"/>
              <w:rPr>
                <w:rFonts w:eastAsia="Times New Roman" w:cs="Times New Roman"/>
                <w:noProof/>
                <w:sz w:val="22"/>
                <w:lang w:eastAsia="ru-RU"/>
              </w:rPr>
            </w:pPr>
            <w:r w:rsidRPr="009951B9">
              <w:rPr>
                <w:rFonts w:eastAsia="Times New Roman" w:cs="Times New Roman"/>
                <w:noProof/>
                <w:sz w:val="22"/>
                <w:lang w:eastAsia="ru-RU"/>
              </w:rPr>
              <w:t>тракторов</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56</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noProof/>
                <w:sz w:val="22"/>
                <w:lang w:eastAsia="ru-RU"/>
              </w:rPr>
            </w:pPr>
            <w:r w:rsidRPr="009951B9">
              <w:rPr>
                <w:rFonts w:eastAsia="Times New Roman" w:cs="Times New Roman"/>
                <w:noProof/>
                <w:sz w:val="22"/>
                <w:lang w:eastAsia="ru-RU"/>
              </w:rPr>
              <w:t>строительных машин</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63</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noProof/>
                <w:sz w:val="22"/>
                <w:lang w:val="en-US" w:eastAsia="ru-RU"/>
              </w:rPr>
            </w:pPr>
            <w:r w:rsidRPr="009951B9">
              <w:rPr>
                <w:rFonts w:eastAsia="Times New Roman" w:cs="Times New Roman"/>
                <w:noProof/>
                <w:sz w:val="22"/>
                <w:lang w:eastAsia="ru-RU"/>
              </w:rPr>
              <w:t>Замочно – скобяных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61</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noProof/>
                <w:sz w:val="22"/>
                <w:lang w:eastAsia="ru-RU"/>
              </w:rPr>
            </w:pPr>
            <w:r w:rsidRPr="009951B9">
              <w:rPr>
                <w:rFonts w:eastAsia="Times New Roman" w:cs="Times New Roman"/>
                <w:noProof/>
                <w:sz w:val="22"/>
                <w:lang w:eastAsia="ru-RU"/>
              </w:rPr>
              <w:t>Художественной керамики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56</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noProof/>
                <w:sz w:val="22"/>
                <w:lang w:eastAsia="ru-RU"/>
              </w:rPr>
            </w:pPr>
            <w:r w:rsidRPr="009951B9">
              <w:rPr>
                <w:rFonts w:eastAsia="Times New Roman" w:cs="Times New Roman"/>
                <w:noProof/>
                <w:sz w:val="22"/>
                <w:lang w:eastAsia="ru-RU"/>
              </w:rPr>
              <w:t>Художественных изделий из металла и камня</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noProof/>
                <w:sz w:val="22"/>
                <w:lang w:eastAsia="ru-RU"/>
              </w:rPr>
            </w:pPr>
            <w:r w:rsidRPr="009951B9">
              <w:rPr>
                <w:rFonts w:eastAsia="Times New Roman" w:cs="Times New Roman"/>
                <w:noProof/>
                <w:sz w:val="22"/>
                <w:lang w:eastAsia="ru-RU"/>
              </w:rPr>
              <w:t>Игрушек и сувениров из дерева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53</w:t>
            </w:r>
          </w:p>
        </w:tc>
      </w:tr>
      <w:tr w:rsidR="00662439" w:rsidRPr="009951B9" w:rsidTr="00662439">
        <w:trPr>
          <w:trHeight w:val="20"/>
          <w:jc w:val="center"/>
        </w:trPr>
        <w:tc>
          <w:tcPr>
            <w:tcW w:w="2471" w:type="dxa"/>
            <w:vMerge/>
            <w:tcBorders>
              <w:top w:val="single" w:sz="4" w:space="0" w:color="auto"/>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C45A67" w:rsidP="00662439">
            <w:pPr>
              <w:widowControl w:val="0"/>
              <w:jc w:val="left"/>
              <w:rPr>
                <w:rFonts w:eastAsia="Times New Roman" w:cs="Times New Roman"/>
                <w:noProof/>
                <w:sz w:val="22"/>
                <w:lang w:eastAsia="ru-RU"/>
              </w:rPr>
            </w:pPr>
            <w:r>
              <w:rPr>
                <w:rFonts w:eastAsia="Times New Roman" w:cs="Times New Roman"/>
                <w:noProof/>
                <w:sz w:val="22"/>
                <w:lang w:eastAsia="ru-RU"/>
              </w:rPr>
              <w:pict>
                <v:line id="Прямая соединительная линия 3" o:spid="_x0000_s1034"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31.5pt,-.75pt" to="-7.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OK+gEAAJ0DAAAOAAAAZHJzL2Uyb0RvYy54bWysU81uEzEQviPxDpbvZJNWpWGVTQ+NCgcE&#10;kSgP4HrtXUv+k8dkkxtwRsoj8AocQKpU4Bl234ixs40K3BB7sMYz9uf5vvl2cbE1mmxEAOVsRWeT&#10;KSXCclcr21T07fXVkzklEJmtmXZWVHQngF4sHz9adL4UJ651uhaBIIiFsvMVbWP0ZVEAb4VhMHFe&#10;WCxKFwyLuA1NUQfWIbrRxcl0+rToXKh9cFwAYHZ1KNJlxpdS8PhaShCR6IpibzGvIa83aS2WC1Y2&#10;gflW8bEN9g9dGKYsPnqEWrHIyLug/oIyigcHTsYJd6ZwUiouMgdkM5v+weZNy7zIXFAc8EeZ4P/B&#10;8lebdSCqrugpJZYZHFH/eXg/7Pvv/ZdhT4YP/c/+W/+1v+1/9LfDR4zvhk8Yp2J/N6b35DQp2Xko&#10;EfDSrsO4A78OSZatDIZIrfwLNEkWCqmTbZ7D7jgHsY2EY3J2dv5sPsdx8ftacYBIUD5AfC6cISmo&#10;qFY2ScRKtnkJEZ/Fo/dHUtq6K6V1HrO2pEOes/MzRGZoNqlZxNB4pA+2oYTpBl3MY8iI4LSq0+2E&#10;Azu41IFsGBoJ/Ve77hrbpUQziFhADvlLMmAHv11N7awYtIfLuTQe0zZBi+zTsfuk4UG1FN24epfF&#10;LNIOPZDRR78mkz3cY/zwr1r+AgAA//8DAFBLAwQUAAYACAAAACEAVRnkQOAAAAAKAQAADwAAAGRy&#10;cy9kb3ducmV2LnhtbEyPzU7DMBCE70i8g7VI3FInoRRI41SIgiLRE20lxM2Nt0lEvA6x24a3ZxEH&#10;etuf2dlv8sVoO3HEwbeOFCSTGARS5UxLtYLt5iW6B+GDJqM7R6jgGz0sisuLXGfGnegNj+tQCzYh&#10;n2kFTQh9JqWvGrTaT1yPxLu9G6wO3A61NIM+sbntZBrHM2l1S/yh0T0+NVh9rg+WMVZl+bq1X8vN&#10;1JG9qz7elw/PpVLXV+PjHETAMfyL4Refb6Bgpp07kPGiUxClsxsOE7hKbkGwIkqmKYjd30AWuTyP&#10;UPwAAAD//wMAUEsBAi0AFAAGAAgAAAAhALaDOJL+AAAA4QEAABMAAAAAAAAAAAAAAAAAAAAAAFtD&#10;b250ZW50X1R5cGVzXS54bWxQSwECLQAUAAYACAAAACEAOP0h/9YAAACUAQAACwAAAAAAAAAAAAAA&#10;AAAvAQAAX3JlbHMvLnJlbHNQSwECLQAUAAYACAAAACEAS23zivoBAACdAwAADgAAAAAAAAAAAAAA&#10;AAAuAgAAZHJzL2Uyb0RvYy54bWxQSwECLQAUAAYACAAAACEAVRnkQOAAAAAKAQAADwAAAAAAAAAA&#10;AAAAAABUBAAAZHJzL2Rvd25yZXYueG1sUEsFBgAAAAAEAAQA8wAAAGEFAAAAAA==&#10;" strokecolor="windowText" strokeweight=".25pt"/>
              </w:pict>
            </w:r>
            <w:r w:rsidR="00662439" w:rsidRPr="009951B9">
              <w:rPr>
                <w:rFonts w:eastAsia="Times New Roman" w:cs="Times New Roman"/>
                <w:noProof/>
                <w:sz w:val="22"/>
                <w:lang w:eastAsia="ru-RU"/>
              </w:rPr>
              <w:t>Игрушек из металла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61</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noProof/>
                <w:sz w:val="22"/>
                <w:lang w:eastAsia="ru-RU"/>
              </w:rPr>
              <w:t>Швейных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b/>
                <w:sz w:val="22"/>
                <w:lang w:eastAsia="ru-RU"/>
              </w:rPr>
            </w:pPr>
            <w:r w:rsidRPr="009951B9">
              <w:rPr>
                <w:rFonts w:eastAsia="Times New Roman" w:cs="Times New Roman"/>
                <w:noProof/>
                <w:sz w:val="22"/>
                <w:lang w:eastAsia="ru-RU"/>
              </w:rPr>
              <w:t>в зданиях до двух этажей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
                <w:noProof/>
                <w:sz w:val="22"/>
                <w:lang w:eastAsia="ru-RU"/>
              </w:rPr>
            </w:pPr>
            <w:r w:rsidRPr="009951B9">
              <w:rPr>
                <w:rFonts w:eastAsia="Times New Roman" w:cs="Times New Roman"/>
                <w:noProof/>
                <w:sz w:val="22"/>
                <w:lang w:eastAsia="ru-RU"/>
              </w:rPr>
              <w:t>74</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noProof/>
                <w:sz w:val="22"/>
                <w:lang w:eastAsia="ru-RU"/>
              </w:rPr>
              <w:t>в зданиях более двух этажей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Промышленные предприятия службы быта при общей площади производственных зданий более</w:t>
            </w:r>
            <w:r w:rsidRPr="009951B9">
              <w:rPr>
                <w:rFonts w:eastAsia="Times New Roman" w:cs="Times New Roman"/>
                <w:noProof/>
                <w:sz w:val="22"/>
                <w:lang w:eastAsia="ru-RU"/>
              </w:rPr>
              <w:t xml:space="preserve"> 2000</w:t>
            </w:r>
            <w:r w:rsidRPr="009951B9">
              <w:rPr>
                <w:rFonts w:eastAsia="Times New Roman" w:cs="Times New Roman"/>
                <w:sz w:val="22"/>
                <w:lang w:eastAsia="ru-RU"/>
              </w:rPr>
              <w:t xml:space="preserve"> м</w:t>
            </w:r>
            <w:r w:rsidRPr="009951B9">
              <w:rPr>
                <w:rFonts w:eastAsia="Times New Roman" w:cs="Times New Roman"/>
                <w:sz w:val="22"/>
                <w:vertAlign w:val="superscript"/>
                <w:lang w:eastAsia="ru-RU"/>
              </w:rPr>
              <w:t>2</w:t>
            </w:r>
            <w:r w:rsidRPr="009951B9">
              <w:rPr>
                <w:rFonts w:eastAsia="Times New Roman" w:cs="Times New Roman"/>
                <w:sz w:val="22"/>
                <w:lang w:eastAsia="ru-RU"/>
              </w:rPr>
              <w:t>:</w:t>
            </w:r>
          </w:p>
          <w:p w:rsidR="00662439" w:rsidRPr="009951B9" w:rsidRDefault="00662439" w:rsidP="00662439">
            <w:pPr>
              <w:widowControl w:val="0"/>
              <w:ind w:left="142"/>
              <w:jc w:val="left"/>
              <w:rPr>
                <w:rFonts w:eastAsia="Times New Roman" w:cs="Times New Roman"/>
                <w:sz w:val="22"/>
                <w:lang w:eastAsia="ru-RU"/>
              </w:rPr>
            </w:pPr>
            <w:r w:rsidRPr="009951B9">
              <w:rPr>
                <w:rFonts w:eastAsia="Times New Roman" w:cs="Times New Roman"/>
                <w:sz w:val="22"/>
                <w:lang w:eastAsia="ru-RU"/>
              </w:rPr>
              <w:t>по изготовлению и ремонту одежды, ремонту телерадиоаппаратуры, изготовлению фотографий</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b/>
                <w:noProof/>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left="142"/>
              <w:jc w:val="left"/>
              <w:rPr>
                <w:rFonts w:eastAsia="Times New Roman" w:cs="Times New Roman"/>
                <w:sz w:val="22"/>
                <w:lang w:eastAsia="ru-RU"/>
              </w:rPr>
            </w:pPr>
            <w:r w:rsidRPr="009951B9">
              <w:rPr>
                <w:rFonts w:eastAsia="Times New Roman" w:cs="Times New Roman"/>
                <w:sz w:val="22"/>
                <w:lang w:eastAsia="ru-RU"/>
              </w:rPr>
              <w:t xml:space="preserve">изготовлению и ремонту обуви, ремонту сложной бытовой </w:t>
            </w:r>
          </w:p>
          <w:p w:rsidR="00662439" w:rsidRPr="009951B9" w:rsidRDefault="00662439" w:rsidP="00662439">
            <w:pPr>
              <w:widowControl w:val="0"/>
              <w:ind w:left="142"/>
              <w:jc w:val="left"/>
              <w:rPr>
                <w:rFonts w:eastAsia="Times New Roman" w:cs="Times New Roman"/>
                <w:sz w:val="22"/>
                <w:lang w:eastAsia="ru-RU"/>
              </w:rPr>
            </w:pPr>
            <w:r w:rsidRPr="009951B9">
              <w:rPr>
                <w:rFonts w:eastAsia="Times New Roman" w:cs="Times New Roman"/>
                <w:sz w:val="22"/>
                <w:lang w:eastAsia="ru-RU"/>
              </w:rPr>
              <w:t>техники, химчистки и крашения</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left="142"/>
              <w:jc w:val="left"/>
              <w:rPr>
                <w:rFonts w:eastAsia="Times New Roman" w:cs="Times New Roman"/>
                <w:sz w:val="22"/>
                <w:lang w:eastAsia="ru-RU"/>
              </w:rPr>
            </w:pPr>
            <w:r w:rsidRPr="009951B9">
              <w:rPr>
                <w:rFonts w:eastAsia="Times New Roman" w:cs="Times New Roman"/>
                <w:sz w:val="22"/>
                <w:lang w:eastAsia="ru-RU"/>
              </w:rPr>
              <w:t>ремонту и изготовлению мебели</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tcBorders>
              <w:left w:val="single" w:sz="4" w:space="0" w:color="auto"/>
              <w:bottom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Водное хозяйство</w:t>
            </w: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right="-57"/>
              <w:jc w:val="left"/>
              <w:rPr>
                <w:rFonts w:eastAsia="Times New Roman" w:cs="Times New Roman"/>
                <w:noProof/>
                <w:sz w:val="22"/>
                <w:lang w:eastAsia="ru-RU"/>
              </w:rPr>
            </w:pPr>
            <w:r w:rsidRPr="009951B9">
              <w:rPr>
                <w:rFonts w:eastAsia="Times New Roman" w:cs="Times New Roman"/>
                <w:spacing w:val="-2"/>
                <w:sz w:val="22"/>
                <w:lang w:eastAsia="ru-RU"/>
              </w:rPr>
              <w:t>Эксплуатационные и ремонтно-эксплуатационные участки мелиоративных систем и сельскохозяйственного водоснабже</w:t>
            </w:r>
            <w:r w:rsidRPr="009951B9">
              <w:rPr>
                <w:rFonts w:eastAsia="Times New Roman" w:cs="Times New Roman"/>
                <w:sz w:val="22"/>
                <w:lang w:eastAsia="ru-RU"/>
              </w:rPr>
              <w:t>ния</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93"/>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Промышленность строительных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материалов</w:t>
            </w: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Крупных блоков, панелей и других конструкций пенобетона, производственной мощностью, тыс. м</w:t>
            </w:r>
            <w:r w:rsidRPr="009951B9">
              <w:rPr>
                <w:rFonts w:eastAsia="Times New Roman" w:cs="Times New Roman"/>
                <w:sz w:val="22"/>
                <w:vertAlign w:val="superscript"/>
                <w:lang w:eastAsia="ru-RU"/>
              </w:rPr>
              <w:t>3</w:t>
            </w:r>
            <w:r w:rsidRPr="009951B9">
              <w:rPr>
                <w:rFonts w:eastAsia="Times New Roman" w:cs="Times New Roman"/>
                <w:sz w:val="22"/>
                <w:lang w:eastAsia="ru-RU"/>
              </w:rPr>
              <w:t xml:space="preserve">/год: </w:t>
            </w:r>
          </w:p>
          <w:p w:rsidR="00662439" w:rsidRPr="009951B9" w:rsidRDefault="00662439" w:rsidP="00662439">
            <w:pPr>
              <w:widowControl w:val="0"/>
              <w:ind w:firstLine="175"/>
              <w:jc w:val="left"/>
              <w:rPr>
                <w:rFonts w:eastAsia="Times New Roman" w:cs="Times New Roman"/>
                <w:sz w:val="22"/>
                <w:lang w:eastAsia="ru-RU"/>
              </w:rPr>
            </w:pPr>
            <w:r w:rsidRPr="009951B9">
              <w:rPr>
                <w:rFonts w:eastAsia="Times New Roman" w:cs="Times New Roman"/>
                <w:noProof/>
                <w:sz w:val="22"/>
                <w:lang w:eastAsia="ru-RU"/>
              </w:rPr>
              <w:t>120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noProof/>
                <w:sz w:val="22"/>
                <w:lang w:eastAsia="ru-RU"/>
              </w:rPr>
              <w:t>200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Сборных железобетонных и легкобетонных конструкций производственной мощностью, тыс. м</w:t>
            </w:r>
            <w:r w:rsidRPr="009951B9">
              <w:rPr>
                <w:rFonts w:eastAsia="Times New Roman" w:cs="Times New Roman"/>
                <w:sz w:val="22"/>
                <w:vertAlign w:val="superscript"/>
                <w:lang w:eastAsia="ru-RU"/>
              </w:rPr>
              <w:t>3</w:t>
            </w:r>
            <w:r w:rsidRPr="009951B9">
              <w:rPr>
                <w:rFonts w:eastAsia="Times New Roman" w:cs="Times New Roman"/>
                <w:sz w:val="22"/>
                <w:lang w:eastAsia="ru-RU"/>
              </w:rPr>
              <w:t>/год:</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left="176"/>
              <w:jc w:val="left"/>
              <w:rPr>
                <w:rFonts w:eastAsia="Times New Roman" w:cs="Times New Roman"/>
                <w:sz w:val="22"/>
                <w:lang w:eastAsia="ru-RU"/>
              </w:rPr>
            </w:pPr>
            <w:r w:rsidRPr="009951B9">
              <w:rPr>
                <w:rFonts w:eastAsia="Times New Roman" w:cs="Times New Roman"/>
                <w:sz w:val="22"/>
                <w:lang w:eastAsia="ru-RU"/>
              </w:rPr>
              <w:t>40</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left="176"/>
              <w:jc w:val="left"/>
              <w:rPr>
                <w:rFonts w:eastAsia="Times New Roman" w:cs="Times New Roman"/>
                <w:sz w:val="22"/>
                <w:lang w:eastAsia="ru-RU"/>
              </w:rPr>
            </w:pPr>
            <w:r w:rsidRPr="009951B9">
              <w:rPr>
                <w:rFonts w:eastAsia="Times New Roman" w:cs="Times New Roman"/>
                <w:sz w:val="22"/>
                <w:lang w:eastAsia="ru-RU"/>
              </w:rPr>
              <w:t>100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Обожженного глиняного кирпича и керамических блоков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Силикатного кирпича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Керамических плиток для полов, облицовочных глазурованных плиток, керамических изделий для облицовки фасадов зданий, керамической черепицы, тротуарной плитки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Стеновых блоков, сэндвич – панелей и навесных фасадов из пенобетона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Керамических канализационных и дренажных труб</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Дробильно – сортировочные по переработке прочных однородных пород производственной мощностью, тыс. м</w:t>
            </w:r>
            <w:r w:rsidRPr="009951B9">
              <w:rPr>
                <w:rFonts w:eastAsia="Times New Roman" w:cs="Times New Roman"/>
                <w:sz w:val="22"/>
                <w:vertAlign w:val="superscript"/>
                <w:lang w:eastAsia="ru-RU"/>
              </w:rPr>
              <w:t xml:space="preserve"> 3</w:t>
            </w:r>
            <w:r w:rsidRPr="009951B9">
              <w:rPr>
                <w:rFonts w:eastAsia="Times New Roman" w:cs="Times New Roman"/>
                <w:sz w:val="22"/>
                <w:lang w:eastAsia="ru-RU"/>
              </w:rPr>
              <w:t>/год:</w:t>
            </w:r>
          </w:p>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600 – 1600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27</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200 (сборно – разборные)</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Аглопоритового гравия из зол ТЭЦ и керамзита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Вспученного перлита (с производством перлитобитумных плит) при применении в качестве топлива:</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left="176"/>
              <w:jc w:val="left"/>
              <w:rPr>
                <w:rFonts w:eastAsia="Times New Roman" w:cs="Times New Roman"/>
                <w:sz w:val="22"/>
                <w:lang w:eastAsia="ru-RU"/>
              </w:rPr>
            </w:pPr>
            <w:r w:rsidRPr="009951B9">
              <w:rPr>
                <w:rFonts w:eastAsia="Times New Roman" w:cs="Times New Roman"/>
                <w:sz w:val="22"/>
                <w:lang w:eastAsia="ru-RU"/>
              </w:rPr>
              <w:t>природного газа</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left="176"/>
              <w:jc w:val="left"/>
              <w:rPr>
                <w:rFonts w:eastAsia="Times New Roman" w:cs="Times New Roman"/>
                <w:sz w:val="22"/>
                <w:lang w:eastAsia="ru-RU"/>
              </w:rPr>
            </w:pPr>
            <w:r w:rsidRPr="009951B9">
              <w:rPr>
                <w:rFonts w:eastAsia="Times New Roman" w:cs="Times New Roman"/>
                <w:sz w:val="22"/>
                <w:lang w:eastAsia="ru-RU"/>
              </w:rPr>
              <w:t>мазута</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Минеральной ваты и изделий из неё, вермикулитовых и перлитовых тепло- и звукоизоляционных изделий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Извести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Известняковой муки и сыромолотого гипса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Стекла оконного, полированного, архитектурно – строительного, технического и стекловолокна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38</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Бутылок консервной стеклянной тары, хозяйственной стеклянной посуды и хрустальных изделий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Строительного, технического, санитарно – технического фаянса, фарфора и полуфарфора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Стальных строительных конструкций (в том числе из труб)</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Алюминиевых строительных конструкций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C45A67" w:rsidP="00662439">
            <w:pPr>
              <w:widowControl w:val="0"/>
              <w:jc w:val="left"/>
              <w:rPr>
                <w:rFonts w:eastAsia="Times New Roman" w:cs="Times New Roman"/>
                <w:sz w:val="22"/>
                <w:lang w:eastAsia="ru-RU"/>
              </w:rPr>
            </w:pPr>
            <w:r>
              <w:rPr>
                <w:rFonts w:eastAsia="Times New Roman" w:cs="Times New Roman"/>
                <w:noProof/>
                <w:sz w:val="22"/>
                <w:lang w:eastAsia="ru-RU"/>
              </w:rPr>
              <w:pict>
                <v:line id="Прямая соединительная линия 4" o:spid="_x0000_s1033"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130.35pt,-.65pt" to="-5.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KF+wEAAJ0DAAAOAAAAZHJzL2Uyb0RvYy54bWysU81uEzEQviPxDpbvZJPS0rDKpodGhQOC&#10;SLQP4HrtrCX/yWOyyQ04I+UReAUORapU6DPsvhFjZxsVuCH2YM2P5/PMN9/OzjZGk7UIoJyt6GQ0&#10;pkRY7mplVxW9urx4NqUEIrM1086Kim4F0LP50yez1pfiyDVO1yIQBLFQtr6iTYy+LArgjTAMRs4L&#10;i0npgmER3bAq6sBaRDe6OBqPXxStC7UPjgsAjC72STrP+FIKHt9JCSISXVHsLeYz5PM6ncV8xspV&#10;YL5RfGiD/UMXhimLjx6gFiwy8iGov6CM4sGBk3HEnSmclIqLPANOMxn/Mc37hnmRZ0FywB9ogv8H&#10;y9+ul4GouqLHlFhmcEXd1/5jv+t+dN/6Hek/dffd9+6mu+1+drf9Z7Tv+i9op2R3N4R35Dgx2Xoo&#10;EfDcLsPggV+GRMtGBkOkVv41iiQThaOTTd7D9rAHsYmEY3BycvpyOsV18YdcsYdIUD5AfCWcIcmo&#10;qFY2UcRKtn4DEZ/Fqw9XUti6C6V1XrO2pK3o88npCSIzFJvULKJpPI4PdkUJ0ytUMY8hI4LTqk7V&#10;CQe2cK4DWTMUEuqvdu0ltkuJZhAxgTPkL9GAHfxWmtpZMGj2xTk1XNM2QYus06H7xOGetWRdu3qb&#10;ySyShxrI6INek8ge+2g//qvmvwAAAP//AwBQSwMEFAAGAAgAAAAhACHAn4vgAAAACgEAAA8AAABk&#10;cnMvZG93bnJldi54bWxMj8tOwzAQRfdI/QdrkNilTgpqaYhTIQqKBKs+JMTOjYckajwOsdumf99B&#10;LOhuHnfuPZMtBtuKI/a+caQgGccgkEpnGqoUbDdv0SMIHzQZ3TpCBWf0sMhHN5lOjTvRCo/rUAk2&#10;IZ9qBXUIXSqlL2u02o9dh8S7b9dbHbjtK2l6fWJz28pJHE+l1Q1xQq07fKmx3K8PljE+iuJ9a3+W&#10;mwdHdlZ+fS7nr4VSd7fD8xOIgEP4F8MvPt9Azkw7dyDjRasgmkzjGWu5Su5BsCJKkjmI3d9A5pm8&#10;fiG/AAAA//8DAFBLAQItABQABgAIAAAAIQC2gziS/gAAAOEBAAATAAAAAAAAAAAAAAAAAAAAAABb&#10;Q29udGVudF9UeXBlc10ueG1sUEsBAi0AFAAGAAgAAAAhADj9If/WAAAAlAEAAAsAAAAAAAAAAAAA&#10;AAAALwEAAF9yZWxzLy5yZWxzUEsBAi0AFAAGAAgAAAAhAFcpooX7AQAAnQMAAA4AAAAAAAAAAAAA&#10;AAAALgIAAGRycy9lMm9Eb2MueG1sUEsBAi0AFAAGAAgAAAAhACHAn4vgAAAACgEAAA8AAAAAAAAA&#10;AAAAAAAAVQQAAGRycy9kb3ducmV2LnhtbFBLBQYAAAAABAAEAPMAAABiBQAAAAA=&#10;" strokecolor="windowText" strokeweight=".25pt"/>
              </w:pict>
            </w:r>
            <w:r w:rsidR="00662439" w:rsidRPr="009951B9">
              <w:rPr>
                <w:rFonts w:eastAsia="Times New Roman" w:cs="Times New Roman"/>
                <w:sz w:val="22"/>
                <w:lang w:eastAsia="ru-RU"/>
              </w:rPr>
              <w:t>Монтажных (для КИП и автоматики, сантехнических) и электромонтажных заготовок</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pacing w:val="-2"/>
                <w:sz w:val="22"/>
                <w:lang w:eastAsia="ru-RU"/>
              </w:rPr>
            </w:pPr>
            <w:r w:rsidRPr="009951B9">
              <w:rPr>
                <w:rFonts w:eastAsia="Times New Roman" w:cs="Times New Roman"/>
                <w:spacing w:val="-2"/>
                <w:sz w:val="22"/>
                <w:lang w:eastAsia="ru-RU"/>
              </w:rPr>
              <w:t>Технологических металлоконструкций и узлов трубопроводов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48</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Строительная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 ремонту строительных машин</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63</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Объединенные предприятия специализированных монтажных организаций:</w:t>
            </w:r>
          </w:p>
          <w:p w:rsidR="00662439" w:rsidRPr="009951B9" w:rsidRDefault="00662439" w:rsidP="00662439">
            <w:pPr>
              <w:widowControl w:val="0"/>
              <w:ind w:firstLine="187"/>
              <w:jc w:val="left"/>
              <w:rPr>
                <w:rFonts w:eastAsia="Times New Roman" w:cs="Times New Roman"/>
                <w:sz w:val="22"/>
                <w:lang w:eastAsia="ru-RU"/>
              </w:rPr>
            </w:pPr>
            <w:r w:rsidRPr="009951B9">
              <w:rPr>
                <w:rFonts w:eastAsia="Times New Roman" w:cs="Times New Roman"/>
                <w:sz w:val="22"/>
                <w:lang w:eastAsia="ru-RU"/>
              </w:rPr>
              <w:t>с базой механизации</w:t>
            </w:r>
          </w:p>
          <w:p w:rsidR="00662439" w:rsidRPr="009951B9" w:rsidRDefault="00662439" w:rsidP="00662439">
            <w:pPr>
              <w:widowControl w:val="0"/>
              <w:ind w:firstLine="187"/>
              <w:jc w:val="left"/>
              <w:rPr>
                <w:rFonts w:eastAsia="Times New Roman" w:cs="Times New Roman"/>
                <w:sz w:val="22"/>
                <w:lang w:eastAsia="ru-RU"/>
              </w:rPr>
            </w:pPr>
            <w:r w:rsidRPr="009951B9">
              <w:rPr>
                <w:rFonts w:eastAsia="Times New Roman" w:cs="Times New Roman"/>
                <w:sz w:val="22"/>
                <w:lang w:eastAsia="ru-RU"/>
              </w:rPr>
              <w:t>без базы механизации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Базы механизации строительства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47</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Автотранспортные предприятия строительных организаций на 200 специализированных большегрузных автомобилей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b/>
                <w:sz w:val="22"/>
                <w:lang w:eastAsia="ru-RU"/>
              </w:rPr>
            </w:pPr>
            <w:r w:rsidRPr="009951B9">
              <w:rPr>
                <w:rFonts w:eastAsia="Times New Roman" w:cs="Times New Roman"/>
                <w:sz w:val="22"/>
                <w:lang w:eastAsia="ru-RU"/>
              </w:rPr>
              <w:t>Стоянки (гаражи):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
                <w:noProof/>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150 автомобилей</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на 250 автомобилей</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Обслуживание и </w:t>
            </w: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sz w:val="22"/>
                <w:lang w:eastAsia="ru-RU"/>
              </w:rPr>
              <w:t>ремонт транспортных средств</w:t>
            </w: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sz w:val="24"/>
                <w:szCs w:val="24"/>
                <w:lang w:eastAsia="ru-RU"/>
              </w:rPr>
              <w:br w:type="page"/>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 капитальному ремонту грузовых автомобилей мощностью 2 – 10 тыс. капитальных ремонтов в год</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 ремонту автобусов с применением готовых агрегатов мощностью 1 – 2 тыс. ремонтов в год</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 ремонту агрегатов легковых автомобилей мощностью 30-60 тыс. капитальных ремонтов в год</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 производству запасных частей и ремонту транспортных средств, дорожной, лесной и строительной техники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Грузовые автотранспортные до 200 автомобилей при независимом выезде, %:</w:t>
            </w:r>
          </w:p>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100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sz w:val="22"/>
                <w:lang w:eastAsia="ru-RU"/>
              </w:rPr>
            </w:pPr>
            <w:r w:rsidRPr="009951B9">
              <w:rPr>
                <w:rFonts w:eastAsia="Times New Roman" w:cs="Times New Roman"/>
                <w:sz w:val="22"/>
                <w:lang w:eastAsia="ru-RU"/>
              </w:rPr>
              <w:t>50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51</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Автобусные парки до 100 автобусов</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noProof/>
                <w:sz w:val="22"/>
                <w:lang w:eastAsia="ru-RU"/>
              </w:rPr>
            </w:pPr>
            <w:r w:rsidRPr="009951B9">
              <w:rPr>
                <w:rFonts w:eastAsia="Times New Roman" w:cs="Times New Roman"/>
                <w:sz w:val="22"/>
                <w:lang w:eastAsia="ru-RU"/>
              </w:rPr>
              <w:t xml:space="preserve">Таксомоторные парки при количестве автомобилей до </w:t>
            </w:r>
            <w:r w:rsidRPr="009951B9">
              <w:rPr>
                <w:rFonts w:eastAsia="Times New Roman" w:cs="Times New Roman"/>
                <w:noProof/>
                <w:sz w:val="22"/>
                <w:lang w:eastAsia="ru-RU"/>
              </w:rPr>
              <w:t>300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Грузовые автостанции при отправке грузов</w:t>
            </w:r>
            <w:r w:rsidRPr="009951B9">
              <w:rPr>
                <w:rFonts w:eastAsia="Times New Roman" w:cs="Times New Roman"/>
                <w:noProof/>
                <w:sz w:val="22"/>
                <w:lang w:eastAsia="ru-RU"/>
              </w:rPr>
              <w:t xml:space="preserve"> 500 - 1500</w:t>
            </w:r>
            <w:r w:rsidRPr="009951B9">
              <w:rPr>
                <w:rFonts w:eastAsia="Times New Roman" w:cs="Times New Roman"/>
                <w:sz w:val="22"/>
                <w:lang w:eastAsia="ru-RU"/>
              </w:rPr>
              <w:t xml:space="preserve"> т/сут</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55</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hanging="4"/>
              <w:jc w:val="left"/>
              <w:rPr>
                <w:rFonts w:eastAsia="Times New Roman" w:cs="Times New Roman"/>
                <w:noProof/>
                <w:sz w:val="22"/>
                <w:lang w:eastAsia="ru-RU"/>
              </w:rPr>
            </w:pPr>
            <w:r w:rsidRPr="009951B9">
              <w:rPr>
                <w:rFonts w:eastAsia="Times New Roman" w:cs="Times New Roman"/>
                <w:sz w:val="22"/>
                <w:lang w:eastAsia="ru-RU"/>
              </w:rPr>
              <w:t>Станции технического обслуживания легковых автомобилей при количестве постов:</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noProof/>
                <w:sz w:val="22"/>
                <w:lang w:eastAsia="ru-RU"/>
              </w:rPr>
              <w:t>5</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20</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noProof/>
                <w:sz w:val="22"/>
                <w:lang w:eastAsia="ru-RU"/>
              </w:rPr>
              <w:t>10</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28</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firstLine="34"/>
              <w:jc w:val="left"/>
              <w:rPr>
                <w:rFonts w:eastAsia="Times New Roman" w:cs="Times New Roman"/>
                <w:sz w:val="22"/>
                <w:lang w:eastAsia="ru-RU"/>
              </w:rPr>
            </w:pPr>
            <w:r w:rsidRPr="009951B9">
              <w:rPr>
                <w:rFonts w:eastAsia="Times New Roman" w:cs="Times New Roman"/>
                <w:sz w:val="22"/>
                <w:lang w:eastAsia="ru-RU"/>
              </w:rPr>
              <w:t xml:space="preserve">Автозаправочные станции при количестве заправок в сутки: </w:t>
            </w:r>
          </w:p>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noProof/>
                <w:sz w:val="22"/>
                <w:lang w:eastAsia="ru-RU"/>
              </w:rPr>
              <w:t>200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13</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175"/>
              <w:jc w:val="left"/>
              <w:rPr>
                <w:rFonts w:eastAsia="Times New Roman" w:cs="Times New Roman"/>
                <w:noProof/>
                <w:sz w:val="22"/>
                <w:lang w:eastAsia="ru-RU"/>
              </w:rPr>
            </w:pPr>
            <w:r w:rsidRPr="009951B9">
              <w:rPr>
                <w:rFonts w:eastAsia="Times New Roman" w:cs="Times New Roman"/>
                <w:sz w:val="22"/>
                <w:lang w:eastAsia="ru-RU"/>
              </w:rPr>
              <w:t>более</w:t>
            </w:r>
            <w:r w:rsidRPr="009951B9">
              <w:rPr>
                <w:rFonts w:eastAsia="Times New Roman" w:cs="Times New Roman"/>
                <w:noProof/>
                <w:sz w:val="22"/>
                <w:lang w:eastAsia="ru-RU"/>
              </w:rPr>
              <w:t xml:space="preserve"> 200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16</w:t>
            </w:r>
          </w:p>
        </w:tc>
      </w:tr>
      <w:tr w:rsidR="00662439" w:rsidRPr="009951B9" w:rsidTr="00662439">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Ремонт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сельскохозяйственной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техники</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 ремонту грузовых автомобилей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60</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 ремонту тракторов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56</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Станции технического обслуживания грузовых автомобилей</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Станции технического обслуживания тракторов, бульдозеров и других спецмашин</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52</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Базы торговые областные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57</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Базы минеральных удобрений, ядохимикатов</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35</w:t>
            </w:r>
          </w:p>
        </w:tc>
      </w:tr>
      <w:tr w:rsidR="00662439" w:rsidRPr="009951B9" w:rsidTr="00662439">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Склады химических средств защиты</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57</w:t>
            </w:r>
          </w:p>
        </w:tc>
      </w:tr>
      <w:tr w:rsidR="00662439" w:rsidRPr="009951B9" w:rsidTr="00662439">
        <w:trPr>
          <w:trHeight w:val="20"/>
          <w:jc w:val="center"/>
        </w:trPr>
        <w:tc>
          <w:tcPr>
            <w:tcW w:w="2471" w:type="dxa"/>
            <w:vMerge w:val="restart"/>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sz w:val="22"/>
                <w:lang w:eastAsia="ru-RU"/>
              </w:rPr>
              <w:t>Дорожное хозяйство</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Дорожно – ремонтные пункты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29</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Дорожные участки </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 xml:space="preserve">32 </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То же с дорожно – ремонтным пунктом</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32</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То же с дорожно – ремонтным пунктом технической помощи</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34</w:t>
            </w:r>
          </w:p>
        </w:tc>
      </w:tr>
      <w:tr w:rsidR="00662439" w:rsidRPr="009951B9" w:rsidTr="00662439">
        <w:trPr>
          <w:trHeight w:val="20"/>
          <w:jc w:val="center"/>
        </w:trPr>
        <w:tc>
          <w:tcPr>
            <w:tcW w:w="2471"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Дорожно – строительное управление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Цементно – бетонные производительностью, тыс. м</w:t>
            </w:r>
            <w:r w:rsidRPr="009951B9">
              <w:rPr>
                <w:rFonts w:eastAsia="Times New Roman" w:cs="Times New Roman"/>
                <w:sz w:val="22"/>
                <w:vertAlign w:val="superscript"/>
                <w:lang w:eastAsia="ru-RU"/>
              </w:rPr>
              <w:t>3</w:t>
            </w:r>
            <w:r w:rsidRPr="009951B9">
              <w:rPr>
                <w:rFonts w:eastAsia="Times New Roman" w:cs="Times New Roman"/>
                <w:sz w:val="22"/>
                <w:lang w:eastAsia="ru-RU"/>
              </w:rPr>
              <w:t>/год:</w:t>
            </w:r>
          </w:p>
          <w:p w:rsidR="00662439" w:rsidRPr="009951B9" w:rsidRDefault="00662439" w:rsidP="00662439">
            <w:pPr>
              <w:widowControl w:val="0"/>
              <w:ind w:firstLine="247"/>
              <w:jc w:val="left"/>
              <w:rPr>
                <w:rFonts w:eastAsia="Times New Roman" w:cs="Times New Roman"/>
                <w:noProof/>
                <w:sz w:val="22"/>
                <w:lang w:eastAsia="ru-RU"/>
              </w:rPr>
            </w:pPr>
            <w:r w:rsidRPr="009951B9">
              <w:rPr>
                <w:rFonts w:eastAsia="Times New Roman" w:cs="Times New Roman"/>
                <w:noProof/>
                <w:sz w:val="22"/>
                <w:lang w:eastAsia="ru-RU"/>
              </w:rPr>
              <w:t>30</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42</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9"/>
              <w:jc w:val="left"/>
              <w:rPr>
                <w:rFonts w:eastAsia="Times New Roman" w:cs="Times New Roman"/>
                <w:sz w:val="22"/>
                <w:lang w:eastAsia="ru-RU"/>
              </w:rPr>
            </w:pPr>
            <w:r w:rsidRPr="009951B9">
              <w:rPr>
                <w:rFonts w:eastAsia="Times New Roman" w:cs="Times New Roman"/>
                <w:sz w:val="22"/>
                <w:lang w:eastAsia="ru-RU"/>
              </w:rPr>
              <w:t>60</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47</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C45A67" w:rsidP="00662439">
            <w:pPr>
              <w:widowControl w:val="0"/>
              <w:jc w:val="left"/>
              <w:rPr>
                <w:rFonts w:eastAsia="Times New Roman" w:cs="Times New Roman"/>
                <w:noProof/>
                <w:sz w:val="22"/>
                <w:lang w:eastAsia="ru-RU"/>
              </w:rPr>
            </w:pPr>
            <w:r>
              <w:rPr>
                <w:rFonts w:eastAsia="Times New Roman" w:cs="Times New Roman"/>
                <w:noProof/>
                <w:sz w:val="22"/>
                <w:lang w:eastAsia="ru-RU"/>
              </w:rPr>
              <w:pict>
                <v:line id="Прямая соединительная линия 5" o:spid="_x0000_s1032"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129.25pt,-.65pt" to="-4.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I+wEAAJ0DAAAOAAAAZHJzL2Uyb0RvYy54bWysU81uEzEQviPxDpbvZJOi0LDKpodGhQOC&#10;SJQHcL121pL/5DHZ5AackfIIvAIHKlUq9Bl236hjZxsVuCH2YI1n7M/zffPt/GxrNNmIAMrZik5G&#10;Y0qE5a5Wdl3RD5cXz2aUQGS2ZtpZUdGdAHq2ePpk3vpSnLjG6VoEgiAWytZXtInRl0UBvBGGwch5&#10;YbEoXTAs4jasizqwFtGNLk7G4xdF60Ltg+MCALPLQ5EuMr6Ugsd3UoKIRFcUe4t5DXm9SmuxmLNy&#10;HZhvFB/aYP/QhWHK4qNHqCWLjHwM6i8oo3hw4GQccWcKJ6XiInNANpPxH2zeN8yLzAXFAX+UCf4f&#10;LH+7WQWi6opOKbHM4Ii6b/2nft/97L73e9J/7u666+5Hd9P96m76Lxjf9l8xTsXudkjvyTQp2Xoo&#10;EfDcrsKwA78KSZatDIZIrfxrNEkWCqmTbZ7D7jgHsY2EY3IyPX05m+G4+EOtOEAkKB8gvhLOkBRU&#10;VCubJGIl27yBiM/i0YcjKW3dhdI6j1lb0lb0+eQUqXKGZpOaRQyNR/pg15QwvUYX8xgyIjit6nQ7&#10;4cAOznUgG4ZGQv/Vrr3EdinRDCIWkEP+kgzYwW9XUztLBs3hci4Nx7RN0CL7dOg+aXhQLUVXrt5l&#10;MYu0Qw9k9MGvyWSP9xg//qsW9wAAAP//AwBQSwMEFAAGAAgAAAAhAM2CSMffAAAACQEAAA8AAABk&#10;cnMvZG93bnJldi54bWxMj0FPwkAQhe8k/IfNkHgrW1AEareEiKaJngQS423pjm1Dd7Z2Fyj/3jEe&#10;9DYv8+bN99JVbxtxxs7XjhRMxjEIpMKZmkoF+91ztADhgyajG0eo4IoeVtlwkOrEuAu94XkbSsEh&#10;5BOtoAqhTaT0RYVW+7FrkXj36TqrA8uulKbTFw63jZzG8b20uib+UOkWHyssjtuTZYzXPH/Z26/N&#10;7s6RnRcf75vlU67UzahfP4AI2Ic/M/zg8w1kzHRwJzJeNAqi6WwxYy9Pk1sQ7IiWcxCHXy2zVP5v&#10;kH0DAAD//wMAUEsBAi0AFAAGAAgAAAAhALaDOJL+AAAA4QEAABMAAAAAAAAAAAAAAAAAAAAAAFtD&#10;b250ZW50X1R5cGVzXS54bWxQSwECLQAUAAYACAAAACEAOP0h/9YAAACUAQAACwAAAAAAAAAAAAAA&#10;AAAvAQAAX3JlbHMvLnJlbHNQSwECLQAUAAYACAAAACEAfuviSPsBAACdAwAADgAAAAAAAAAAAAAA&#10;AAAuAgAAZHJzL2Uyb0RvYy54bWxQSwECLQAUAAYACAAAACEAzYJIx98AAAAJAQAADwAAAAAAAAAA&#10;AAAAAABVBAAAZHJzL2Rvd25yZXYueG1sUEsFBgAAAAAEAAQA8wAAAGEFAAAAAA==&#10;" strokecolor="windowText" strokeweight=".25pt"/>
              </w:pict>
            </w:r>
            <w:r w:rsidR="00662439" w:rsidRPr="009951B9">
              <w:rPr>
                <w:rFonts w:eastAsia="Times New Roman" w:cs="Times New Roman"/>
                <w:sz w:val="22"/>
                <w:lang w:eastAsia="ru-RU"/>
              </w:rPr>
              <w:t xml:space="preserve">Асфальтобетонные производительностью, тыс. т/год:  </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iCs/>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firstLine="252"/>
              <w:jc w:val="left"/>
              <w:rPr>
                <w:rFonts w:eastAsia="Times New Roman" w:cs="Times New Roman"/>
                <w:b/>
                <w:noProof/>
                <w:sz w:val="22"/>
                <w:lang w:eastAsia="ru-RU"/>
              </w:rPr>
            </w:pPr>
            <w:r w:rsidRPr="009951B9">
              <w:rPr>
                <w:rFonts w:eastAsia="Times New Roman" w:cs="Times New Roman"/>
                <w:noProof/>
                <w:sz w:val="22"/>
                <w:lang w:eastAsia="ru-RU"/>
              </w:rPr>
              <w:t>30</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b/>
                <w:noProof/>
                <w:sz w:val="22"/>
                <w:lang w:eastAsia="ru-RU"/>
              </w:rPr>
            </w:pPr>
            <w:r w:rsidRPr="009951B9">
              <w:rPr>
                <w:rFonts w:eastAsia="Times New Roman" w:cs="Times New Roman"/>
                <w:noProof/>
                <w:sz w:val="22"/>
                <w:lang w:eastAsia="ru-RU"/>
              </w:rPr>
              <w:t>35</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b/>
                <w:iCs/>
                <w:sz w:val="22"/>
                <w:lang w:eastAsia="ru-RU"/>
              </w:rPr>
            </w:pPr>
          </w:p>
        </w:tc>
        <w:tc>
          <w:tcPr>
            <w:tcW w:w="6062" w:type="dxa"/>
            <w:tcBorders>
              <w:top w:val="nil"/>
              <w:left w:val="single" w:sz="4" w:space="0" w:color="auto"/>
              <w:bottom w:val="nil"/>
              <w:right w:val="single" w:sz="4" w:space="0" w:color="auto"/>
            </w:tcBorders>
          </w:tcPr>
          <w:p w:rsidR="00662439" w:rsidRPr="009951B9" w:rsidRDefault="00662439" w:rsidP="00662439">
            <w:pPr>
              <w:widowControl w:val="0"/>
              <w:ind w:firstLine="247"/>
              <w:jc w:val="left"/>
              <w:rPr>
                <w:rFonts w:eastAsia="Times New Roman" w:cs="Times New Roman"/>
                <w:noProof/>
                <w:sz w:val="22"/>
                <w:lang w:eastAsia="ru-RU"/>
              </w:rPr>
            </w:pPr>
            <w:r w:rsidRPr="009951B9">
              <w:rPr>
                <w:rFonts w:eastAsia="Times New Roman" w:cs="Times New Roman"/>
                <w:noProof/>
                <w:sz w:val="22"/>
                <w:lang w:eastAsia="ru-RU"/>
              </w:rPr>
              <w:t>60</w:t>
            </w:r>
          </w:p>
        </w:tc>
        <w:tc>
          <w:tcPr>
            <w:tcW w:w="166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44</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i/>
                <w:iCs/>
                <w:sz w:val="22"/>
                <w:lang w:eastAsia="ru-RU"/>
              </w:rPr>
            </w:pPr>
          </w:p>
        </w:tc>
        <w:tc>
          <w:tcPr>
            <w:tcW w:w="6062"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noProof/>
                <w:sz w:val="22"/>
                <w:lang w:eastAsia="ru-RU"/>
              </w:rPr>
            </w:pPr>
            <w:r w:rsidRPr="009951B9">
              <w:rPr>
                <w:rFonts w:eastAsia="Times New Roman" w:cs="Times New Roman"/>
                <w:noProof/>
                <w:sz w:val="22"/>
                <w:lang w:eastAsia="ru-RU"/>
              </w:rPr>
              <w:t>Битумные базы:</w:t>
            </w:r>
          </w:p>
          <w:p w:rsidR="00662439" w:rsidRPr="009951B9" w:rsidRDefault="00662439" w:rsidP="00662439">
            <w:pPr>
              <w:widowControl w:val="0"/>
              <w:ind w:firstLine="247"/>
              <w:jc w:val="left"/>
              <w:rPr>
                <w:rFonts w:eastAsia="Times New Roman" w:cs="Times New Roman"/>
                <w:noProof/>
                <w:sz w:val="22"/>
                <w:lang w:eastAsia="ru-RU"/>
              </w:rPr>
            </w:pPr>
            <w:r w:rsidRPr="009951B9">
              <w:rPr>
                <w:rFonts w:eastAsia="Times New Roman" w:cs="Times New Roman"/>
                <w:noProof/>
                <w:sz w:val="22"/>
                <w:lang w:eastAsia="ru-RU"/>
              </w:rPr>
              <w:t>прирельсовые</w:t>
            </w:r>
          </w:p>
        </w:tc>
        <w:tc>
          <w:tcPr>
            <w:tcW w:w="166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p>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31</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i/>
                <w:iCs/>
                <w:sz w:val="22"/>
                <w:lang w:eastAsia="ru-RU"/>
              </w:rPr>
            </w:pPr>
          </w:p>
        </w:tc>
        <w:tc>
          <w:tcPr>
            <w:tcW w:w="6062"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firstLine="247"/>
              <w:jc w:val="left"/>
              <w:rPr>
                <w:rFonts w:eastAsia="Times New Roman" w:cs="Times New Roman"/>
                <w:noProof/>
                <w:sz w:val="22"/>
                <w:lang w:eastAsia="ru-RU"/>
              </w:rPr>
            </w:pPr>
            <w:r w:rsidRPr="009951B9">
              <w:rPr>
                <w:rFonts w:eastAsia="Times New Roman" w:cs="Times New Roman"/>
                <w:noProof/>
                <w:sz w:val="22"/>
                <w:lang w:eastAsia="ru-RU"/>
              </w:rPr>
              <w:t>притрассовые</w:t>
            </w:r>
          </w:p>
        </w:tc>
        <w:tc>
          <w:tcPr>
            <w:tcW w:w="166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27</w:t>
            </w:r>
          </w:p>
        </w:tc>
      </w:tr>
      <w:tr w:rsidR="00662439" w:rsidRPr="009951B9" w:rsidTr="00662439">
        <w:trPr>
          <w:trHeight w:val="20"/>
          <w:jc w:val="center"/>
        </w:trPr>
        <w:tc>
          <w:tcPr>
            <w:tcW w:w="2471" w:type="dxa"/>
            <w:vMerge/>
            <w:tcBorders>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i/>
                <w:iCs/>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Базы песка</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48</w:t>
            </w:r>
          </w:p>
        </w:tc>
      </w:tr>
      <w:tr w:rsidR="00662439" w:rsidRPr="009951B9" w:rsidTr="00662439">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i/>
                <w:iCs/>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Полигоны для изготовления железобетонных конструкций мощностью 4 тыс. м</w:t>
            </w:r>
            <w:r w:rsidRPr="009951B9">
              <w:rPr>
                <w:rFonts w:eastAsia="Times New Roman" w:cs="Times New Roman"/>
                <w:sz w:val="22"/>
                <w:vertAlign w:val="superscript"/>
                <w:lang w:eastAsia="ru-RU"/>
              </w:rPr>
              <w:t>3</w:t>
            </w:r>
            <w:r w:rsidRPr="009951B9">
              <w:rPr>
                <w:rFonts w:eastAsia="Times New Roman" w:cs="Times New Roman"/>
                <w:sz w:val="22"/>
                <w:lang w:eastAsia="ru-RU"/>
              </w:rPr>
              <w:t>/год</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35</w:t>
            </w:r>
          </w:p>
        </w:tc>
      </w:tr>
      <w:tr w:rsidR="00662439" w:rsidRPr="009951B9" w:rsidTr="00662439">
        <w:trPr>
          <w:trHeight w:val="20"/>
          <w:jc w:val="center"/>
        </w:trPr>
        <w:tc>
          <w:tcPr>
            <w:tcW w:w="247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Издательская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деятельность</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Газетно – книжно – журнальные, газетно – журнальные, книжные</w:t>
            </w:r>
          </w:p>
        </w:tc>
        <w:tc>
          <w:tcPr>
            <w:tcW w:w="166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50</w:t>
            </w:r>
          </w:p>
        </w:tc>
      </w:tr>
      <w:tr w:rsidR="00662439" w:rsidRPr="009951B9" w:rsidTr="00662439">
        <w:trPr>
          <w:trHeight w:val="256"/>
          <w:jc w:val="center"/>
        </w:trPr>
        <w:tc>
          <w:tcPr>
            <w:tcW w:w="247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Предприятия по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поставкам продукции</w:t>
            </w: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Предприятия по поставкам продукции</w:t>
            </w:r>
          </w:p>
        </w:tc>
        <w:tc>
          <w:tcPr>
            <w:tcW w:w="1661" w:type="dxa"/>
            <w:tcBorders>
              <w:top w:val="single" w:sz="4" w:space="0" w:color="auto"/>
              <w:left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40</w:t>
            </w:r>
          </w:p>
        </w:tc>
      </w:tr>
      <w:tr w:rsidR="00662439" w:rsidRPr="009951B9" w:rsidTr="00662439">
        <w:trPr>
          <w:trHeight w:val="255"/>
          <w:jc w:val="center"/>
        </w:trPr>
        <w:tc>
          <w:tcPr>
            <w:tcW w:w="2471"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606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Предприятия по поставкам металлопродукции</w:t>
            </w:r>
          </w:p>
        </w:tc>
        <w:tc>
          <w:tcPr>
            <w:tcW w:w="1661" w:type="dxa"/>
            <w:tcBorders>
              <w:left w:val="single" w:sz="4" w:space="0" w:color="auto"/>
              <w:bottom w:val="single" w:sz="4" w:space="0" w:color="auto"/>
              <w:right w:val="single" w:sz="4" w:space="0" w:color="auto"/>
            </w:tcBorders>
            <w:shd w:val="clear" w:color="auto" w:fill="auto"/>
          </w:tcPr>
          <w:p w:rsidR="00662439" w:rsidRPr="009951B9" w:rsidRDefault="00662439" w:rsidP="00662439">
            <w:pPr>
              <w:widowControl w:val="0"/>
              <w:jc w:val="center"/>
              <w:rPr>
                <w:rFonts w:eastAsia="Times New Roman" w:cs="Times New Roman"/>
                <w:noProof/>
                <w:sz w:val="22"/>
                <w:lang w:eastAsia="ru-RU"/>
              </w:rPr>
            </w:pPr>
            <w:r w:rsidRPr="009951B9">
              <w:rPr>
                <w:rFonts w:eastAsia="Times New Roman" w:cs="Times New Roman"/>
                <w:noProof/>
                <w:sz w:val="22"/>
                <w:lang w:eastAsia="ru-RU"/>
              </w:rPr>
              <w:t>35</w:t>
            </w:r>
          </w:p>
        </w:tc>
      </w:tr>
    </w:tbl>
    <w:p w:rsidR="00662439" w:rsidRPr="009951B9" w:rsidRDefault="00662439" w:rsidP="00662439">
      <w:pPr>
        <w:widowControl w:val="0"/>
        <w:rPr>
          <w:rFonts w:eastAsia="Times New Roman" w:cs="Times New Roman"/>
          <w:i/>
          <w:iCs/>
          <w:spacing w:val="40"/>
          <w:sz w:val="16"/>
          <w:szCs w:val="16"/>
          <w:lang w:eastAsia="ru-RU"/>
        </w:rPr>
      </w:pPr>
    </w:p>
    <w:p w:rsidR="00662439" w:rsidRPr="009951B9" w:rsidRDefault="00662439" w:rsidP="00662439">
      <w:pPr>
        <w:widowControl w:val="0"/>
        <w:rPr>
          <w:rFonts w:eastAsia="Times New Roman" w:cs="Times New Roman"/>
          <w:i/>
          <w:noProof/>
          <w:sz w:val="22"/>
          <w:lang w:eastAsia="ru-RU"/>
        </w:rPr>
      </w:pPr>
      <w:r w:rsidRPr="009951B9">
        <w:rPr>
          <w:rFonts w:eastAsia="Times New Roman" w:cs="Times New Roman"/>
          <w:i/>
          <w:noProof/>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1.</w:t>
      </w:r>
      <w:r w:rsidRPr="009951B9">
        <w:rPr>
          <w:rFonts w:eastAsia="Times New Roman" w:cs="Times New Roman"/>
          <w:i/>
          <w:sz w:val="22"/>
          <w:lang w:eastAsia="ru-RU"/>
        </w:rPr>
        <w:t xml:space="preserve"> Плотность застройки земельного участка производственного объекта определяется в процентах как отношение площади застройки к площади объекта в ограде (или при отсутствии ограды – в соответствующих ей условных границах) с включением площади, занятой веером железнодорожных путей.</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2</w:t>
      </w:r>
      <w:r w:rsidRPr="009951B9">
        <w:rPr>
          <w:rFonts w:eastAsia="Times New Roman" w:cs="Times New Roman"/>
          <w:i/>
          <w:sz w:val="22"/>
          <w:lang w:eastAsia="ru-RU"/>
        </w:rPr>
        <w:t>. Площадь застройки определяется как сумма площадей, занятых зданиями и сооружениями всех видов, включая навесы, открытые технологические, санитарно технические, энергетические и другие установки эстакады игалереи,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стоянки автомобилей, машин</w:t>
      </w:r>
      <w:r w:rsidRPr="009951B9">
        <w:rPr>
          <w:rFonts w:eastAsia="Times New Roman" w:cs="Times New Roman"/>
          <w:i/>
          <w:noProof/>
          <w:sz w:val="22"/>
          <w:lang w:eastAsia="ru-RU"/>
        </w:rPr>
        <w:t xml:space="preserve">, </w:t>
      </w:r>
      <w:r w:rsidRPr="009951B9">
        <w:rPr>
          <w:rFonts w:eastAsia="Times New Roman" w:cs="Times New Roman"/>
          <w:i/>
          <w:sz w:val="22"/>
          <w:lang w:eastAsia="ru-RU"/>
        </w:rPr>
        <w:t>механизмов и открытые склады различного назначения при условии, что размеры и оборудование стоянок и складов принимаются по нормам технологического проектирования предприятий.</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В площадь застройки должны включаться резервные участки на территории объекта, намеченные в соответствии с заданием на проектирование для размещения на них зданий и сооружений (в пределах габаритов указанных зданий и сооружений).</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В площадь застройки на включаются площади, занятые отмостками вокруг зданий и сооружений, тротуарами, автомобильными и железными дорогами, железнодорожными станциями, временными зданиями и сооружениями, открытыми спортивными площадками, площадками для отдыха трудящихся, зелёными насаждениями (из деревьев кустарников, цветов и трав) открытыми стоянками автотранспортных средств, принадлежащих гражданам, открытыми водоотводными и другими канавами, подпорными стенками, подземными зданиями и сооружениями или частями их, над которыми могут быть размещены другие здания и сооружения.</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3</w:t>
      </w:r>
      <w:r w:rsidRPr="009951B9">
        <w:rPr>
          <w:rFonts w:eastAsia="Times New Roman" w:cs="Times New Roman"/>
          <w:i/>
          <w:sz w:val="22"/>
          <w:lang w:eastAsia="ru-RU"/>
        </w:rPr>
        <w:t>. Подсчёт площадей занимаемых зданиями и сооружениями производится по внешнему контуру их наружных стен, на уровне планировочных отметок земли.</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При подсчёте площадей занимаемых галереями и эстакадами в площадь застройки включается проекция на горизонтальную плоскость только тех участков галереи и эстакад, под которыми по габаритам не могут быть размещены другие здания или сооружения, на остальных участках учитывается только площадь занимаемая фундаментами опор галереи и эстакад на уровне планировочных отметок земли.</w:t>
      </w:r>
    </w:p>
    <w:p w:rsidR="00662439" w:rsidRPr="009951B9" w:rsidRDefault="00662439" w:rsidP="00662439">
      <w:pPr>
        <w:widowControl w:val="0"/>
        <w:ind w:firstLine="709"/>
        <w:rPr>
          <w:rFonts w:eastAsia="Times New Roman" w:cs="Times New Roman"/>
          <w:i/>
          <w:noProof/>
          <w:sz w:val="22"/>
          <w:lang w:eastAsia="ru-RU"/>
        </w:rPr>
      </w:pPr>
      <w:r w:rsidRPr="009951B9">
        <w:rPr>
          <w:rFonts w:eastAsia="Times New Roman" w:cs="Times New Roman"/>
          <w:i/>
          <w:noProof/>
          <w:sz w:val="22"/>
          <w:lang w:eastAsia="ru-RU"/>
        </w:rPr>
        <w:t xml:space="preserve">4. </w:t>
      </w:r>
      <w:r w:rsidRPr="009951B9">
        <w:rPr>
          <w:rFonts w:eastAsia="Times New Roman" w:cs="Times New Roman"/>
          <w:i/>
          <w:sz w:val="22"/>
          <w:lang w:eastAsia="ru-RU"/>
        </w:rPr>
        <w:t>При строительстве объектов на участках с уклонами 2% и более минимальную плотность застройки допускается уменьшать в соответствии с таблицей</w:t>
      </w:r>
      <w:r w:rsidRPr="009951B9">
        <w:rPr>
          <w:rFonts w:eastAsia="Times New Roman" w:cs="Times New Roman"/>
          <w:i/>
          <w:noProof/>
          <w:sz w:val="22"/>
          <w:lang w:eastAsia="ru-RU"/>
        </w:rPr>
        <w:t>:</w:t>
      </w:r>
    </w:p>
    <w:p w:rsidR="00662439" w:rsidRPr="009951B9" w:rsidRDefault="00662439" w:rsidP="00662439">
      <w:pPr>
        <w:widowControl w:val="0"/>
        <w:ind w:firstLine="709"/>
        <w:rPr>
          <w:rFonts w:eastAsia="Times New Roman" w:cs="Times New Roman"/>
          <w:i/>
          <w:noProof/>
          <w:sz w:val="22"/>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8"/>
        <w:gridCol w:w="7069"/>
      </w:tblGrid>
      <w:tr w:rsidR="00662439" w:rsidRPr="009951B9" w:rsidTr="00662439">
        <w:trPr>
          <w:jc w:val="center"/>
        </w:trPr>
        <w:tc>
          <w:tcPr>
            <w:tcW w:w="3048" w:type="dxa"/>
          </w:tcPr>
          <w:p w:rsidR="00662439" w:rsidRPr="009951B9" w:rsidRDefault="00662439" w:rsidP="00662439">
            <w:pPr>
              <w:widowControl w:val="0"/>
              <w:jc w:val="center"/>
              <w:rPr>
                <w:rFonts w:eastAsia="Times New Roman" w:cs="Times New Roman"/>
                <w:b/>
                <w:i/>
                <w:noProof/>
                <w:sz w:val="22"/>
                <w:lang w:eastAsia="ru-RU"/>
              </w:rPr>
            </w:pPr>
            <w:r w:rsidRPr="009951B9">
              <w:rPr>
                <w:rFonts w:eastAsia="Times New Roman" w:cs="Times New Roman"/>
                <w:b/>
                <w:i/>
                <w:noProof/>
                <w:sz w:val="22"/>
                <w:lang w:eastAsia="ru-RU"/>
              </w:rPr>
              <w:t>Уклон местности, %</w:t>
            </w:r>
          </w:p>
        </w:tc>
        <w:tc>
          <w:tcPr>
            <w:tcW w:w="7069" w:type="dxa"/>
          </w:tcPr>
          <w:p w:rsidR="00662439" w:rsidRPr="009951B9" w:rsidRDefault="00662439" w:rsidP="00662439">
            <w:pPr>
              <w:widowControl w:val="0"/>
              <w:jc w:val="center"/>
              <w:rPr>
                <w:rFonts w:eastAsia="Times New Roman" w:cs="Times New Roman"/>
                <w:b/>
                <w:i/>
                <w:noProof/>
                <w:sz w:val="22"/>
                <w:lang w:eastAsia="ru-RU"/>
              </w:rPr>
            </w:pPr>
            <w:r w:rsidRPr="009951B9">
              <w:rPr>
                <w:rFonts w:eastAsia="Times New Roman" w:cs="Times New Roman"/>
                <w:b/>
                <w:i/>
                <w:sz w:val="22"/>
                <w:lang w:eastAsia="ru-RU"/>
              </w:rPr>
              <w:t>Поправочный коэффициент понижения плотности застройк</w:t>
            </w:r>
            <w:r w:rsidRPr="009951B9">
              <w:rPr>
                <w:rFonts w:eastAsia="Times New Roman" w:cs="Times New Roman"/>
                <w:b/>
                <w:i/>
                <w:noProof/>
                <w:sz w:val="22"/>
                <w:lang w:eastAsia="ru-RU"/>
              </w:rPr>
              <w:t>и</w:t>
            </w:r>
          </w:p>
        </w:tc>
      </w:tr>
      <w:tr w:rsidR="00662439" w:rsidRPr="009951B9" w:rsidTr="00662439">
        <w:trPr>
          <w:jc w:val="center"/>
        </w:trPr>
        <w:tc>
          <w:tcPr>
            <w:tcW w:w="3048"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2 – 5</w:t>
            </w:r>
          </w:p>
        </w:tc>
        <w:tc>
          <w:tcPr>
            <w:tcW w:w="7069"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0,95 – 0,90</w:t>
            </w:r>
          </w:p>
        </w:tc>
      </w:tr>
      <w:tr w:rsidR="00662439" w:rsidRPr="009951B9" w:rsidTr="00662439">
        <w:trPr>
          <w:jc w:val="center"/>
        </w:trPr>
        <w:tc>
          <w:tcPr>
            <w:tcW w:w="3048"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5 – 10</w:t>
            </w:r>
          </w:p>
        </w:tc>
        <w:tc>
          <w:tcPr>
            <w:tcW w:w="7069"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0,90 – 0,85</w:t>
            </w:r>
          </w:p>
        </w:tc>
      </w:tr>
      <w:tr w:rsidR="00662439" w:rsidRPr="009951B9" w:rsidTr="00662439">
        <w:trPr>
          <w:jc w:val="center"/>
        </w:trPr>
        <w:tc>
          <w:tcPr>
            <w:tcW w:w="3048"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10 – 15</w:t>
            </w:r>
          </w:p>
        </w:tc>
        <w:tc>
          <w:tcPr>
            <w:tcW w:w="7069"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0,85 – 0,80</w:t>
            </w:r>
          </w:p>
        </w:tc>
      </w:tr>
      <w:tr w:rsidR="00662439" w:rsidRPr="009951B9" w:rsidTr="00662439">
        <w:trPr>
          <w:jc w:val="center"/>
        </w:trPr>
        <w:tc>
          <w:tcPr>
            <w:tcW w:w="3048"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15 – 20</w:t>
            </w:r>
          </w:p>
        </w:tc>
        <w:tc>
          <w:tcPr>
            <w:tcW w:w="7069" w:type="dxa"/>
          </w:tcPr>
          <w:p w:rsidR="00662439" w:rsidRPr="009951B9" w:rsidRDefault="00662439" w:rsidP="00662439">
            <w:pPr>
              <w:widowControl w:val="0"/>
              <w:jc w:val="center"/>
              <w:rPr>
                <w:rFonts w:eastAsia="Times New Roman" w:cs="Times New Roman"/>
                <w:i/>
                <w:noProof/>
                <w:sz w:val="22"/>
                <w:lang w:eastAsia="ru-RU"/>
              </w:rPr>
            </w:pPr>
            <w:r w:rsidRPr="009951B9">
              <w:rPr>
                <w:rFonts w:eastAsia="Times New Roman" w:cs="Times New Roman"/>
                <w:i/>
                <w:noProof/>
                <w:sz w:val="22"/>
                <w:lang w:eastAsia="ru-RU"/>
              </w:rPr>
              <w:t>0,80 – 0,70</w:t>
            </w:r>
          </w:p>
        </w:tc>
      </w:tr>
    </w:tbl>
    <w:p w:rsidR="00662439" w:rsidRPr="009951B9" w:rsidRDefault="00662439" w:rsidP="00662439">
      <w:pPr>
        <w:widowControl w:val="0"/>
        <w:ind w:firstLine="709"/>
        <w:rPr>
          <w:rFonts w:eastAsia="Times New Roman" w:cs="Times New Roman"/>
          <w:i/>
          <w:noProof/>
          <w:sz w:val="22"/>
          <w:lang w:eastAsia="ru-RU"/>
        </w:rPr>
      </w:pP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lastRenderedPageBreak/>
        <w:t>5.</w:t>
      </w:r>
      <w:r w:rsidRPr="009951B9">
        <w:rPr>
          <w:rFonts w:eastAsia="Times New Roman" w:cs="Times New Roman"/>
          <w:i/>
          <w:sz w:val="22"/>
          <w:lang w:eastAsia="ru-RU"/>
        </w:rPr>
        <w:t xml:space="preserve"> Минимальную плотность застройки допускается уменьшать (при наличии соответствующих технико-экономических обоснований), но не более чем на 10% установленной настоящим приложением:</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w:t>
      </w:r>
      <w:r w:rsidRPr="009951B9">
        <w:rPr>
          <w:rFonts w:eastAsia="Times New Roman" w:cs="Times New Roman"/>
          <w:i/>
          <w:sz w:val="22"/>
          <w:lang w:eastAsia="ru-RU"/>
        </w:rPr>
        <w:t xml:space="preserve"> при расширении и реконструкции объектов;</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w:t>
      </w:r>
      <w:r w:rsidRPr="009951B9">
        <w:rPr>
          <w:rFonts w:eastAsia="Times New Roman" w:cs="Times New Roman"/>
          <w:i/>
          <w:sz w:val="22"/>
          <w:lang w:eastAsia="ru-RU"/>
        </w:rPr>
        <w:t xml:space="preserve"> для предприятии машиностроения, имеющих в своем составе заготовительные цехи (литейные кузнечно – прессовые, копровые);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w:t>
      </w:r>
      <w:r w:rsidRPr="009951B9">
        <w:rPr>
          <w:rFonts w:eastAsia="Times New Roman" w:cs="Times New Roman"/>
          <w:i/>
          <w:sz w:val="22"/>
          <w:lang w:eastAsia="ru-RU"/>
        </w:rPr>
        <w:t xml:space="preserve"> при размещении предприятий на участках со сложными инженерно – геологическими или другими неблагоприятными естественными условиями;</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w:t>
      </w:r>
      <w:r w:rsidRPr="009951B9">
        <w:rPr>
          <w:rFonts w:eastAsia="Times New Roman" w:cs="Times New Roman"/>
          <w:i/>
          <w:sz w:val="22"/>
          <w:lang w:eastAsia="ru-RU"/>
        </w:rPr>
        <w:t xml:space="preserve"> для предприятий тяжелого энергетического и транспортного машиностроения при необходимости технологических внутриплощадочных перевозок грузов длиной более 6 м на прицепах, трайлерах (мосты тяжелых кранов, заготовки деталей рам тепловозов, вагонов и др.) или межцеховых железнодорожных перевозок негабаритных или крупногабаритных грузов массой более 10 т (блоки паровых котлов, корпуса атомных реакторов и др.);</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noProof/>
          <w:sz w:val="22"/>
          <w:lang w:eastAsia="ru-RU"/>
        </w:rPr>
        <w:t>–</w:t>
      </w:r>
      <w:r w:rsidRPr="009951B9">
        <w:rPr>
          <w:rFonts w:eastAsia="Times New Roman" w:cs="Times New Roman"/>
          <w:i/>
          <w:sz w:val="22"/>
          <w:lang w:eastAsia="ru-RU"/>
        </w:rPr>
        <w:t xml:space="preserve"> для объектов при необходимости строительства собственных энергетических и водозаборных сооружений.</w:t>
      </w:r>
    </w:p>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3333BB" w:rsidRPr="009951B9" w:rsidRDefault="003333BB" w:rsidP="00662439">
            <w:pPr>
              <w:autoSpaceDE w:val="0"/>
              <w:autoSpaceDN w:val="0"/>
              <w:adjustRightInd w:val="0"/>
              <w:jc w:val="center"/>
              <w:rPr>
                <w:rFonts w:cs="Times New Roman"/>
                <w:b/>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И</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C38BE">
              <w:rPr>
                <w:rFonts w:cs="Times New Roman"/>
                <w:sz w:val="24"/>
                <w:szCs w:val="24"/>
              </w:rPr>
              <w:t>Прудковского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rPr>
          <w:rFonts w:cs="Times New Roman"/>
          <w:sz w:val="24"/>
          <w:szCs w:val="24"/>
        </w:rPr>
      </w:pPr>
    </w:p>
    <w:p w:rsidR="00662439" w:rsidRPr="009951B9" w:rsidRDefault="00662439" w:rsidP="00662439">
      <w:pPr>
        <w:widowControl w:val="0"/>
        <w:jc w:val="center"/>
        <w:outlineLvl w:val="0"/>
        <w:rPr>
          <w:rFonts w:eastAsia="Times New Roman" w:cs="Times New Roman"/>
          <w:b/>
          <w:bCs/>
          <w:kern w:val="36"/>
          <w:sz w:val="24"/>
          <w:szCs w:val="24"/>
          <w:lang w:eastAsia="ru-RU"/>
        </w:rPr>
      </w:pPr>
      <w:r w:rsidRPr="009951B9">
        <w:rPr>
          <w:rFonts w:eastAsia="Times New Roman" w:cs="Times New Roman"/>
          <w:b/>
          <w:bCs/>
          <w:kern w:val="36"/>
          <w:sz w:val="24"/>
          <w:szCs w:val="24"/>
          <w:lang w:eastAsia="ru-RU"/>
        </w:rPr>
        <w:t>Нормы  водопотребления</w:t>
      </w:r>
    </w:p>
    <w:p w:rsidR="00662439" w:rsidRPr="009951B9" w:rsidRDefault="00662439" w:rsidP="00662439">
      <w:pPr>
        <w:widowControl w:val="0"/>
        <w:jc w:val="center"/>
        <w:outlineLvl w:val="0"/>
        <w:rPr>
          <w:rFonts w:eastAsia="Times New Roman" w:cs="Times New Roman"/>
          <w:b/>
          <w:bCs/>
          <w:kern w:val="36"/>
          <w:sz w:val="24"/>
          <w:szCs w:val="24"/>
          <w:lang w:eastAsia="ru-RU"/>
        </w:rPr>
      </w:pPr>
    </w:p>
    <w:p w:rsidR="00662439" w:rsidRPr="009951B9" w:rsidRDefault="00662439" w:rsidP="00662439">
      <w:pPr>
        <w:widowControl w:val="0"/>
        <w:jc w:val="right"/>
        <w:outlineLvl w:val="0"/>
        <w:rPr>
          <w:rFonts w:eastAsia="Times New Roman" w:cs="Times New Roman"/>
          <w:kern w:val="36"/>
          <w:sz w:val="24"/>
          <w:szCs w:val="24"/>
          <w:lang w:eastAsia="ru-RU"/>
        </w:rPr>
      </w:pPr>
      <w:r w:rsidRPr="009951B9">
        <w:rPr>
          <w:rFonts w:eastAsia="Times New Roman" w:cs="Times New Roman"/>
          <w:kern w:val="36"/>
          <w:sz w:val="24"/>
          <w:szCs w:val="24"/>
          <w:lang w:eastAsia="ru-RU"/>
        </w:rPr>
        <w:t>Таблица 1</w:t>
      </w:r>
    </w:p>
    <w:p w:rsidR="00662439" w:rsidRPr="009951B9" w:rsidRDefault="00662439" w:rsidP="00662439">
      <w:pPr>
        <w:widowControl w:val="0"/>
        <w:jc w:val="center"/>
        <w:outlineLvl w:val="0"/>
        <w:rPr>
          <w:rFonts w:eastAsia="Times New Roman" w:cs="Times New Roman"/>
          <w:b/>
          <w:bCs/>
          <w:kern w:val="36"/>
          <w:sz w:val="24"/>
          <w:szCs w:val="24"/>
          <w:lang w:eastAsia="ru-RU"/>
        </w:rPr>
      </w:pPr>
      <w:r w:rsidRPr="009951B9">
        <w:rPr>
          <w:rFonts w:eastAsia="Times New Roman" w:cs="Times New Roman"/>
          <w:b/>
          <w:bCs/>
          <w:kern w:val="36"/>
          <w:sz w:val="24"/>
          <w:szCs w:val="24"/>
          <w:lang w:eastAsia="ru-RU"/>
        </w:rPr>
        <w:t xml:space="preserve">Среднесуточное (за год) водопотребление на хозяйственно – питьевые </w:t>
      </w:r>
    </w:p>
    <w:p w:rsidR="00662439" w:rsidRPr="009951B9" w:rsidRDefault="00662439" w:rsidP="00662439">
      <w:pPr>
        <w:widowControl w:val="0"/>
        <w:jc w:val="center"/>
        <w:outlineLvl w:val="0"/>
        <w:rPr>
          <w:rFonts w:eastAsia="Times New Roman" w:cs="Times New Roman"/>
          <w:b/>
          <w:bCs/>
          <w:kern w:val="36"/>
          <w:sz w:val="24"/>
          <w:szCs w:val="24"/>
          <w:lang w:eastAsia="ru-RU"/>
        </w:rPr>
      </w:pPr>
      <w:r w:rsidRPr="009951B9">
        <w:rPr>
          <w:rFonts w:eastAsia="Times New Roman" w:cs="Times New Roman"/>
          <w:b/>
          <w:bCs/>
          <w:kern w:val="36"/>
          <w:sz w:val="24"/>
          <w:szCs w:val="24"/>
          <w:lang w:eastAsia="ru-RU"/>
        </w:rPr>
        <w:t>нужды населения</w:t>
      </w:r>
    </w:p>
    <w:p w:rsidR="00662439" w:rsidRPr="009951B9" w:rsidRDefault="00662439" w:rsidP="00662439">
      <w:pPr>
        <w:widowControl w:val="0"/>
        <w:jc w:val="center"/>
        <w:outlineLvl w:val="0"/>
        <w:rPr>
          <w:rFonts w:eastAsia="Times New Roman" w:cs="Times New Roman"/>
          <w:kern w:val="36"/>
          <w:sz w:val="20"/>
          <w:szCs w:val="20"/>
          <w:lang w:eastAsia="ru-RU"/>
        </w:rPr>
      </w:pP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18"/>
        <w:gridCol w:w="4860"/>
      </w:tblGrid>
      <w:tr w:rsidR="00662439" w:rsidRPr="009951B9" w:rsidTr="00662439">
        <w:trPr>
          <w:jc w:val="center"/>
        </w:trPr>
        <w:tc>
          <w:tcPr>
            <w:tcW w:w="511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Степень благоустройства </w:t>
            </w:r>
          </w:p>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районов жилой застройки</w:t>
            </w:r>
          </w:p>
        </w:tc>
        <w:tc>
          <w:tcPr>
            <w:tcW w:w="4860"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Удельное хозяйственно-питьевое</w:t>
            </w:r>
          </w:p>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водопотребление в населённых пунктах на одного жителя среднесуточное (за год), л/сут.</w:t>
            </w:r>
          </w:p>
        </w:tc>
      </w:tr>
      <w:tr w:rsidR="00662439" w:rsidRPr="009951B9" w:rsidTr="00662439">
        <w:trPr>
          <w:jc w:val="center"/>
        </w:trPr>
        <w:tc>
          <w:tcPr>
            <w:tcW w:w="5118" w:type="dxa"/>
            <w:tcBorders>
              <w:top w:val="single" w:sz="4" w:space="0" w:color="auto"/>
              <w:left w:val="single" w:sz="4" w:space="0" w:color="auto"/>
              <w:bottom w:val="nil"/>
              <w:right w:val="single" w:sz="4"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Застройка зданиями, оборудованными внутренним водопроводом и канализацией:</w:t>
            </w:r>
          </w:p>
        </w:tc>
        <w:tc>
          <w:tcPr>
            <w:tcW w:w="4860"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trHeight w:val="227"/>
          <w:jc w:val="center"/>
        </w:trPr>
        <w:tc>
          <w:tcPr>
            <w:tcW w:w="5118" w:type="dxa"/>
            <w:tcBorders>
              <w:top w:val="nil"/>
              <w:left w:val="single" w:sz="4" w:space="0" w:color="auto"/>
              <w:bottom w:val="nil"/>
              <w:right w:val="single" w:sz="4" w:space="0" w:color="auto"/>
            </w:tcBorders>
          </w:tcPr>
          <w:p w:rsidR="00662439" w:rsidRPr="009951B9" w:rsidRDefault="00662439" w:rsidP="00662439">
            <w:pPr>
              <w:widowControl w:val="0"/>
              <w:ind w:firstLine="170"/>
              <w:jc w:val="left"/>
              <w:rPr>
                <w:rFonts w:eastAsia="Times New Roman" w:cs="Times New Roman"/>
                <w:sz w:val="22"/>
                <w:lang w:eastAsia="ru-RU"/>
              </w:rPr>
            </w:pPr>
            <w:r w:rsidRPr="009951B9">
              <w:rPr>
                <w:rFonts w:eastAsia="Times New Roman" w:cs="Times New Roman"/>
                <w:sz w:val="22"/>
                <w:lang w:eastAsia="ru-RU"/>
              </w:rPr>
              <w:t>– без ванн</w:t>
            </w:r>
          </w:p>
        </w:tc>
        <w:tc>
          <w:tcPr>
            <w:tcW w:w="4860"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125 – 160</w:t>
            </w:r>
          </w:p>
        </w:tc>
      </w:tr>
      <w:tr w:rsidR="00662439" w:rsidRPr="009951B9" w:rsidTr="00662439">
        <w:trPr>
          <w:trHeight w:val="227"/>
          <w:jc w:val="center"/>
        </w:trPr>
        <w:tc>
          <w:tcPr>
            <w:tcW w:w="5118" w:type="dxa"/>
            <w:tcBorders>
              <w:top w:val="nil"/>
              <w:left w:val="single" w:sz="4" w:space="0" w:color="auto"/>
              <w:bottom w:val="nil"/>
              <w:right w:val="single" w:sz="4" w:space="0" w:color="auto"/>
            </w:tcBorders>
          </w:tcPr>
          <w:p w:rsidR="00662439" w:rsidRPr="009951B9" w:rsidRDefault="00662439" w:rsidP="00662439">
            <w:pPr>
              <w:widowControl w:val="0"/>
              <w:ind w:right="-57" w:firstLine="170"/>
              <w:jc w:val="left"/>
              <w:rPr>
                <w:rFonts w:eastAsia="Times New Roman" w:cs="Times New Roman"/>
                <w:spacing w:val="-2"/>
                <w:sz w:val="22"/>
                <w:lang w:eastAsia="ru-RU"/>
              </w:rPr>
            </w:pPr>
            <w:r w:rsidRPr="009951B9">
              <w:rPr>
                <w:rFonts w:eastAsia="Times New Roman" w:cs="Times New Roman"/>
                <w:sz w:val="22"/>
                <w:lang w:eastAsia="ru-RU"/>
              </w:rPr>
              <w:t xml:space="preserve">– </w:t>
            </w:r>
            <w:r w:rsidRPr="009951B9">
              <w:rPr>
                <w:rFonts w:eastAsia="Times New Roman" w:cs="Times New Roman"/>
                <w:spacing w:val="-2"/>
                <w:sz w:val="22"/>
                <w:lang w:eastAsia="ru-RU"/>
              </w:rPr>
              <w:t>с ванными и местными водонагревателями</w:t>
            </w:r>
          </w:p>
        </w:tc>
        <w:tc>
          <w:tcPr>
            <w:tcW w:w="4860"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160 – 230</w:t>
            </w:r>
          </w:p>
        </w:tc>
      </w:tr>
      <w:tr w:rsidR="00662439" w:rsidRPr="009951B9" w:rsidTr="00662439">
        <w:trPr>
          <w:trHeight w:val="227"/>
          <w:jc w:val="center"/>
        </w:trPr>
        <w:tc>
          <w:tcPr>
            <w:tcW w:w="5118" w:type="dxa"/>
            <w:tcBorders>
              <w:top w:val="nil"/>
              <w:left w:val="single" w:sz="4" w:space="0" w:color="auto"/>
              <w:bottom w:val="single" w:sz="4" w:space="0" w:color="auto"/>
              <w:right w:val="single" w:sz="4" w:space="0" w:color="auto"/>
            </w:tcBorders>
          </w:tcPr>
          <w:p w:rsidR="00662439" w:rsidRPr="009951B9" w:rsidRDefault="00662439" w:rsidP="00662439">
            <w:pPr>
              <w:widowControl w:val="0"/>
              <w:ind w:right="-57" w:firstLine="170"/>
              <w:jc w:val="left"/>
              <w:rPr>
                <w:rFonts w:eastAsia="Times New Roman" w:cs="Times New Roman"/>
                <w:spacing w:val="-3"/>
                <w:sz w:val="22"/>
                <w:lang w:eastAsia="ru-RU"/>
              </w:rPr>
            </w:pPr>
            <w:r w:rsidRPr="009951B9">
              <w:rPr>
                <w:rFonts w:eastAsia="Times New Roman" w:cs="Times New Roman"/>
                <w:sz w:val="22"/>
                <w:lang w:eastAsia="ru-RU"/>
              </w:rPr>
              <w:t xml:space="preserve">– </w:t>
            </w:r>
            <w:r w:rsidRPr="009951B9">
              <w:rPr>
                <w:rFonts w:eastAsia="Times New Roman" w:cs="Times New Roman"/>
                <w:spacing w:val="-3"/>
                <w:sz w:val="22"/>
                <w:lang w:eastAsia="ru-RU"/>
              </w:rPr>
              <w:t>с централизованным горячим водоснабжением</w:t>
            </w:r>
          </w:p>
        </w:tc>
        <w:tc>
          <w:tcPr>
            <w:tcW w:w="4860"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230 – 350</w:t>
            </w:r>
          </w:p>
        </w:tc>
      </w:tr>
    </w:tbl>
    <w:p w:rsidR="00662439" w:rsidRPr="009951B9" w:rsidRDefault="00662439" w:rsidP="00662439">
      <w:pPr>
        <w:widowControl w:val="0"/>
        <w:rPr>
          <w:rFonts w:eastAsia="Times New Roman" w:cs="Times New Roman"/>
          <w:i/>
          <w:iCs/>
          <w:spacing w:val="40"/>
          <w:sz w:val="16"/>
          <w:szCs w:val="16"/>
          <w:lang w:eastAsia="ru-RU"/>
        </w:rPr>
      </w:pPr>
    </w:p>
    <w:p w:rsidR="00662439" w:rsidRPr="009951B9" w:rsidRDefault="00662439" w:rsidP="00662439">
      <w:pPr>
        <w:widowControl w:val="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1. 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 30 – 50 л/сут.</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2. Удельное водопотребление включает расходы воды на хозяйственно – питьевые и бытовые нужды в общественных зданиях (по классификации, принятой в СНиП 2.08.02-89*), за исключением расходов воды для домов отдыха, санаторно – туристских комплексов и детских оздоровительных лагерей, которые должны приниматься согласно СНиП 2.04.01-85 и технологическим данным.</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3. Выбор удельного водопотребления в пределах, указанных в таблице, должен производиться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4.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 – 20</w:t>
      </w:r>
      <w:r w:rsidRPr="009951B9">
        <w:rPr>
          <w:rFonts w:eastAsia="Times New Roman" w:cs="Times New Roman"/>
          <w:i/>
          <w:sz w:val="22"/>
          <w:lang w:eastAsia="ru-RU"/>
        </w:rPr>
        <w:sym w:font="Symbol" w:char="F025"/>
      </w:r>
      <w:r w:rsidRPr="009951B9">
        <w:rPr>
          <w:rFonts w:eastAsia="Times New Roman" w:cs="Times New Roman"/>
          <w:i/>
          <w:sz w:val="22"/>
          <w:lang w:eastAsia="ru-RU"/>
        </w:rPr>
        <w:t xml:space="preserve"> суммарного расхода воды на хозяйственно – питьевые нужды населённого пункта.</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5. Для районов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w:t>
      </w:r>
      <w:r w:rsidRPr="009951B9">
        <w:rPr>
          <w:rFonts w:eastAsia="Times New Roman" w:cs="Times New Roman"/>
          <w:i/>
          <w:sz w:val="22"/>
          <w:lang w:eastAsia="ru-RU"/>
        </w:rPr>
        <w:sym w:font="Symbol" w:char="F025"/>
      </w:r>
      <w:r w:rsidRPr="009951B9">
        <w:rPr>
          <w:rFonts w:eastAsia="Times New Roman" w:cs="Times New Roman"/>
          <w:i/>
          <w:sz w:val="22"/>
          <w:lang w:eastAsia="ru-RU"/>
        </w:rPr>
        <w:t xml:space="preserve"> общего расхода воды на хозяйственно – питьевые нужды и в час максимального водозабора – 55</w:t>
      </w:r>
      <w:r w:rsidRPr="009951B9">
        <w:rPr>
          <w:rFonts w:eastAsia="Times New Roman" w:cs="Times New Roman"/>
          <w:i/>
          <w:sz w:val="22"/>
          <w:lang w:eastAsia="ru-RU"/>
        </w:rPr>
        <w:sym w:font="Symbol" w:char="F025"/>
      </w:r>
      <w:r w:rsidRPr="009951B9">
        <w:rPr>
          <w:rFonts w:eastAsia="Times New Roman" w:cs="Times New Roman"/>
          <w:i/>
          <w:sz w:val="22"/>
          <w:lang w:eastAsia="ru-RU"/>
        </w:rPr>
        <w:t xml:space="preserve"> этого расхода. При смешанной застройке следует исходить из численности населения, проживающего в указанных зданиях.</w:t>
      </w: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center"/>
        <w:outlineLvl w:val="0"/>
        <w:rPr>
          <w:rFonts w:eastAsia="Times New Roman" w:cs="Times New Roman"/>
          <w:kern w:val="36"/>
          <w:sz w:val="24"/>
          <w:szCs w:val="24"/>
          <w:lang w:eastAsia="ru-RU"/>
        </w:rPr>
      </w:pPr>
    </w:p>
    <w:p w:rsidR="003333BB" w:rsidRPr="009951B9" w:rsidRDefault="003333BB"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jc w:val="right"/>
        <w:outlineLvl w:val="0"/>
        <w:rPr>
          <w:rFonts w:eastAsia="Times New Roman" w:cs="Times New Roman"/>
          <w:kern w:val="36"/>
          <w:sz w:val="24"/>
          <w:szCs w:val="24"/>
          <w:lang w:eastAsia="ru-RU"/>
        </w:rPr>
      </w:pPr>
      <w:r w:rsidRPr="009951B9">
        <w:rPr>
          <w:rFonts w:eastAsia="Times New Roman" w:cs="Times New Roman"/>
          <w:kern w:val="36"/>
          <w:sz w:val="24"/>
          <w:szCs w:val="24"/>
          <w:lang w:eastAsia="ru-RU"/>
        </w:rPr>
        <w:t>Таблица 2</w:t>
      </w:r>
    </w:p>
    <w:p w:rsidR="00662439" w:rsidRPr="009951B9" w:rsidRDefault="00662439" w:rsidP="00662439">
      <w:pPr>
        <w:widowControl w:val="0"/>
        <w:jc w:val="center"/>
        <w:outlineLvl w:val="0"/>
        <w:rPr>
          <w:rFonts w:eastAsia="Times New Roman" w:cs="Times New Roman"/>
          <w:b/>
          <w:bCs/>
          <w:kern w:val="36"/>
          <w:sz w:val="24"/>
          <w:szCs w:val="24"/>
          <w:lang w:eastAsia="ru-RU"/>
        </w:rPr>
      </w:pPr>
      <w:r w:rsidRPr="009951B9">
        <w:rPr>
          <w:rFonts w:eastAsia="Times New Roman" w:cs="Times New Roman"/>
          <w:b/>
          <w:bCs/>
          <w:kern w:val="36"/>
          <w:sz w:val="24"/>
          <w:szCs w:val="24"/>
          <w:lang w:val="en-US" w:eastAsia="ru-RU"/>
        </w:rPr>
        <w:t>II</w:t>
      </w:r>
      <w:r w:rsidRPr="009951B9">
        <w:rPr>
          <w:rFonts w:eastAsia="Times New Roman" w:cs="Times New Roman"/>
          <w:b/>
          <w:bCs/>
          <w:kern w:val="36"/>
          <w:sz w:val="24"/>
          <w:szCs w:val="24"/>
          <w:lang w:eastAsia="ru-RU"/>
        </w:rPr>
        <w:t xml:space="preserve">. Нормы потребления воды </w:t>
      </w:r>
    </w:p>
    <w:p w:rsidR="00662439" w:rsidRPr="009951B9" w:rsidRDefault="00662439" w:rsidP="00662439">
      <w:pPr>
        <w:widowControl w:val="0"/>
        <w:jc w:val="center"/>
        <w:outlineLvl w:val="0"/>
        <w:rPr>
          <w:rFonts w:eastAsia="Times New Roman" w:cs="Times New Roman"/>
          <w:b/>
          <w:bCs/>
          <w:kern w:val="36"/>
          <w:sz w:val="20"/>
          <w:szCs w:val="2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8016"/>
        <w:gridCol w:w="1565"/>
      </w:tblGrid>
      <w:tr w:rsidR="00662439" w:rsidRPr="009951B9" w:rsidTr="00662439">
        <w:trPr>
          <w:tblHeader/>
          <w:jc w:val="center"/>
        </w:trPr>
        <w:tc>
          <w:tcPr>
            <w:tcW w:w="534" w:type="dxa"/>
            <w:vAlign w:val="center"/>
          </w:tcPr>
          <w:p w:rsidR="00662439" w:rsidRPr="009951B9" w:rsidRDefault="00662439" w:rsidP="00662439">
            <w:pPr>
              <w:widowControl w:val="0"/>
              <w:jc w:val="center"/>
              <w:outlineLvl w:val="0"/>
              <w:rPr>
                <w:rFonts w:eastAsia="Times New Roman" w:cs="Times New Roman"/>
                <w:b/>
                <w:bCs/>
                <w:kern w:val="36"/>
                <w:sz w:val="22"/>
                <w:lang w:eastAsia="ru-RU"/>
              </w:rPr>
            </w:pPr>
            <w:r w:rsidRPr="009951B9">
              <w:rPr>
                <w:rFonts w:eastAsia="Times New Roman" w:cs="Times New Roman"/>
                <w:b/>
                <w:bCs/>
                <w:kern w:val="36"/>
                <w:sz w:val="22"/>
                <w:lang w:eastAsia="ru-RU"/>
              </w:rPr>
              <w:t>№ п/п</w:t>
            </w:r>
          </w:p>
        </w:tc>
        <w:tc>
          <w:tcPr>
            <w:tcW w:w="8016" w:type="dxa"/>
            <w:vAlign w:val="center"/>
          </w:tcPr>
          <w:p w:rsidR="00662439" w:rsidRPr="009951B9" w:rsidRDefault="00662439" w:rsidP="00662439">
            <w:pPr>
              <w:widowControl w:val="0"/>
              <w:jc w:val="center"/>
              <w:outlineLvl w:val="0"/>
              <w:rPr>
                <w:rFonts w:eastAsia="Times New Roman" w:cs="Times New Roman"/>
                <w:b/>
                <w:bCs/>
                <w:kern w:val="36"/>
                <w:sz w:val="22"/>
                <w:lang w:eastAsia="ru-RU"/>
              </w:rPr>
            </w:pPr>
            <w:r w:rsidRPr="009951B9">
              <w:rPr>
                <w:rFonts w:eastAsia="Times New Roman" w:cs="Times New Roman"/>
                <w:b/>
                <w:bCs/>
                <w:kern w:val="36"/>
                <w:sz w:val="22"/>
                <w:lang w:eastAsia="ru-RU"/>
              </w:rPr>
              <w:t>Наименование показателя</w:t>
            </w:r>
          </w:p>
        </w:tc>
        <w:tc>
          <w:tcPr>
            <w:tcW w:w="1565" w:type="dxa"/>
            <w:vAlign w:val="center"/>
          </w:tcPr>
          <w:p w:rsidR="00662439" w:rsidRPr="009951B9" w:rsidRDefault="00662439" w:rsidP="00662439">
            <w:pPr>
              <w:widowControl w:val="0"/>
              <w:jc w:val="center"/>
              <w:outlineLvl w:val="0"/>
              <w:rPr>
                <w:rFonts w:eastAsia="Times New Roman" w:cs="Times New Roman"/>
                <w:b/>
                <w:bCs/>
                <w:kern w:val="36"/>
                <w:sz w:val="22"/>
                <w:lang w:eastAsia="ru-RU"/>
              </w:rPr>
            </w:pPr>
            <w:r w:rsidRPr="009951B9">
              <w:rPr>
                <w:rFonts w:eastAsia="Times New Roman" w:cs="Times New Roman"/>
                <w:b/>
                <w:bCs/>
                <w:kern w:val="36"/>
                <w:sz w:val="22"/>
                <w:lang w:eastAsia="ru-RU"/>
              </w:rPr>
              <w:t xml:space="preserve">Значение </w:t>
            </w:r>
          </w:p>
          <w:p w:rsidR="00662439" w:rsidRPr="009951B9" w:rsidRDefault="00662439" w:rsidP="00662439">
            <w:pPr>
              <w:widowControl w:val="0"/>
              <w:jc w:val="center"/>
              <w:outlineLvl w:val="0"/>
              <w:rPr>
                <w:rFonts w:eastAsia="Times New Roman" w:cs="Times New Roman"/>
                <w:b/>
                <w:bCs/>
                <w:kern w:val="36"/>
                <w:sz w:val="22"/>
                <w:lang w:eastAsia="ru-RU"/>
              </w:rPr>
            </w:pPr>
            <w:r w:rsidRPr="009951B9">
              <w:rPr>
                <w:rFonts w:eastAsia="Times New Roman" w:cs="Times New Roman"/>
                <w:b/>
                <w:bCs/>
                <w:kern w:val="36"/>
                <w:sz w:val="22"/>
                <w:lang w:eastAsia="ru-RU"/>
              </w:rPr>
              <w:t>показателя*</w:t>
            </w:r>
          </w:p>
        </w:tc>
      </w:tr>
      <w:tr w:rsidR="00662439" w:rsidRPr="009951B9" w:rsidTr="00662439">
        <w:trPr>
          <w:trHeight w:val="340"/>
          <w:jc w:val="center"/>
        </w:trPr>
        <w:tc>
          <w:tcPr>
            <w:tcW w:w="534" w:type="dxa"/>
            <w:tcBorders>
              <w:bottom w:val="single" w:sz="4" w:space="0" w:color="auto"/>
            </w:tcBorders>
            <w:vAlign w:val="center"/>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val="en-US" w:eastAsia="ru-RU"/>
              </w:rPr>
              <w:t>I</w:t>
            </w:r>
          </w:p>
        </w:tc>
        <w:tc>
          <w:tcPr>
            <w:tcW w:w="8016" w:type="dxa"/>
            <w:vAlign w:val="center"/>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Удельное водопотребление (водоотведение), л/сут. на одного человека: </w:t>
            </w:r>
          </w:p>
        </w:tc>
        <w:tc>
          <w:tcPr>
            <w:tcW w:w="1565" w:type="dxa"/>
          </w:tcPr>
          <w:p w:rsidR="00662439" w:rsidRPr="009951B9" w:rsidRDefault="00662439" w:rsidP="00662439">
            <w:pPr>
              <w:widowControl w:val="0"/>
              <w:jc w:val="center"/>
              <w:outlineLvl w:val="0"/>
              <w:rPr>
                <w:rFonts w:eastAsia="Times New Roman" w:cs="Times New Roman"/>
                <w:bCs/>
                <w:kern w:val="36"/>
                <w:sz w:val="22"/>
                <w:lang w:eastAsia="ru-RU"/>
              </w:rPr>
            </w:pPr>
          </w:p>
        </w:tc>
      </w:tr>
      <w:tr w:rsidR="00662439" w:rsidRPr="009951B9" w:rsidTr="00662439">
        <w:trPr>
          <w:jc w:val="center"/>
        </w:trPr>
        <w:tc>
          <w:tcPr>
            <w:tcW w:w="534" w:type="dxa"/>
            <w:vMerge w:val="restart"/>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w:t>
            </w:r>
          </w:p>
        </w:tc>
        <w:tc>
          <w:tcPr>
            <w:tcW w:w="8016" w:type="dxa"/>
            <w:tcBorders>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Жилые здания квартирного типа:</w:t>
            </w:r>
          </w:p>
        </w:tc>
        <w:tc>
          <w:tcPr>
            <w:tcW w:w="1565" w:type="dxa"/>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водопроводом и канализацией без ванн</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95</w:t>
            </w: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то же, с газоснабжением</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120</w:t>
            </w: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водопроводом, канализацией и ваннами с водонагревателями, работающими на твёрдом топливе</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150</w:t>
            </w: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водопроводом, канализацией и ваннами с газовыми водонагревателями</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190</w:t>
            </w: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single" w:sz="4" w:space="0" w:color="auto"/>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то же, с быстродействующими газовыми нагревателями и многоточечным водоразбором</w:t>
            </w:r>
          </w:p>
        </w:tc>
        <w:tc>
          <w:tcPr>
            <w:tcW w:w="1565" w:type="dxa"/>
            <w:tcBorders>
              <w:top w:val="nil"/>
              <w:bottom w:val="single" w:sz="4" w:space="0" w:color="auto"/>
            </w:tcBorders>
          </w:tcPr>
          <w:p w:rsidR="00662439" w:rsidRPr="009951B9" w:rsidRDefault="00662439" w:rsidP="00662439">
            <w:pPr>
              <w:widowControl w:val="0"/>
              <w:jc w:val="center"/>
              <w:outlineLvl w:val="0"/>
              <w:rPr>
                <w:rFonts w:eastAsia="Times New Roman" w:cs="Times New Roman"/>
                <w:bCs/>
                <w:kern w:val="36"/>
                <w:sz w:val="22"/>
                <w:lang w:eastAsia="ru-RU"/>
              </w:rPr>
            </w:pPr>
          </w:p>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210</w:t>
            </w: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bottom w:val="nil"/>
            </w:tcBorders>
          </w:tcPr>
          <w:p w:rsidR="00662439" w:rsidRPr="009951B9" w:rsidRDefault="00C45A67" w:rsidP="00662439">
            <w:pPr>
              <w:widowControl w:val="0"/>
              <w:jc w:val="left"/>
              <w:outlineLvl w:val="0"/>
              <w:rPr>
                <w:rFonts w:eastAsia="Times New Roman" w:cs="Times New Roman"/>
                <w:bCs/>
                <w:kern w:val="36"/>
                <w:sz w:val="22"/>
                <w:lang w:eastAsia="ru-RU"/>
              </w:rPr>
            </w:pPr>
            <w:r>
              <w:rPr>
                <w:rFonts w:eastAsia="Times New Roman" w:cs="Times New Roman"/>
                <w:bCs/>
                <w:noProof/>
                <w:kern w:val="36"/>
                <w:sz w:val="22"/>
                <w:lang w:eastAsia="ru-RU"/>
              </w:rPr>
              <w:pict>
                <v:line id="Прямая соединительная линия 6" o:spid="_x0000_s1031" style="position:absolute;flip:x;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5pt,-.65pt" to="-6.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tNq+AEAAJwDAAAOAAAAZHJzL2Uyb0RvYy54bWysU8uO0zAU3SPxD5b3NO1UU0HUdBZTDSwQ&#10;VGL4AI9jJ5b8kq9p2h2wRuon8AssQBppgG9I/ohrN1MNsENkYd2HfXzP8cnyYmc02YoAytmKziZT&#10;SoTlrla2qejb66snTymByGzNtLOionsB9GL1+NGy86U4c63TtQgEQSyUna9oG6MviwJ4KwyDifPC&#10;YlO6YFjENDRFHViH6EYXZ9PpouhcqH1wXABgdX1s0lXGl1Lw+FpKEJHoiuJsMa8hrzdpLVZLVjaB&#10;+VbxcQz2D1MYpixeeoJas8jIu6D+gjKKBwdOxgl3pnBSKi4yB2Qzm/7B5k3LvMhcUBzwJ5ng/8Hy&#10;V9tNIKqu6IISyww+Uf95eD8c+u/9l+FAhg/9z/5b/7W/7X/0t8NHjO+GTxinZn83lg9kkZTsPJQI&#10;eGk3YczAb0KSZSeDIVIr/wJNkoVC6mSX32F/egexi4RjcT4/fzbDefh9qzgiJCQfID4XzpAUVFQr&#10;mxRiJdu+hIi34tb7Lals3ZXSOr+ytqRDmvNz9AFn6DWpWcTQeGQPtqGE6QZNzGPIiOC0qtPphAN7&#10;uNSBbBn6CO1Xu+4ap6VEM4jYQAr5SyrgBL8dTeOsGbTHw7k1btM2QYts03H6JOFRtBTduHqftSxS&#10;hhbI6KNdk8ce5hg//KlWvwAAAP//AwBQSwMEFAAGAAgAAAAhAMVw0PLcAAAACQEAAA8AAABkcnMv&#10;ZG93bnJldi54bWxMj0FPwzAMhe9I+w+RkXbr0m7dmErTaULijBhD4pg2pqnaOFWTbeXfY8QBbrbf&#10;0/P3ysPsBnHFKXSeFGSrFARS401HrYLz23OyBxGiJqMHT6jgCwMcqsVdqQvjb/SK11NsBYdQKLQC&#10;G+NYSBkai06HlR+RWPv0k9OR16mVZtI3DneDXKfpTjrdEX+wesQni01/ujgFvQku5g/v+3bscZvP&#10;L77+sLlSy/v5+Agi4hz/zPCDz+hQMVPtL2SCGBQkuy13iTxkGxBsSLJ1BqL+PciqlP8bVN8AAAD/&#10;/wMAUEsBAi0AFAAGAAgAAAAhALaDOJL+AAAA4QEAABMAAAAAAAAAAAAAAAAAAAAAAFtDb250ZW50&#10;X1R5cGVzXS54bWxQSwECLQAUAAYACAAAACEAOP0h/9YAAACUAQAACwAAAAAAAAAAAAAAAAAvAQAA&#10;X3JlbHMvLnJlbHNQSwECLQAUAAYACAAAACEAYG7TavgBAACcAwAADgAAAAAAAAAAAAAAAAAuAgAA&#10;ZHJzL2Uyb0RvYy54bWxQSwECLQAUAAYACAAAACEAxXDQ8twAAAAJAQAADwAAAAAAAAAAAAAAAABS&#10;BAAAZHJzL2Rvd25yZXYueG1sUEsFBgAAAAAEAAQA8wAAAFsFAAAAAA==&#10;" strokecolor="windowText" strokeweight=".5pt"/>
              </w:pict>
            </w:r>
            <w:r w:rsidR="00662439" w:rsidRPr="009951B9">
              <w:rPr>
                <w:rFonts w:eastAsia="Times New Roman" w:cs="Times New Roman"/>
                <w:bCs/>
                <w:kern w:val="36"/>
                <w:sz w:val="22"/>
                <w:lang w:eastAsia="ru-RU"/>
              </w:rPr>
              <w:t>– с централизованным горячим водоснабжением, оборудованные умывальниками, мойками, душами</w:t>
            </w:r>
          </w:p>
        </w:tc>
        <w:tc>
          <w:tcPr>
            <w:tcW w:w="1565" w:type="dxa"/>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195 (85)</w:t>
            </w:r>
          </w:p>
        </w:tc>
      </w:tr>
      <w:tr w:rsidR="00662439" w:rsidRPr="009951B9" w:rsidTr="00662439">
        <w:trPr>
          <w:jc w:val="center"/>
        </w:trPr>
        <w:tc>
          <w:tcPr>
            <w:tcW w:w="534" w:type="dxa"/>
            <w:vMerge/>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то же, с сидячими ваннами, оборудованными душами</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230</w:t>
            </w:r>
          </w:p>
        </w:tc>
      </w:tr>
      <w:tr w:rsidR="00662439" w:rsidRPr="009951B9" w:rsidTr="00662439">
        <w:trPr>
          <w:jc w:val="center"/>
        </w:trPr>
        <w:tc>
          <w:tcPr>
            <w:tcW w:w="534" w:type="dxa"/>
            <w:vMerge w:val="restart"/>
            <w:tcBorders>
              <w:top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то же, с ваннами длиной от 1500 до 1700 мм, оборудованными душами</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250 (105)</w:t>
            </w: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single" w:sz="4" w:space="0" w:color="auto"/>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высотой свыше 12 этажей с централизованным горячим водоснабжением и повышенными требованиями к их благоустройству</w:t>
            </w:r>
          </w:p>
        </w:tc>
        <w:tc>
          <w:tcPr>
            <w:tcW w:w="1565" w:type="dxa"/>
            <w:tcBorders>
              <w:top w:val="nil"/>
            </w:tcBorders>
          </w:tcPr>
          <w:p w:rsidR="00662439" w:rsidRPr="009951B9" w:rsidRDefault="00662439" w:rsidP="00662439">
            <w:pPr>
              <w:widowControl w:val="0"/>
              <w:jc w:val="center"/>
              <w:outlineLvl w:val="0"/>
              <w:rPr>
                <w:rFonts w:eastAsia="Times New Roman" w:cs="Times New Roman"/>
                <w:bCs/>
                <w:kern w:val="36"/>
                <w:sz w:val="22"/>
                <w:lang w:eastAsia="ru-RU"/>
              </w:rPr>
            </w:pPr>
          </w:p>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360 (115)</w:t>
            </w:r>
          </w:p>
        </w:tc>
      </w:tr>
      <w:tr w:rsidR="00662439" w:rsidRPr="009951B9" w:rsidTr="00662439">
        <w:trPr>
          <w:jc w:val="center"/>
        </w:trPr>
        <w:tc>
          <w:tcPr>
            <w:tcW w:w="534" w:type="dxa"/>
            <w:vMerge w:val="restart"/>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w:t>
            </w:r>
          </w:p>
        </w:tc>
        <w:tc>
          <w:tcPr>
            <w:tcW w:w="8016" w:type="dxa"/>
            <w:tcBorders>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Общежития:</w:t>
            </w:r>
          </w:p>
        </w:tc>
        <w:tc>
          <w:tcPr>
            <w:tcW w:w="1565" w:type="dxa"/>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общими душевыми</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85 (50)</w:t>
            </w:r>
          </w:p>
        </w:tc>
      </w:tr>
      <w:tr w:rsidR="00662439" w:rsidRPr="009951B9" w:rsidTr="00662439">
        <w:trPr>
          <w:jc w:val="center"/>
        </w:trPr>
        <w:tc>
          <w:tcPr>
            <w:tcW w:w="534" w:type="dxa"/>
            <w:vMerge/>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душами при всех жилых комнатах</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110 (60)</w:t>
            </w:r>
          </w:p>
        </w:tc>
      </w:tr>
      <w:tr w:rsidR="00662439" w:rsidRPr="009951B9" w:rsidTr="00662439">
        <w:trPr>
          <w:jc w:val="center"/>
        </w:trPr>
        <w:tc>
          <w:tcPr>
            <w:tcW w:w="534" w:type="dxa"/>
            <w:vMerge/>
            <w:tcBorders>
              <w:bottom w:val="single" w:sz="4" w:space="0" w:color="auto"/>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общими кухнями и блоками душевых на этажах при жилых комнатах и в каждой секции здания</w:t>
            </w:r>
          </w:p>
        </w:tc>
        <w:tc>
          <w:tcPr>
            <w:tcW w:w="1565" w:type="dxa"/>
            <w:tcBorders>
              <w:top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140 (80)</w:t>
            </w:r>
          </w:p>
        </w:tc>
      </w:tr>
      <w:tr w:rsidR="00662439" w:rsidRPr="009951B9" w:rsidTr="00662439">
        <w:trPr>
          <w:jc w:val="center"/>
        </w:trPr>
        <w:tc>
          <w:tcPr>
            <w:tcW w:w="534" w:type="dxa"/>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3.</w:t>
            </w:r>
          </w:p>
        </w:tc>
        <w:tc>
          <w:tcPr>
            <w:tcW w:w="8016" w:type="dxa"/>
            <w:tcBorders>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Гостиницы, пансионаты и мотели:</w:t>
            </w:r>
          </w:p>
        </w:tc>
        <w:tc>
          <w:tcPr>
            <w:tcW w:w="1565" w:type="dxa"/>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r>
      <w:tr w:rsidR="00662439" w:rsidRPr="009951B9" w:rsidTr="00662439">
        <w:trPr>
          <w:jc w:val="center"/>
        </w:trPr>
        <w:tc>
          <w:tcPr>
            <w:tcW w:w="534"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общими ваннами и душами</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120 (70)</w:t>
            </w:r>
          </w:p>
        </w:tc>
      </w:tr>
      <w:tr w:rsidR="00662439" w:rsidRPr="009951B9" w:rsidTr="00662439">
        <w:trPr>
          <w:jc w:val="center"/>
        </w:trPr>
        <w:tc>
          <w:tcPr>
            <w:tcW w:w="534"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гостиницы и пансионаты с душами во всех номерах</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230 (140)</w:t>
            </w:r>
          </w:p>
        </w:tc>
      </w:tr>
      <w:tr w:rsidR="00662439" w:rsidRPr="009951B9" w:rsidTr="00662439">
        <w:trPr>
          <w:jc w:val="center"/>
        </w:trPr>
        <w:tc>
          <w:tcPr>
            <w:tcW w:w="534"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гостиницы с ваннами в номерах в процентах от общего числа номеров:</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r>
      <w:tr w:rsidR="00662439" w:rsidRPr="009951B9" w:rsidTr="00662439">
        <w:trPr>
          <w:jc w:val="center"/>
        </w:trPr>
        <w:tc>
          <w:tcPr>
            <w:tcW w:w="534"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ind w:left="227"/>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до 25</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200 (100)</w:t>
            </w:r>
          </w:p>
        </w:tc>
      </w:tr>
      <w:tr w:rsidR="00662439" w:rsidRPr="009951B9" w:rsidTr="00662439">
        <w:trPr>
          <w:jc w:val="center"/>
        </w:trPr>
        <w:tc>
          <w:tcPr>
            <w:tcW w:w="534"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ind w:left="227"/>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от 25 до 75</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250 (150)</w:t>
            </w:r>
          </w:p>
        </w:tc>
      </w:tr>
      <w:tr w:rsidR="00662439" w:rsidRPr="009951B9" w:rsidTr="00662439">
        <w:trPr>
          <w:jc w:val="center"/>
        </w:trPr>
        <w:tc>
          <w:tcPr>
            <w:tcW w:w="534" w:type="dxa"/>
            <w:tcBorders>
              <w:top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tcBorders>
          </w:tcPr>
          <w:p w:rsidR="00662439" w:rsidRPr="009951B9" w:rsidRDefault="00662439" w:rsidP="00662439">
            <w:pPr>
              <w:widowControl w:val="0"/>
              <w:ind w:left="227"/>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от 75 до 100</w:t>
            </w:r>
          </w:p>
        </w:tc>
        <w:tc>
          <w:tcPr>
            <w:tcW w:w="1565" w:type="dxa"/>
            <w:tcBorders>
              <w:top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300 (180)</w:t>
            </w:r>
          </w:p>
        </w:tc>
      </w:tr>
      <w:tr w:rsidR="00662439" w:rsidRPr="009951B9" w:rsidTr="00662439">
        <w:trPr>
          <w:jc w:val="center"/>
        </w:trPr>
        <w:tc>
          <w:tcPr>
            <w:tcW w:w="534" w:type="dxa"/>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4.</w:t>
            </w:r>
          </w:p>
        </w:tc>
        <w:tc>
          <w:tcPr>
            <w:tcW w:w="8016" w:type="dxa"/>
            <w:tcBorders>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Санатории и дома отдыха:</w:t>
            </w:r>
          </w:p>
        </w:tc>
        <w:tc>
          <w:tcPr>
            <w:tcW w:w="1565" w:type="dxa"/>
            <w:tcBorders>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r>
      <w:tr w:rsidR="00662439" w:rsidRPr="009951B9" w:rsidTr="00662439">
        <w:trPr>
          <w:jc w:val="center"/>
        </w:trPr>
        <w:tc>
          <w:tcPr>
            <w:tcW w:w="534"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bottom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ваннами при всех жилых комнатах</w:t>
            </w:r>
          </w:p>
        </w:tc>
        <w:tc>
          <w:tcPr>
            <w:tcW w:w="1565" w:type="dxa"/>
            <w:tcBorders>
              <w:top w:val="nil"/>
              <w:bottom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200 (120)</w:t>
            </w:r>
          </w:p>
        </w:tc>
      </w:tr>
      <w:tr w:rsidR="00662439" w:rsidRPr="009951B9" w:rsidTr="00662439">
        <w:trPr>
          <w:jc w:val="center"/>
        </w:trPr>
        <w:tc>
          <w:tcPr>
            <w:tcW w:w="534" w:type="dxa"/>
            <w:tcBorders>
              <w:top w:val="nil"/>
            </w:tcBorders>
          </w:tcPr>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tcBorders>
              <w:top w:val="nil"/>
            </w:tcBorders>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с душевыми при всех жилых комнатах</w:t>
            </w:r>
          </w:p>
        </w:tc>
        <w:tc>
          <w:tcPr>
            <w:tcW w:w="1565" w:type="dxa"/>
            <w:tcBorders>
              <w:top w:val="nil"/>
            </w:tcBorders>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150 (75)</w:t>
            </w:r>
          </w:p>
        </w:tc>
      </w:tr>
      <w:tr w:rsidR="00662439" w:rsidRPr="009951B9" w:rsidTr="00662439">
        <w:trPr>
          <w:jc w:val="center"/>
        </w:trPr>
        <w:tc>
          <w:tcPr>
            <w:tcW w:w="534" w:type="dxa"/>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5.</w:t>
            </w:r>
          </w:p>
        </w:tc>
        <w:tc>
          <w:tcPr>
            <w:tcW w:w="8016" w:type="dxa"/>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xml:space="preserve">Жилые здания с водопользованием из водоразборных колонок, л/сут. </w:t>
            </w:r>
          </w:p>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на одного человека</w:t>
            </w:r>
          </w:p>
        </w:tc>
        <w:tc>
          <w:tcPr>
            <w:tcW w:w="1565" w:type="dxa"/>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30</w:t>
            </w:r>
          </w:p>
        </w:tc>
      </w:tr>
      <w:tr w:rsidR="00662439" w:rsidRPr="009951B9" w:rsidTr="00662439">
        <w:trPr>
          <w:trHeight w:val="477"/>
          <w:jc w:val="center"/>
        </w:trPr>
        <w:tc>
          <w:tcPr>
            <w:tcW w:w="534" w:type="dxa"/>
            <w:tcBorders>
              <w:bottom w:val="single" w:sz="4" w:space="0" w:color="auto"/>
            </w:tcBorders>
            <w:vAlign w:val="center"/>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val="en-US" w:eastAsia="ru-RU"/>
              </w:rPr>
              <w:t>II</w:t>
            </w:r>
          </w:p>
          <w:p w:rsidR="00662439" w:rsidRPr="009951B9" w:rsidRDefault="00662439" w:rsidP="00662439">
            <w:pPr>
              <w:widowControl w:val="0"/>
              <w:jc w:val="center"/>
              <w:outlineLvl w:val="0"/>
              <w:rPr>
                <w:rFonts w:eastAsia="Times New Roman" w:cs="Times New Roman"/>
                <w:bCs/>
                <w:kern w:val="36"/>
                <w:sz w:val="22"/>
                <w:lang w:eastAsia="ru-RU"/>
              </w:rPr>
            </w:pPr>
          </w:p>
        </w:tc>
        <w:tc>
          <w:tcPr>
            <w:tcW w:w="8016" w:type="dxa"/>
            <w:vAlign w:val="center"/>
          </w:tcPr>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 xml:space="preserve">Удельное водоотведение в неканализованных домовладениях, л/сут. </w:t>
            </w:r>
          </w:p>
          <w:p w:rsidR="00662439" w:rsidRPr="009951B9" w:rsidRDefault="00662439" w:rsidP="00662439">
            <w:pPr>
              <w:widowControl w:val="0"/>
              <w:jc w:val="left"/>
              <w:outlineLvl w:val="0"/>
              <w:rPr>
                <w:rFonts w:eastAsia="Times New Roman" w:cs="Times New Roman"/>
                <w:bCs/>
                <w:kern w:val="36"/>
                <w:sz w:val="22"/>
                <w:lang w:eastAsia="ru-RU"/>
              </w:rPr>
            </w:pPr>
            <w:r w:rsidRPr="009951B9">
              <w:rPr>
                <w:rFonts w:eastAsia="Times New Roman" w:cs="Times New Roman"/>
                <w:bCs/>
                <w:kern w:val="36"/>
                <w:sz w:val="22"/>
                <w:lang w:eastAsia="ru-RU"/>
              </w:rPr>
              <w:t>на одного человека </w:t>
            </w:r>
          </w:p>
        </w:tc>
        <w:tc>
          <w:tcPr>
            <w:tcW w:w="1565" w:type="dxa"/>
          </w:tcPr>
          <w:p w:rsidR="00662439" w:rsidRPr="009951B9" w:rsidRDefault="00662439" w:rsidP="00662439">
            <w:pPr>
              <w:widowControl w:val="0"/>
              <w:jc w:val="center"/>
              <w:outlineLvl w:val="0"/>
              <w:rPr>
                <w:rFonts w:eastAsia="Times New Roman" w:cs="Times New Roman"/>
                <w:bCs/>
                <w:kern w:val="36"/>
                <w:sz w:val="22"/>
                <w:lang w:eastAsia="ru-RU"/>
              </w:rPr>
            </w:pPr>
            <w:r w:rsidRPr="009951B9">
              <w:rPr>
                <w:rFonts w:eastAsia="Times New Roman" w:cs="Times New Roman"/>
                <w:bCs/>
                <w:kern w:val="36"/>
                <w:sz w:val="22"/>
                <w:lang w:eastAsia="ru-RU"/>
              </w:rPr>
              <w:t>25</w:t>
            </w:r>
          </w:p>
        </w:tc>
      </w:tr>
    </w:tbl>
    <w:p w:rsidR="00662439" w:rsidRPr="009951B9" w:rsidRDefault="00662439" w:rsidP="00662439">
      <w:pPr>
        <w:widowControl w:val="0"/>
        <w:spacing w:before="120"/>
        <w:ind w:firstLine="709"/>
        <w:outlineLvl w:val="0"/>
        <w:rPr>
          <w:rFonts w:eastAsia="Times New Roman" w:cs="Times New Roman"/>
          <w:bCs/>
          <w:i/>
          <w:kern w:val="36"/>
          <w:sz w:val="22"/>
          <w:lang w:eastAsia="ru-RU"/>
        </w:rPr>
      </w:pPr>
      <w:r w:rsidRPr="009951B9">
        <w:rPr>
          <w:rFonts w:eastAsia="Times New Roman" w:cs="Times New Roman"/>
          <w:bCs/>
          <w:i/>
          <w:kern w:val="36"/>
          <w:sz w:val="22"/>
          <w:lang w:eastAsia="ru-RU"/>
        </w:rPr>
        <w:t>* Общий расход воды, в скобках – в том числе горячей.</w:t>
      </w:r>
    </w:p>
    <w:p w:rsidR="00662439" w:rsidRPr="009951B9" w:rsidRDefault="00662439" w:rsidP="00662439">
      <w:pPr>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ind w:firstLine="708"/>
        <w:rPr>
          <w:rFonts w:cs="Times New Roman"/>
          <w:i/>
          <w:sz w:val="24"/>
          <w:szCs w:val="24"/>
        </w:rPr>
      </w:pPr>
      <w:r w:rsidRPr="009951B9">
        <w:rPr>
          <w:rFonts w:eastAsia="Times New Roman" w:cs="Times New Roman"/>
          <w:i/>
          <w:sz w:val="22"/>
          <w:lang w:eastAsia="ru-RU"/>
        </w:rPr>
        <w:t>Нормы потребления воды установлены в соответствии с ГОСТ Р 51617-2000.</w:t>
      </w:r>
    </w:p>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К</w:t>
            </w:r>
            <w:r w:rsidRPr="009951B9">
              <w:rPr>
                <w:rFonts w:cs="Times New Roman"/>
                <w:sz w:val="24"/>
                <w:szCs w:val="24"/>
              </w:rPr>
              <w:t xml:space="preserve"> (обязательное)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C38BE">
              <w:rPr>
                <w:rFonts w:cs="Times New Roman"/>
                <w:sz w:val="24"/>
                <w:szCs w:val="24"/>
              </w:rPr>
              <w:t>Прудковского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Зоны санитарной охраны </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источников водоснабжения и водопроводов питьевого назначения</w:t>
      </w:r>
    </w:p>
    <w:p w:rsidR="00662439" w:rsidRPr="009951B9" w:rsidRDefault="00662439" w:rsidP="00662439">
      <w:pPr>
        <w:widowControl w:val="0"/>
        <w:jc w:val="center"/>
        <w:rPr>
          <w:rFonts w:eastAsia="Times New Roman" w:cs="Times New Roman"/>
          <w:b/>
          <w:bCs/>
          <w:sz w:val="20"/>
          <w:szCs w:val="20"/>
          <w:lang w:eastAsia="ru-RU"/>
        </w:rPr>
      </w:pPr>
    </w:p>
    <w:p w:rsidR="00662439" w:rsidRPr="009951B9" w:rsidRDefault="00662439" w:rsidP="00662439">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1</w:t>
      </w: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2876"/>
        <w:gridCol w:w="2321"/>
        <w:gridCol w:w="2492"/>
        <w:gridCol w:w="2035"/>
      </w:tblGrid>
      <w:tr w:rsidR="00662439" w:rsidRPr="009951B9" w:rsidTr="00662439">
        <w:trPr>
          <w:trHeight w:val="268"/>
          <w:jc w:val="center"/>
        </w:trPr>
        <w:tc>
          <w:tcPr>
            <w:tcW w:w="468"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 </w:t>
            </w:r>
          </w:p>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п/п</w:t>
            </w:r>
          </w:p>
        </w:tc>
        <w:tc>
          <w:tcPr>
            <w:tcW w:w="2876"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Наименование источника водоснабжения</w:t>
            </w:r>
          </w:p>
        </w:tc>
        <w:tc>
          <w:tcPr>
            <w:tcW w:w="6848" w:type="dxa"/>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Границы зон санитарной охраны от источника водоснабжения</w:t>
            </w:r>
          </w:p>
        </w:tc>
      </w:tr>
      <w:tr w:rsidR="00662439" w:rsidRPr="009951B9" w:rsidTr="00662439">
        <w:trPr>
          <w:trHeight w:val="108"/>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2876"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232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val="en-US" w:eastAsia="ru-RU"/>
              </w:rPr>
              <w:t xml:space="preserve">I </w:t>
            </w:r>
            <w:r w:rsidRPr="009951B9">
              <w:rPr>
                <w:rFonts w:eastAsia="Times New Roman" w:cs="Times New Roman"/>
                <w:b/>
                <w:bCs/>
                <w:sz w:val="22"/>
                <w:lang w:eastAsia="ru-RU"/>
              </w:rPr>
              <w:t>пояс</w:t>
            </w:r>
          </w:p>
        </w:tc>
        <w:tc>
          <w:tcPr>
            <w:tcW w:w="249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val="en-US" w:eastAsia="ru-RU"/>
              </w:rPr>
              <w:t xml:space="preserve">II </w:t>
            </w:r>
            <w:r w:rsidRPr="009951B9">
              <w:rPr>
                <w:rFonts w:eastAsia="Times New Roman" w:cs="Times New Roman"/>
                <w:b/>
                <w:bCs/>
                <w:sz w:val="22"/>
                <w:lang w:eastAsia="ru-RU"/>
              </w:rPr>
              <w:t>пояс</w:t>
            </w:r>
          </w:p>
        </w:tc>
        <w:tc>
          <w:tcPr>
            <w:tcW w:w="20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val="en-US" w:eastAsia="ru-RU"/>
              </w:rPr>
              <w:t xml:space="preserve">III </w:t>
            </w:r>
            <w:r w:rsidRPr="009951B9">
              <w:rPr>
                <w:rFonts w:eastAsia="Times New Roman" w:cs="Times New Roman"/>
                <w:b/>
                <w:bCs/>
                <w:sz w:val="22"/>
                <w:lang w:eastAsia="ru-RU"/>
              </w:rPr>
              <w:t>пояс</w:t>
            </w:r>
          </w:p>
        </w:tc>
      </w:tr>
      <w:tr w:rsidR="00662439" w:rsidRPr="009951B9" w:rsidTr="00662439">
        <w:trPr>
          <w:trHeight w:val="80"/>
          <w:jc w:val="center"/>
        </w:trPr>
        <w:tc>
          <w:tcPr>
            <w:tcW w:w="468"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r w:rsidRPr="009951B9">
              <w:rPr>
                <w:rFonts w:eastAsia="Times New Roman" w:cs="Times New Roman"/>
                <w:bCs/>
                <w:sz w:val="22"/>
                <w:lang w:eastAsia="ru-RU"/>
              </w:rPr>
              <w:t>1.</w:t>
            </w:r>
          </w:p>
        </w:tc>
        <w:tc>
          <w:tcPr>
            <w:tcW w:w="2876"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b/>
                <w:bCs/>
                <w:sz w:val="22"/>
                <w:lang w:eastAsia="ru-RU"/>
              </w:rPr>
            </w:pPr>
            <w:r w:rsidRPr="009951B9">
              <w:rPr>
                <w:rFonts w:eastAsia="Times New Roman" w:cs="Times New Roman"/>
                <w:b/>
                <w:bCs/>
                <w:sz w:val="22"/>
                <w:lang w:eastAsia="ru-RU"/>
              </w:rPr>
              <w:t>Подземные источники</w:t>
            </w:r>
          </w:p>
        </w:tc>
        <w:tc>
          <w:tcPr>
            <w:tcW w:w="2321"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492" w:type="dxa"/>
            <w:vMerge w:val="restart"/>
            <w:tcBorders>
              <w:top w:val="single" w:sz="4" w:space="0" w:color="auto"/>
              <w:left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по расчёту</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в зависимости от Тм</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(см. прим. 3)</w:t>
            </w:r>
          </w:p>
        </w:tc>
        <w:tc>
          <w:tcPr>
            <w:tcW w:w="2035" w:type="dxa"/>
            <w:vMerge w:val="restart"/>
            <w:tcBorders>
              <w:top w:val="single" w:sz="4" w:space="0" w:color="auto"/>
              <w:left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по расчёту</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в зависимости от Тх</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(см. прим. 4)</w:t>
            </w:r>
          </w:p>
        </w:tc>
      </w:tr>
      <w:tr w:rsidR="00662439" w:rsidRPr="009951B9" w:rsidTr="00662439">
        <w:trPr>
          <w:jc w:val="center"/>
        </w:trPr>
        <w:tc>
          <w:tcPr>
            <w:tcW w:w="468"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p>
        </w:tc>
        <w:tc>
          <w:tcPr>
            <w:tcW w:w="2876" w:type="dxa"/>
            <w:tcBorders>
              <w:top w:val="nil"/>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 скважины, в том числе:</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защищенные воды</w:t>
            </w:r>
          </w:p>
        </w:tc>
        <w:tc>
          <w:tcPr>
            <w:tcW w:w="2321" w:type="dxa"/>
            <w:tcBorders>
              <w:top w:val="nil"/>
              <w:left w:val="single" w:sz="4" w:space="0" w:color="auto"/>
              <w:bottom w:val="nil"/>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 менее 30 м</w:t>
            </w:r>
          </w:p>
        </w:tc>
        <w:tc>
          <w:tcPr>
            <w:tcW w:w="2492" w:type="dxa"/>
            <w:vMerge/>
            <w:tcBorders>
              <w:left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035" w:type="dxa"/>
            <w:vMerge/>
            <w:tcBorders>
              <w:left w:val="single" w:sz="4" w:space="0" w:color="auto"/>
              <w:right w:val="single" w:sz="4" w:space="0" w:color="auto"/>
            </w:tcBorders>
          </w:tcPr>
          <w:p w:rsidR="00662439" w:rsidRPr="009951B9" w:rsidRDefault="00662439" w:rsidP="00662439">
            <w:pPr>
              <w:widowControl w:val="0"/>
              <w:ind w:left="-57" w:right="-57"/>
              <w:jc w:val="center"/>
              <w:rPr>
                <w:rFonts w:eastAsia="Times New Roman" w:cs="Times New Roman"/>
                <w:sz w:val="22"/>
                <w:lang w:eastAsia="ru-RU"/>
              </w:rPr>
            </w:pPr>
          </w:p>
        </w:tc>
      </w:tr>
      <w:tr w:rsidR="00662439" w:rsidRPr="009951B9" w:rsidTr="00662439">
        <w:trPr>
          <w:trHeight w:val="284"/>
          <w:jc w:val="center"/>
        </w:trPr>
        <w:tc>
          <w:tcPr>
            <w:tcW w:w="468"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p>
        </w:tc>
        <w:tc>
          <w:tcPr>
            <w:tcW w:w="2876"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недостаточно защищенные воды</w:t>
            </w:r>
          </w:p>
        </w:tc>
        <w:tc>
          <w:tcPr>
            <w:tcW w:w="2321"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 менее 50 м</w:t>
            </w:r>
          </w:p>
        </w:tc>
        <w:tc>
          <w:tcPr>
            <w:tcW w:w="2492"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035" w:type="dxa"/>
            <w:vMerge/>
            <w:tcBorders>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trHeight w:val="1418"/>
          <w:jc w:val="center"/>
        </w:trPr>
        <w:tc>
          <w:tcPr>
            <w:tcW w:w="468"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p>
        </w:tc>
        <w:tc>
          <w:tcPr>
            <w:tcW w:w="287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 xml:space="preserve">б) водозаборы при </w:t>
            </w:r>
            <w:r w:rsidRPr="009951B9">
              <w:rPr>
                <w:rFonts w:eastAsia="Times New Roman" w:cs="Times New Roman"/>
                <w:spacing w:val="-3"/>
                <w:sz w:val="22"/>
                <w:lang w:eastAsia="ru-RU"/>
              </w:rPr>
              <w:t>искусственном пополнении запасов подзем</w:t>
            </w:r>
            <w:r w:rsidRPr="009951B9">
              <w:rPr>
                <w:rFonts w:eastAsia="Times New Roman" w:cs="Times New Roman"/>
                <w:sz w:val="22"/>
                <w:lang w:eastAsia="ru-RU"/>
              </w:rPr>
              <w:t xml:space="preserve">ных вод,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в том числе инфильтрационные сооружения (бассейны, каналы)</w:t>
            </w:r>
          </w:p>
        </w:tc>
        <w:tc>
          <w:tcPr>
            <w:tcW w:w="232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 менее 50 м</w:t>
            </w: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не менее 100 м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(см. прим. 1)</w:t>
            </w:r>
          </w:p>
        </w:tc>
        <w:tc>
          <w:tcPr>
            <w:tcW w:w="249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по расчёту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в зависимости от Тм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(см. прим. 3)</w:t>
            </w:r>
          </w:p>
        </w:tc>
        <w:tc>
          <w:tcPr>
            <w:tcW w:w="20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 xml:space="preserve">по расчёту </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 xml:space="preserve">в зависимости от Тх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(см. прим. 4)</w:t>
            </w:r>
          </w:p>
        </w:tc>
      </w:tr>
      <w:tr w:rsidR="00662439" w:rsidRPr="009951B9" w:rsidTr="00662439">
        <w:trPr>
          <w:trHeight w:val="208"/>
          <w:jc w:val="center"/>
        </w:trPr>
        <w:tc>
          <w:tcPr>
            <w:tcW w:w="468"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r w:rsidRPr="009951B9">
              <w:rPr>
                <w:rFonts w:eastAsia="Times New Roman" w:cs="Times New Roman"/>
                <w:bCs/>
                <w:sz w:val="22"/>
                <w:lang w:eastAsia="ru-RU"/>
              </w:rPr>
              <w:t>2.</w:t>
            </w:r>
          </w:p>
        </w:tc>
        <w:tc>
          <w:tcPr>
            <w:tcW w:w="2876" w:type="dxa"/>
            <w:tcBorders>
              <w:top w:val="single" w:sz="4" w:space="0" w:color="auto"/>
              <w:left w:val="single" w:sz="4" w:space="0" w:color="auto"/>
              <w:bottom w:val="nil"/>
              <w:right w:val="single" w:sz="4" w:space="0" w:color="auto"/>
            </w:tcBorders>
          </w:tcPr>
          <w:p w:rsidR="00662439" w:rsidRPr="009951B9" w:rsidRDefault="00662439" w:rsidP="00662439">
            <w:pPr>
              <w:widowControl w:val="0"/>
              <w:jc w:val="left"/>
              <w:rPr>
                <w:rFonts w:eastAsia="Times New Roman" w:cs="Times New Roman"/>
                <w:b/>
                <w:bCs/>
                <w:spacing w:val="-5"/>
                <w:sz w:val="22"/>
                <w:lang w:eastAsia="ru-RU"/>
              </w:rPr>
            </w:pPr>
            <w:r w:rsidRPr="009951B9">
              <w:rPr>
                <w:rFonts w:eastAsia="Times New Roman" w:cs="Times New Roman"/>
                <w:b/>
                <w:bCs/>
                <w:spacing w:val="-5"/>
                <w:sz w:val="22"/>
                <w:lang w:eastAsia="ru-RU"/>
              </w:rPr>
              <w:t>Поверхностные источники</w:t>
            </w:r>
          </w:p>
        </w:tc>
        <w:tc>
          <w:tcPr>
            <w:tcW w:w="2321" w:type="dxa"/>
            <w:vMerge w:val="restart"/>
            <w:tcBorders>
              <w:top w:val="single" w:sz="4" w:space="0" w:color="auto"/>
              <w:left w:val="single" w:sz="4" w:space="0" w:color="auto"/>
              <w:right w:val="single" w:sz="4" w:space="0" w:color="auto"/>
            </w:tcBorders>
          </w:tcPr>
          <w:p w:rsidR="00662439" w:rsidRPr="009951B9" w:rsidRDefault="00662439" w:rsidP="00662439">
            <w:pPr>
              <w:widowControl w:val="0"/>
              <w:ind w:left="-40"/>
              <w:rPr>
                <w:rFonts w:eastAsia="Times New Roman" w:cs="Times New Roman"/>
                <w:sz w:val="20"/>
                <w:szCs w:val="20"/>
                <w:lang w:eastAsia="ru-RU"/>
              </w:rPr>
            </w:pPr>
            <w:r w:rsidRPr="009951B9">
              <w:rPr>
                <w:rFonts w:eastAsia="Times New Roman" w:cs="Times New Roman"/>
                <w:sz w:val="20"/>
                <w:szCs w:val="20"/>
                <w:lang w:eastAsia="ru-RU"/>
              </w:rPr>
              <w:t>– вверх по течению не менее 200 м;</w:t>
            </w:r>
          </w:p>
          <w:p w:rsidR="00662439" w:rsidRPr="009951B9" w:rsidRDefault="00662439" w:rsidP="00662439">
            <w:pPr>
              <w:widowControl w:val="0"/>
              <w:ind w:left="-40"/>
              <w:rPr>
                <w:rFonts w:eastAsia="Times New Roman" w:cs="Times New Roman"/>
                <w:sz w:val="20"/>
                <w:szCs w:val="20"/>
                <w:lang w:eastAsia="ru-RU"/>
              </w:rPr>
            </w:pPr>
            <w:r w:rsidRPr="009951B9">
              <w:rPr>
                <w:rFonts w:eastAsia="Times New Roman" w:cs="Times New Roman"/>
                <w:sz w:val="20"/>
                <w:szCs w:val="20"/>
                <w:lang w:eastAsia="ru-RU"/>
              </w:rPr>
              <w:t>– вниз по течению не менее 100 м;</w:t>
            </w:r>
          </w:p>
          <w:p w:rsidR="00662439" w:rsidRPr="009951B9" w:rsidRDefault="00662439" w:rsidP="00662439">
            <w:pPr>
              <w:widowControl w:val="0"/>
              <w:ind w:left="-40"/>
              <w:rPr>
                <w:rFonts w:eastAsia="Times New Roman" w:cs="Times New Roman"/>
                <w:sz w:val="20"/>
                <w:szCs w:val="20"/>
                <w:lang w:eastAsia="ru-RU"/>
              </w:rPr>
            </w:pPr>
            <w:r w:rsidRPr="009951B9">
              <w:rPr>
                <w:rFonts w:eastAsia="Times New Roman" w:cs="Times New Roman"/>
                <w:sz w:val="20"/>
                <w:szCs w:val="20"/>
                <w:lang w:eastAsia="ru-RU"/>
              </w:rPr>
              <w:t xml:space="preserve">– </w:t>
            </w:r>
            <w:r w:rsidRPr="009951B9">
              <w:rPr>
                <w:rFonts w:eastAsia="Times New Roman" w:cs="Times New Roman"/>
                <w:spacing w:val="-4"/>
                <w:sz w:val="20"/>
                <w:szCs w:val="20"/>
                <w:lang w:eastAsia="ru-RU"/>
              </w:rPr>
              <w:t>боковые – не менее 100 м от линии уреза воды летне – осенней межени</w:t>
            </w:r>
            <w:r w:rsidRPr="009951B9">
              <w:rPr>
                <w:rFonts w:eastAsia="Times New Roman" w:cs="Times New Roman"/>
                <w:sz w:val="20"/>
                <w:szCs w:val="20"/>
                <w:lang w:eastAsia="ru-RU"/>
              </w:rPr>
              <w:t>;</w:t>
            </w:r>
          </w:p>
          <w:p w:rsidR="00662439" w:rsidRPr="009951B9" w:rsidRDefault="00662439" w:rsidP="00662439">
            <w:pPr>
              <w:widowControl w:val="0"/>
              <w:ind w:left="-40"/>
              <w:rPr>
                <w:rFonts w:eastAsia="Times New Roman" w:cs="Times New Roman"/>
                <w:sz w:val="20"/>
                <w:szCs w:val="20"/>
                <w:lang w:eastAsia="ru-RU"/>
              </w:rPr>
            </w:pPr>
            <w:r w:rsidRPr="009951B9">
              <w:rPr>
                <w:rFonts w:eastAsia="Times New Roman" w:cs="Times New Roman"/>
                <w:sz w:val="20"/>
                <w:szCs w:val="20"/>
                <w:lang w:eastAsia="ru-RU"/>
              </w:rPr>
              <w:t>–</w:t>
            </w:r>
            <w:r w:rsidRPr="009951B9">
              <w:rPr>
                <w:rFonts w:eastAsia="Times New Roman" w:cs="Times New Roman"/>
                <w:spacing w:val="-4"/>
                <w:sz w:val="20"/>
                <w:szCs w:val="20"/>
                <w:lang w:eastAsia="ru-RU"/>
              </w:rPr>
              <w:t xml:space="preserve"> в направлении к противоположному от водозабора берегу (см. прим. 2)</w:t>
            </w:r>
          </w:p>
        </w:tc>
        <w:tc>
          <w:tcPr>
            <w:tcW w:w="2492" w:type="dxa"/>
            <w:vMerge w:val="restart"/>
            <w:tcBorders>
              <w:top w:val="single" w:sz="4" w:space="0" w:color="auto"/>
              <w:left w:val="single" w:sz="4" w:space="0" w:color="auto"/>
              <w:right w:val="single" w:sz="4" w:space="0" w:color="auto"/>
            </w:tcBorders>
          </w:tcPr>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z w:val="20"/>
                <w:szCs w:val="20"/>
                <w:lang w:eastAsia="ru-RU"/>
              </w:rPr>
              <w:t>– вверх по течению по расчёту;</w:t>
            </w:r>
          </w:p>
          <w:p w:rsidR="00662439" w:rsidRPr="009951B9" w:rsidRDefault="00662439" w:rsidP="00662439">
            <w:pPr>
              <w:widowControl w:val="0"/>
              <w:rPr>
                <w:rFonts w:eastAsia="Times New Roman" w:cs="Times New Roman"/>
                <w:sz w:val="20"/>
                <w:szCs w:val="20"/>
                <w:lang w:eastAsia="ru-RU"/>
              </w:rPr>
            </w:pPr>
            <w:r w:rsidRPr="009951B9">
              <w:rPr>
                <w:rFonts w:eastAsia="Times New Roman" w:cs="Times New Roman"/>
                <w:sz w:val="20"/>
                <w:szCs w:val="20"/>
                <w:lang w:eastAsia="ru-RU"/>
              </w:rPr>
              <w:t>– вниз по течению не менее 250 м;</w:t>
            </w:r>
          </w:p>
          <w:p w:rsidR="00662439" w:rsidRPr="009951B9" w:rsidRDefault="00662439" w:rsidP="00662439">
            <w:pPr>
              <w:widowControl w:val="0"/>
              <w:rPr>
                <w:rFonts w:eastAsia="Times New Roman" w:cs="Times New Roman"/>
                <w:spacing w:val="-4"/>
                <w:sz w:val="20"/>
                <w:szCs w:val="20"/>
                <w:lang w:eastAsia="ru-RU"/>
              </w:rPr>
            </w:pPr>
            <w:r w:rsidRPr="009951B9">
              <w:rPr>
                <w:rFonts w:eastAsia="Times New Roman" w:cs="Times New Roman"/>
                <w:sz w:val="20"/>
                <w:szCs w:val="20"/>
                <w:lang w:eastAsia="ru-RU"/>
              </w:rPr>
              <w:t>–</w:t>
            </w:r>
            <w:r w:rsidRPr="009951B9">
              <w:rPr>
                <w:rFonts w:eastAsia="Times New Roman" w:cs="Times New Roman"/>
                <w:spacing w:val="-4"/>
                <w:sz w:val="20"/>
                <w:szCs w:val="20"/>
                <w:lang w:eastAsia="ru-RU"/>
              </w:rPr>
              <w:t xml:space="preserve"> боковые, не менее: </w:t>
            </w:r>
          </w:p>
          <w:p w:rsidR="00662439" w:rsidRPr="009951B9" w:rsidRDefault="00662439" w:rsidP="00662439">
            <w:pPr>
              <w:widowControl w:val="0"/>
              <w:ind w:left="192" w:firstLine="12"/>
              <w:jc w:val="left"/>
              <w:rPr>
                <w:rFonts w:eastAsia="Times New Roman" w:cs="Times New Roman"/>
                <w:sz w:val="20"/>
                <w:szCs w:val="20"/>
                <w:lang w:eastAsia="ru-RU"/>
              </w:rPr>
            </w:pPr>
            <w:r w:rsidRPr="009951B9">
              <w:rPr>
                <w:rFonts w:eastAsia="Times New Roman" w:cs="Times New Roman"/>
                <w:sz w:val="20"/>
                <w:szCs w:val="20"/>
                <w:lang w:eastAsia="ru-RU"/>
              </w:rPr>
              <w:t>при равнинном рельефе – 500 м;</w:t>
            </w:r>
          </w:p>
          <w:p w:rsidR="00662439" w:rsidRPr="009951B9" w:rsidRDefault="00662439" w:rsidP="00662439">
            <w:pPr>
              <w:widowControl w:val="0"/>
              <w:ind w:left="192" w:firstLine="12"/>
              <w:jc w:val="left"/>
              <w:rPr>
                <w:rFonts w:eastAsia="Times New Roman" w:cs="Times New Roman"/>
                <w:sz w:val="20"/>
                <w:szCs w:val="20"/>
                <w:lang w:eastAsia="ru-RU"/>
              </w:rPr>
            </w:pPr>
            <w:r w:rsidRPr="009951B9">
              <w:rPr>
                <w:rFonts w:eastAsia="Times New Roman" w:cs="Times New Roman"/>
                <w:spacing w:val="-2"/>
                <w:sz w:val="20"/>
                <w:szCs w:val="20"/>
                <w:lang w:eastAsia="ru-RU"/>
              </w:rPr>
              <w:t>при пологом склоне</w:t>
            </w:r>
            <w:r w:rsidRPr="009951B9">
              <w:rPr>
                <w:rFonts w:eastAsia="Times New Roman" w:cs="Times New Roman"/>
                <w:sz w:val="20"/>
                <w:szCs w:val="20"/>
                <w:lang w:eastAsia="ru-RU"/>
              </w:rPr>
              <w:t xml:space="preserve"> - 750 м;</w:t>
            </w:r>
          </w:p>
          <w:p w:rsidR="00662439" w:rsidRPr="009951B9" w:rsidRDefault="00662439" w:rsidP="00662439">
            <w:pPr>
              <w:widowControl w:val="0"/>
              <w:ind w:left="192" w:firstLine="12"/>
              <w:jc w:val="left"/>
              <w:rPr>
                <w:rFonts w:eastAsia="Times New Roman" w:cs="Times New Roman"/>
                <w:sz w:val="20"/>
                <w:szCs w:val="20"/>
                <w:lang w:eastAsia="ru-RU"/>
              </w:rPr>
            </w:pPr>
            <w:r w:rsidRPr="009951B9">
              <w:rPr>
                <w:rFonts w:eastAsia="Times New Roman" w:cs="Times New Roman"/>
                <w:spacing w:val="-4"/>
                <w:sz w:val="20"/>
                <w:szCs w:val="20"/>
                <w:lang w:eastAsia="ru-RU"/>
              </w:rPr>
              <w:t>при крутом склоне -</w:t>
            </w:r>
            <w:r w:rsidRPr="009951B9">
              <w:rPr>
                <w:rFonts w:eastAsia="Times New Roman" w:cs="Times New Roman"/>
                <w:sz w:val="20"/>
                <w:szCs w:val="20"/>
                <w:lang w:eastAsia="ru-RU"/>
              </w:rPr>
              <w:t xml:space="preserve"> 1000 м</w:t>
            </w:r>
          </w:p>
        </w:tc>
        <w:tc>
          <w:tcPr>
            <w:tcW w:w="2035" w:type="dxa"/>
            <w:vMerge w:val="restart"/>
            <w:tcBorders>
              <w:top w:val="single" w:sz="4" w:space="0" w:color="auto"/>
              <w:left w:val="single" w:sz="4" w:space="0" w:color="auto"/>
              <w:right w:val="single" w:sz="4" w:space="0" w:color="auto"/>
            </w:tcBorders>
          </w:tcPr>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 совпадают с границами </w:t>
            </w:r>
            <w:r w:rsidRPr="009951B9">
              <w:rPr>
                <w:rFonts w:eastAsia="Times New Roman" w:cs="Times New Roman"/>
                <w:sz w:val="20"/>
                <w:szCs w:val="20"/>
                <w:lang w:val="en-US" w:eastAsia="ru-RU"/>
              </w:rPr>
              <w:t>II</w:t>
            </w:r>
            <w:r w:rsidRPr="009951B9">
              <w:rPr>
                <w:rFonts w:eastAsia="Times New Roman" w:cs="Times New Roman"/>
                <w:sz w:val="20"/>
                <w:szCs w:val="20"/>
                <w:lang w:eastAsia="ru-RU"/>
              </w:rPr>
              <w:t xml:space="preserve"> пояса;</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 xml:space="preserve">– совпадают с границами </w:t>
            </w:r>
            <w:r w:rsidRPr="009951B9">
              <w:rPr>
                <w:rFonts w:eastAsia="Times New Roman" w:cs="Times New Roman"/>
                <w:sz w:val="20"/>
                <w:szCs w:val="20"/>
                <w:lang w:val="en-US" w:eastAsia="ru-RU"/>
              </w:rPr>
              <w:t>II</w:t>
            </w:r>
            <w:r w:rsidRPr="009951B9">
              <w:rPr>
                <w:rFonts w:eastAsia="Times New Roman" w:cs="Times New Roman"/>
                <w:sz w:val="20"/>
                <w:szCs w:val="20"/>
                <w:lang w:eastAsia="ru-RU"/>
              </w:rPr>
              <w:t xml:space="preserve"> пояса;</w:t>
            </w:r>
          </w:p>
          <w:p w:rsidR="00662439" w:rsidRPr="009951B9" w:rsidRDefault="00662439" w:rsidP="00662439">
            <w:pPr>
              <w:widowControl w:val="0"/>
              <w:ind w:right="-57"/>
              <w:rPr>
                <w:rFonts w:eastAsia="Times New Roman" w:cs="Times New Roman"/>
                <w:sz w:val="20"/>
                <w:szCs w:val="20"/>
                <w:lang w:eastAsia="ru-RU"/>
              </w:rPr>
            </w:pPr>
            <w:r w:rsidRPr="009951B9">
              <w:rPr>
                <w:rFonts w:eastAsia="Times New Roman" w:cs="Times New Roman"/>
                <w:sz w:val="20"/>
                <w:szCs w:val="20"/>
                <w:lang w:eastAsia="ru-RU"/>
              </w:rPr>
              <w:t>–</w:t>
            </w:r>
            <w:r w:rsidRPr="009951B9">
              <w:rPr>
                <w:rFonts w:eastAsia="Times New Roman" w:cs="Times New Roman"/>
                <w:spacing w:val="-4"/>
                <w:sz w:val="20"/>
                <w:szCs w:val="20"/>
                <w:lang w:eastAsia="ru-RU"/>
              </w:rPr>
              <w:t xml:space="preserve"> по линии водоразделов в пределах 3 – 5 км, включая притоки</w:t>
            </w:r>
          </w:p>
        </w:tc>
      </w:tr>
      <w:tr w:rsidR="00662439" w:rsidRPr="009951B9" w:rsidTr="00662439">
        <w:trPr>
          <w:trHeight w:val="1154"/>
          <w:jc w:val="center"/>
        </w:trPr>
        <w:tc>
          <w:tcPr>
            <w:tcW w:w="468"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p>
        </w:tc>
        <w:tc>
          <w:tcPr>
            <w:tcW w:w="2876" w:type="dxa"/>
            <w:tcBorders>
              <w:top w:val="nil"/>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 водотоки (реки, каналы)</w:t>
            </w:r>
          </w:p>
        </w:tc>
        <w:tc>
          <w:tcPr>
            <w:tcW w:w="2321" w:type="dxa"/>
            <w:vMerge/>
            <w:tcBorders>
              <w:left w:val="single" w:sz="4" w:space="0" w:color="auto"/>
              <w:bottom w:val="single" w:sz="4" w:space="0" w:color="auto"/>
              <w:right w:val="single" w:sz="4" w:space="0" w:color="auto"/>
            </w:tcBorders>
          </w:tcPr>
          <w:p w:rsidR="00662439" w:rsidRPr="009951B9" w:rsidRDefault="00662439" w:rsidP="00662439">
            <w:pPr>
              <w:widowControl w:val="0"/>
              <w:ind w:left="-40"/>
              <w:rPr>
                <w:rFonts w:eastAsia="Times New Roman" w:cs="Times New Roman"/>
                <w:sz w:val="20"/>
                <w:szCs w:val="20"/>
                <w:lang w:eastAsia="ru-RU"/>
              </w:rPr>
            </w:pPr>
          </w:p>
        </w:tc>
        <w:tc>
          <w:tcPr>
            <w:tcW w:w="2492" w:type="dxa"/>
            <w:vMerge/>
            <w:tcBorders>
              <w:left w:val="single" w:sz="4" w:space="0" w:color="auto"/>
              <w:bottom w:val="single" w:sz="4" w:space="0" w:color="auto"/>
              <w:right w:val="single" w:sz="4" w:space="0" w:color="auto"/>
            </w:tcBorders>
          </w:tcPr>
          <w:p w:rsidR="00662439" w:rsidRPr="009951B9" w:rsidRDefault="00662439" w:rsidP="00662439">
            <w:pPr>
              <w:widowControl w:val="0"/>
              <w:ind w:left="192" w:firstLine="12"/>
              <w:jc w:val="left"/>
              <w:rPr>
                <w:rFonts w:eastAsia="Times New Roman" w:cs="Times New Roman"/>
                <w:sz w:val="20"/>
                <w:szCs w:val="20"/>
                <w:lang w:eastAsia="ru-RU"/>
              </w:rPr>
            </w:pPr>
          </w:p>
        </w:tc>
        <w:tc>
          <w:tcPr>
            <w:tcW w:w="2035" w:type="dxa"/>
            <w:vMerge/>
            <w:tcBorders>
              <w:left w:val="single" w:sz="4" w:space="0" w:color="auto"/>
              <w:bottom w:val="single" w:sz="4" w:space="0" w:color="auto"/>
              <w:right w:val="single" w:sz="4" w:space="0" w:color="auto"/>
            </w:tcBorders>
          </w:tcPr>
          <w:p w:rsidR="00662439" w:rsidRPr="009951B9" w:rsidRDefault="00662439" w:rsidP="00662439">
            <w:pPr>
              <w:widowControl w:val="0"/>
              <w:ind w:right="-57"/>
              <w:rPr>
                <w:rFonts w:eastAsia="Times New Roman" w:cs="Times New Roman"/>
                <w:sz w:val="20"/>
                <w:szCs w:val="20"/>
                <w:lang w:eastAsia="ru-RU"/>
              </w:rPr>
            </w:pPr>
          </w:p>
        </w:tc>
      </w:tr>
      <w:tr w:rsidR="00662439" w:rsidRPr="009951B9" w:rsidTr="00662439">
        <w:trPr>
          <w:trHeight w:val="1418"/>
          <w:jc w:val="center"/>
        </w:trPr>
        <w:tc>
          <w:tcPr>
            <w:tcW w:w="468"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p>
        </w:tc>
        <w:tc>
          <w:tcPr>
            <w:tcW w:w="287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б) водоёмы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(водохранилища, озёра)</w:t>
            </w:r>
          </w:p>
        </w:tc>
        <w:tc>
          <w:tcPr>
            <w:tcW w:w="232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40" w:right="-40"/>
              <w:jc w:val="center"/>
              <w:rPr>
                <w:rFonts w:eastAsia="Times New Roman" w:cs="Times New Roman"/>
                <w:sz w:val="20"/>
                <w:szCs w:val="20"/>
                <w:lang w:eastAsia="ru-RU"/>
              </w:rPr>
            </w:pPr>
            <w:r w:rsidRPr="009951B9">
              <w:rPr>
                <w:rFonts w:eastAsia="Times New Roman" w:cs="Times New Roman"/>
                <w:sz w:val="20"/>
                <w:szCs w:val="20"/>
                <w:lang w:eastAsia="ru-RU"/>
              </w:rPr>
              <w:t>не менее 100 м во всех направлениях по акватории водозабора и по прилегающему берегу от линии уреза воды при летне – осенней межени</w:t>
            </w:r>
          </w:p>
        </w:tc>
        <w:tc>
          <w:tcPr>
            <w:tcW w:w="249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по акватории: 3 – 5 км во все стороны от водозабора; по территории: 3 – 5 км в обе стороны по берегу и 500 – 100 м от уреза воды при нормальном подпорном уровне</w:t>
            </w:r>
          </w:p>
        </w:tc>
        <w:tc>
          <w:tcPr>
            <w:tcW w:w="20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0"/>
                <w:szCs w:val="20"/>
                <w:lang w:eastAsia="ru-RU"/>
              </w:rPr>
            </w:pPr>
            <w:r w:rsidRPr="009951B9">
              <w:rPr>
                <w:rFonts w:eastAsia="Times New Roman" w:cs="Times New Roman"/>
                <w:sz w:val="20"/>
                <w:szCs w:val="20"/>
                <w:lang w:eastAsia="ru-RU"/>
              </w:rPr>
              <w:t xml:space="preserve">совпадают с границами </w:t>
            </w:r>
            <w:r w:rsidRPr="009951B9">
              <w:rPr>
                <w:rFonts w:eastAsia="Times New Roman" w:cs="Times New Roman"/>
                <w:sz w:val="20"/>
                <w:szCs w:val="20"/>
                <w:lang w:val="en-US" w:eastAsia="ru-RU"/>
              </w:rPr>
              <w:t>II</w:t>
            </w:r>
            <w:r w:rsidRPr="009951B9">
              <w:rPr>
                <w:rFonts w:eastAsia="Times New Roman" w:cs="Times New Roman"/>
                <w:sz w:val="20"/>
                <w:szCs w:val="20"/>
                <w:lang w:eastAsia="ru-RU"/>
              </w:rPr>
              <w:t xml:space="preserve"> пояса</w:t>
            </w:r>
          </w:p>
        </w:tc>
      </w:tr>
      <w:tr w:rsidR="00662439" w:rsidRPr="009951B9" w:rsidTr="00662439">
        <w:trPr>
          <w:trHeight w:val="131"/>
          <w:jc w:val="center"/>
        </w:trPr>
        <w:tc>
          <w:tcPr>
            <w:tcW w:w="46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bCs/>
                <w:sz w:val="22"/>
                <w:lang w:eastAsia="ru-RU"/>
              </w:rPr>
            </w:pPr>
            <w:r w:rsidRPr="009951B9">
              <w:rPr>
                <w:rFonts w:eastAsia="Times New Roman" w:cs="Times New Roman"/>
                <w:bCs/>
                <w:sz w:val="22"/>
                <w:lang w:eastAsia="ru-RU"/>
              </w:rPr>
              <w:t>3.</w:t>
            </w:r>
          </w:p>
        </w:tc>
        <w:tc>
          <w:tcPr>
            <w:tcW w:w="2876"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b/>
                <w:bCs/>
                <w:sz w:val="22"/>
                <w:lang w:eastAsia="ru-RU"/>
              </w:rPr>
            </w:pPr>
            <w:r w:rsidRPr="009951B9">
              <w:rPr>
                <w:rFonts w:eastAsia="Times New Roman" w:cs="Times New Roman"/>
                <w:b/>
                <w:bCs/>
                <w:sz w:val="22"/>
                <w:lang w:eastAsia="ru-RU"/>
              </w:rPr>
              <w:t>Водопроводные сооружения и водоводы</w:t>
            </w:r>
          </w:p>
        </w:tc>
        <w:tc>
          <w:tcPr>
            <w:tcW w:w="6848" w:type="dxa"/>
            <w:gridSpan w:val="3"/>
            <w:tcBorders>
              <w:top w:val="single" w:sz="4" w:space="0" w:color="auto"/>
              <w:left w:val="single" w:sz="4" w:space="0" w:color="auto"/>
              <w:bottom w:val="single" w:sz="4" w:space="0" w:color="auto"/>
              <w:right w:val="single" w:sz="4" w:space="0" w:color="auto"/>
            </w:tcBorders>
          </w:tcPr>
          <w:p w:rsidR="00662439" w:rsidRPr="009951B9" w:rsidRDefault="00662439" w:rsidP="00662439">
            <w:pPr>
              <w:jc w:val="center"/>
              <w:rPr>
                <w:rFonts w:eastAsia="Times New Roman" w:cs="Times New Roman"/>
                <w:bCs/>
                <w:sz w:val="22"/>
                <w:lang w:eastAsia="ru-RU"/>
              </w:rPr>
            </w:pPr>
            <w:r w:rsidRPr="009951B9">
              <w:rPr>
                <w:rFonts w:eastAsia="Times New Roman" w:cs="Times New Roman"/>
                <w:bCs/>
                <w:sz w:val="22"/>
                <w:lang w:eastAsia="ru-RU"/>
              </w:rPr>
              <w:t>Границы зон санитарной охраны</w:t>
            </w:r>
          </w:p>
          <w:p w:rsidR="00662439" w:rsidRPr="009951B9" w:rsidRDefault="00662439" w:rsidP="00662439">
            <w:pPr>
              <w:adjustRightInd w:val="0"/>
              <w:ind w:right="-57"/>
              <w:rPr>
                <w:rFonts w:eastAsia="Times New Roman" w:cs="Times New Roman"/>
                <w:sz w:val="20"/>
                <w:szCs w:val="20"/>
                <w:lang w:eastAsia="ru-RU"/>
              </w:rPr>
            </w:pPr>
            <w:r w:rsidRPr="009951B9">
              <w:rPr>
                <w:rFonts w:eastAsia="Times New Roman" w:cs="Times New Roman"/>
                <w:sz w:val="20"/>
                <w:szCs w:val="20"/>
                <w:lang w:eastAsia="ru-RU"/>
              </w:rPr>
              <w:t>– от стен запасных и регулирующих ёмкостей, фильтров и контактных осветлителей – не менее 30 м (см. прим. 5);</w:t>
            </w:r>
          </w:p>
          <w:p w:rsidR="00662439" w:rsidRPr="009951B9" w:rsidRDefault="00662439" w:rsidP="00662439">
            <w:pPr>
              <w:adjustRightInd w:val="0"/>
              <w:rPr>
                <w:rFonts w:eastAsia="Times New Roman" w:cs="Times New Roman"/>
                <w:sz w:val="20"/>
                <w:szCs w:val="20"/>
                <w:lang w:eastAsia="ru-RU"/>
              </w:rPr>
            </w:pPr>
            <w:r w:rsidRPr="009951B9">
              <w:rPr>
                <w:rFonts w:eastAsia="Times New Roman" w:cs="Times New Roman"/>
                <w:sz w:val="20"/>
                <w:szCs w:val="20"/>
                <w:lang w:eastAsia="ru-RU"/>
              </w:rPr>
              <w:t>– от водонапорных башен – не менее 10 м (см. прим. 6);</w:t>
            </w:r>
          </w:p>
          <w:p w:rsidR="00662439" w:rsidRPr="009951B9" w:rsidRDefault="00662439" w:rsidP="00662439">
            <w:pPr>
              <w:adjustRightInd w:val="0"/>
              <w:rPr>
                <w:rFonts w:eastAsia="Times New Roman" w:cs="Times New Roman"/>
                <w:sz w:val="20"/>
                <w:szCs w:val="20"/>
                <w:lang w:eastAsia="ru-RU"/>
              </w:rPr>
            </w:pPr>
            <w:r w:rsidRPr="009951B9">
              <w:rPr>
                <w:rFonts w:eastAsia="Times New Roman" w:cs="Times New Roman"/>
                <w:sz w:val="20"/>
                <w:szCs w:val="20"/>
                <w:lang w:eastAsia="ru-RU"/>
              </w:rPr>
              <w:t>– от остальных помещений (отстойники, реагентное хозяйство, склад хлора (см. прим. 7), насосные станции и др.) – не менее 15 м.</w:t>
            </w:r>
          </w:p>
          <w:p w:rsidR="00662439" w:rsidRPr="009951B9" w:rsidRDefault="00662439" w:rsidP="00662439">
            <w:pPr>
              <w:adjustRightInd w:val="0"/>
              <w:ind w:left="-57" w:right="-57"/>
              <w:jc w:val="center"/>
              <w:rPr>
                <w:rFonts w:eastAsia="Times New Roman" w:cs="Times New Roman"/>
                <w:bCs/>
                <w:sz w:val="22"/>
                <w:lang w:eastAsia="ru-RU"/>
              </w:rPr>
            </w:pPr>
            <w:r w:rsidRPr="009951B9">
              <w:rPr>
                <w:rFonts w:eastAsia="Times New Roman" w:cs="Times New Roman"/>
                <w:bCs/>
                <w:sz w:val="22"/>
                <w:lang w:eastAsia="ru-RU"/>
              </w:rPr>
              <w:t>Границы санитарно – защитной полосы</w:t>
            </w:r>
          </w:p>
          <w:p w:rsidR="00662439" w:rsidRPr="009951B9" w:rsidRDefault="00662439" w:rsidP="00662439">
            <w:pPr>
              <w:adjustRightInd w:val="0"/>
              <w:rPr>
                <w:rFonts w:eastAsia="Times New Roman" w:cs="Times New Roman"/>
                <w:sz w:val="20"/>
                <w:szCs w:val="20"/>
                <w:lang w:eastAsia="ru-RU"/>
              </w:rPr>
            </w:pPr>
            <w:r w:rsidRPr="009951B9">
              <w:rPr>
                <w:rFonts w:eastAsia="Times New Roman" w:cs="Times New Roman"/>
                <w:sz w:val="20"/>
                <w:szCs w:val="20"/>
                <w:lang w:eastAsia="ru-RU"/>
              </w:rPr>
              <w:t>от крайних линий водопровода:</w:t>
            </w:r>
          </w:p>
          <w:p w:rsidR="00662439" w:rsidRPr="009951B9" w:rsidRDefault="00662439" w:rsidP="00662439">
            <w:pPr>
              <w:widowControl w:val="0"/>
              <w:adjustRightInd w:val="0"/>
              <w:rPr>
                <w:rFonts w:eastAsia="Times New Roman" w:cs="Times New Roman"/>
                <w:spacing w:val="-2"/>
                <w:sz w:val="20"/>
                <w:szCs w:val="20"/>
                <w:lang w:eastAsia="ru-RU"/>
              </w:rPr>
            </w:pPr>
            <w:r w:rsidRPr="009951B9">
              <w:rPr>
                <w:rFonts w:eastAsia="Times New Roman" w:cs="Times New Roman"/>
                <w:sz w:val="20"/>
                <w:szCs w:val="20"/>
                <w:lang w:eastAsia="ru-RU"/>
              </w:rPr>
              <w:t xml:space="preserve">– </w:t>
            </w:r>
            <w:r w:rsidRPr="009951B9">
              <w:rPr>
                <w:rFonts w:eastAsia="Times New Roman" w:cs="Times New Roman"/>
                <w:spacing w:val="-2"/>
                <w:sz w:val="20"/>
                <w:szCs w:val="20"/>
                <w:lang w:eastAsia="ru-RU"/>
              </w:rPr>
              <w:t>при отсутствии грунтовых вод – не менее 10 м при диаметре водоводов до 1000 мм и не менее 20 м при диаметре водоводов более 1000 мм;</w:t>
            </w:r>
          </w:p>
          <w:p w:rsidR="00662439" w:rsidRPr="009951B9" w:rsidRDefault="00662439" w:rsidP="00662439">
            <w:pPr>
              <w:widowControl w:val="0"/>
              <w:rPr>
                <w:rFonts w:eastAsia="Times New Roman" w:cs="Times New Roman"/>
                <w:spacing w:val="-2"/>
                <w:sz w:val="22"/>
                <w:lang w:eastAsia="ru-RU"/>
              </w:rPr>
            </w:pPr>
            <w:r w:rsidRPr="009951B9">
              <w:rPr>
                <w:rFonts w:eastAsia="Times New Roman" w:cs="Times New Roman"/>
                <w:sz w:val="20"/>
                <w:szCs w:val="20"/>
                <w:lang w:eastAsia="ru-RU"/>
              </w:rPr>
              <w:t>– при наличии грунтовых вод – не менее 50 м вне зависимости от диаметра водоводов.</w:t>
            </w:r>
          </w:p>
        </w:tc>
      </w:tr>
    </w:tbl>
    <w:p w:rsidR="00662439" w:rsidRPr="009951B9" w:rsidRDefault="00662439" w:rsidP="00662439">
      <w:pPr>
        <w:widowControl w:val="0"/>
        <w:ind w:firstLine="720"/>
        <w:rPr>
          <w:rFonts w:eastAsia="Times New Roman" w:cs="Times New Roman"/>
          <w:i/>
          <w:iCs/>
          <w:spacing w:val="40"/>
          <w:sz w:val="16"/>
          <w:szCs w:val="16"/>
          <w:lang w:eastAsia="ru-RU"/>
        </w:rPr>
      </w:pPr>
    </w:p>
    <w:p w:rsidR="00662439" w:rsidRPr="009951B9" w:rsidRDefault="00662439" w:rsidP="00662439">
      <w:pPr>
        <w:widowControl w:val="0"/>
        <w:ind w:firstLine="720"/>
        <w:rPr>
          <w:rFonts w:eastAsia="Times New Roman" w:cs="Times New Roman"/>
          <w:i/>
          <w:sz w:val="22"/>
          <w:lang w:eastAsia="ru-RU"/>
        </w:rPr>
      </w:pP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1. В границы I пояса инфильтрационных водозаборов подземных вод включается прибрежная территория между водозабором и поверхностным водоёмом, если расстояние между ними менее 150 м.</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 xml:space="preserve">2. Границы </w:t>
      </w:r>
      <w:r w:rsidRPr="009951B9">
        <w:rPr>
          <w:rFonts w:eastAsia="Times New Roman" w:cs="Times New Roman"/>
          <w:i/>
          <w:sz w:val="22"/>
          <w:lang w:val="en-US" w:eastAsia="ru-RU"/>
        </w:rPr>
        <w:t>I</w:t>
      </w:r>
      <w:r w:rsidRPr="009951B9">
        <w:rPr>
          <w:rFonts w:eastAsia="Times New Roman" w:cs="Times New Roman"/>
          <w:i/>
          <w:sz w:val="22"/>
          <w:lang w:eastAsia="ru-RU"/>
        </w:rPr>
        <w:t xml:space="preserve"> пояса зон санитарной охраны водотоков (рек, каналов) в направлении к противоположному от водозабора берегу устанавливаются в следующих пределах:</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 при ширине реки или канала менее 100 м – вся акватория и противоположный берег, шириной 50 м от линии уреза воды при летне – осенней межени;</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 при ширине реки или канала более 100 м – полоса акватории шириной не менее 100 м.</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 xml:space="preserve">3. При определении границ </w:t>
      </w:r>
      <w:r w:rsidRPr="009951B9">
        <w:rPr>
          <w:rFonts w:eastAsia="Times New Roman" w:cs="Times New Roman"/>
          <w:i/>
          <w:sz w:val="22"/>
          <w:lang w:val="en-US" w:eastAsia="ru-RU"/>
        </w:rPr>
        <w:t>II</w:t>
      </w:r>
      <w:r w:rsidRPr="009951B9">
        <w:rPr>
          <w:rFonts w:eastAsia="Times New Roman" w:cs="Times New Roman"/>
          <w:i/>
          <w:sz w:val="22"/>
          <w:lang w:eastAsia="ru-RU"/>
        </w:rPr>
        <w:t xml:space="preserve"> пояса Тм (время продвижения микробного загрязнения с потоком подземных вод к водозабору) принимается по таблице 2:</w:t>
      </w:r>
    </w:p>
    <w:p w:rsidR="00662439" w:rsidRPr="009951B9" w:rsidRDefault="00662439" w:rsidP="00662439">
      <w:pPr>
        <w:widowControl w:val="0"/>
        <w:ind w:firstLine="720"/>
        <w:jc w:val="right"/>
        <w:rPr>
          <w:rFonts w:eastAsia="Times New Roman" w:cs="Times New Roman"/>
          <w:i/>
          <w:sz w:val="22"/>
          <w:lang w:eastAsia="ru-RU"/>
        </w:rPr>
      </w:pPr>
      <w:r w:rsidRPr="009951B9">
        <w:rPr>
          <w:rFonts w:eastAsia="Times New Roman" w:cs="Times New Roman"/>
          <w:i/>
          <w:sz w:val="22"/>
          <w:lang w:eastAsia="ru-RU"/>
        </w:rPr>
        <w:t>Таблица 2</w:t>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75"/>
        <w:gridCol w:w="1701"/>
      </w:tblGrid>
      <w:tr w:rsidR="00662439" w:rsidRPr="009951B9" w:rsidTr="00662439">
        <w:trPr>
          <w:trHeight w:val="460"/>
          <w:jc w:val="center"/>
        </w:trPr>
        <w:tc>
          <w:tcPr>
            <w:tcW w:w="847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djustRightInd w:val="0"/>
              <w:jc w:val="center"/>
              <w:rPr>
                <w:rFonts w:eastAsia="Times New Roman" w:cs="Times New Roman"/>
                <w:b/>
                <w:bCs/>
                <w:i/>
                <w:sz w:val="22"/>
                <w:lang w:eastAsia="ru-RU"/>
              </w:rPr>
            </w:pPr>
            <w:r w:rsidRPr="009951B9">
              <w:rPr>
                <w:rFonts w:eastAsia="Times New Roman" w:cs="Times New Roman"/>
                <w:b/>
                <w:bCs/>
                <w:i/>
                <w:sz w:val="22"/>
                <w:lang w:eastAsia="ru-RU"/>
              </w:rPr>
              <w:t>Гидрологические условия</w:t>
            </w:r>
          </w:p>
        </w:tc>
        <w:tc>
          <w:tcPr>
            <w:tcW w:w="170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djustRightInd w:val="0"/>
              <w:jc w:val="center"/>
              <w:rPr>
                <w:rFonts w:eastAsia="Times New Roman" w:cs="Times New Roman"/>
                <w:b/>
                <w:bCs/>
                <w:i/>
                <w:sz w:val="22"/>
                <w:lang w:eastAsia="ru-RU"/>
              </w:rPr>
            </w:pPr>
            <w:r w:rsidRPr="009951B9">
              <w:rPr>
                <w:rFonts w:eastAsia="Times New Roman" w:cs="Times New Roman"/>
                <w:b/>
                <w:bCs/>
                <w:i/>
                <w:sz w:val="22"/>
                <w:lang w:eastAsia="ru-RU"/>
              </w:rPr>
              <w:t>Тм (в сутках)</w:t>
            </w:r>
          </w:p>
        </w:tc>
      </w:tr>
      <w:tr w:rsidR="00662439" w:rsidRPr="009951B9" w:rsidTr="00662439">
        <w:trPr>
          <w:jc w:val="center"/>
        </w:trPr>
        <w:tc>
          <w:tcPr>
            <w:tcW w:w="8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djustRightInd w:val="0"/>
              <w:rPr>
                <w:rFonts w:eastAsia="Times New Roman" w:cs="Times New Roman"/>
                <w:i/>
                <w:sz w:val="22"/>
                <w:lang w:eastAsia="ru-RU"/>
              </w:rPr>
            </w:pPr>
            <w:r w:rsidRPr="009951B9">
              <w:rPr>
                <w:rFonts w:eastAsia="Times New Roman" w:cs="Times New Roman"/>
                <w:i/>
                <w:sz w:val="22"/>
                <w:lang w:eastAsia="ru-RU"/>
              </w:rPr>
              <w:t>1. Недостаточно защищенные подземные воды (грунтовые воды, а также напорные и безнапорные межпластовые воды, имеющие непосредственную гидравлическую связь с открытым водоёмом)</w:t>
            </w:r>
          </w:p>
        </w:tc>
        <w:tc>
          <w:tcPr>
            <w:tcW w:w="170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djustRightInd w:val="0"/>
              <w:jc w:val="center"/>
              <w:rPr>
                <w:rFonts w:eastAsia="Times New Roman" w:cs="Times New Roman"/>
                <w:i/>
                <w:sz w:val="22"/>
                <w:lang w:eastAsia="ru-RU"/>
              </w:rPr>
            </w:pPr>
            <w:r w:rsidRPr="009951B9">
              <w:rPr>
                <w:rFonts w:eastAsia="Times New Roman" w:cs="Times New Roman"/>
                <w:i/>
                <w:sz w:val="22"/>
                <w:lang w:eastAsia="ru-RU"/>
              </w:rPr>
              <w:t>400</w:t>
            </w:r>
          </w:p>
        </w:tc>
      </w:tr>
      <w:tr w:rsidR="00662439" w:rsidRPr="009951B9" w:rsidTr="00662439">
        <w:trPr>
          <w:jc w:val="center"/>
        </w:trPr>
        <w:tc>
          <w:tcPr>
            <w:tcW w:w="8475"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djustRightInd w:val="0"/>
              <w:rPr>
                <w:rFonts w:eastAsia="Times New Roman" w:cs="Times New Roman"/>
                <w:i/>
                <w:sz w:val="22"/>
                <w:lang w:eastAsia="ru-RU"/>
              </w:rPr>
            </w:pPr>
            <w:r w:rsidRPr="009951B9">
              <w:rPr>
                <w:rFonts w:eastAsia="Times New Roman" w:cs="Times New Roman"/>
                <w:i/>
                <w:sz w:val="22"/>
                <w:lang w:eastAsia="ru-RU"/>
              </w:rPr>
              <w:t>2. Защищенные подземные воды (напорные и безнапорные межпластовые воды, не имеющие непосредственной гидравлической связи с открытым водоёмом)</w:t>
            </w:r>
          </w:p>
        </w:tc>
        <w:tc>
          <w:tcPr>
            <w:tcW w:w="170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djustRightInd w:val="0"/>
              <w:jc w:val="center"/>
              <w:rPr>
                <w:rFonts w:eastAsia="Times New Roman" w:cs="Times New Roman"/>
                <w:i/>
                <w:sz w:val="22"/>
                <w:lang w:eastAsia="ru-RU"/>
              </w:rPr>
            </w:pPr>
            <w:r w:rsidRPr="009951B9">
              <w:rPr>
                <w:rFonts w:eastAsia="Times New Roman" w:cs="Times New Roman"/>
                <w:i/>
                <w:sz w:val="22"/>
                <w:lang w:eastAsia="ru-RU"/>
              </w:rPr>
              <w:t>200</w:t>
            </w:r>
          </w:p>
        </w:tc>
      </w:tr>
    </w:tbl>
    <w:p w:rsidR="00662439" w:rsidRPr="009951B9" w:rsidRDefault="00662439" w:rsidP="00662439">
      <w:pPr>
        <w:widowControl w:val="0"/>
        <w:ind w:firstLine="720"/>
        <w:rPr>
          <w:rFonts w:eastAsia="Times New Roman" w:cs="Times New Roman"/>
          <w:i/>
          <w:sz w:val="22"/>
          <w:lang w:eastAsia="ru-RU"/>
        </w:rPr>
      </w:pPr>
    </w:p>
    <w:p w:rsidR="00662439" w:rsidRPr="009951B9" w:rsidRDefault="00662439" w:rsidP="00662439">
      <w:pPr>
        <w:widowControl w:val="0"/>
        <w:adjustRightInd w:val="0"/>
        <w:ind w:firstLine="709"/>
        <w:rPr>
          <w:rFonts w:eastAsia="Times New Roman" w:cs="Times New Roman"/>
          <w:i/>
          <w:sz w:val="22"/>
          <w:lang w:eastAsia="ru-RU"/>
        </w:rPr>
      </w:pPr>
      <w:r w:rsidRPr="009951B9">
        <w:rPr>
          <w:rFonts w:eastAsia="Times New Roman" w:cs="Times New Roman"/>
          <w:i/>
          <w:sz w:val="22"/>
          <w:lang w:eastAsia="ru-RU"/>
        </w:rPr>
        <w:t>4. Граница третьего пояса, предназначенного для защиты водоносного пласта от химических загрязнений, определяется гидродинамическими расчётами. При этом время движения химического загрязнения к водозабору должно быть больше расчётного Тх.</w:t>
      </w:r>
    </w:p>
    <w:p w:rsidR="00662439" w:rsidRPr="009951B9" w:rsidRDefault="00662439" w:rsidP="00662439">
      <w:pPr>
        <w:widowControl w:val="0"/>
        <w:adjustRightInd w:val="0"/>
        <w:ind w:firstLine="709"/>
        <w:rPr>
          <w:rFonts w:eastAsia="Times New Roman" w:cs="Times New Roman"/>
          <w:i/>
          <w:sz w:val="22"/>
          <w:lang w:eastAsia="ru-RU"/>
        </w:rPr>
      </w:pPr>
      <w:r w:rsidRPr="009951B9">
        <w:rPr>
          <w:rFonts w:eastAsia="Times New Roman" w:cs="Times New Roman"/>
          <w:i/>
          <w:sz w:val="22"/>
          <w:lang w:eastAsia="ru-RU"/>
        </w:rPr>
        <w:t>Тх принимается как срок эксплуатации водозабора (обычный срок эксплуатации водозабора – 25 – 50 лет).</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5. При расположении водопроводных сооружений на территории объекта указанные расстояния допускается сокращать по согласованию с местными органами Федеральной службы Роспотребнадзора</w:t>
      </w:r>
      <w:r w:rsidRPr="009951B9">
        <w:rPr>
          <w:rFonts w:eastAsia="Times New Roman" w:cs="Times New Roman"/>
          <w:i/>
          <w:spacing w:val="-2"/>
          <w:sz w:val="22"/>
          <w:lang w:eastAsia="ru-RU"/>
        </w:rPr>
        <w:t>, но не менее чем до 10 м.</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6. По согласованию с местными органами Федеральной службы Роспотребнадзора первый пояс зоны санитарной охраны для отдельно стоящих водонапорных башен, в зависимости от их конструктивных особенностей, может не устанавливаться.</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7. При наличии расходного склада хлора на территории расположения водопроводных сооружений размеры санитарно – защитной зоны до жилых и общественных зданий устанавливаются с учётом правил безопасности при производстве, хранении, транспортировании и применении хлора.</w:t>
      </w:r>
    </w:p>
    <w:p w:rsidR="00662439" w:rsidRPr="009951B9" w:rsidRDefault="00662439" w:rsidP="00662439">
      <w:pPr>
        <w:rPr>
          <w:rFonts w:cs="Times New Roman"/>
          <w:i/>
          <w:sz w:val="24"/>
          <w:szCs w:val="24"/>
        </w:rPr>
      </w:pPr>
      <w:r w:rsidRPr="009951B9">
        <w:rPr>
          <w:rFonts w:eastAsia="Times New Roman" w:cs="Times New Roman"/>
          <w:i/>
          <w:sz w:val="22"/>
          <w:lang w:eastAsia="ru-RU"/>
        </w:rPr>
        <w:t>8. Настоящее приложение содержит нормы, установленные СанПиН 2.1.4.1110-02 «Зоны санитарной охраны источников водоснабжения и водопроводов питьевого назначения».</w:t>
      </w:r>
    </w:p>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Л</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C38BE">
              <w:rPr>
                <w:rFonts w:cs="Times New Roman"/>
                <w:sz w:val="24"/>
                <w:szCs w:val="24"/>
              </w:rPr>
              <w:t>Прудковского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rPr>
          <w:rFonts w:cs="Times New Roman"/>
          <w:sz w:val="24"/>
          <w:szCs w:val="24"/>
        </w:rPr>
      </w:pPr>
    </w:p>
    <w:p w:rsidR="00662439" w:rsidRPr="009951B9" w:rsidRDefault="00662439" w:rsidP="00662439">
      <w:pPr>
        <w:widowControl w:val="0"/>
        <w:jc w:val="center"/>
        <w:outlineLvl w:val="0"/>
        <w:rPr>
          <w:rFonts w:eastAsia="Times New Roman" w:cs="Times New Roman"/>
          <w:b/>
          <w:bCs/>
          <w:sz w:val="24"/>
          <w:szCs w:val="24"/>
          <w:lang w:eastAsia="ru-RU"/>
        </w:rPr>
      </w:pPr>
      <w:r w:rsidRPr="009951B9">
        <w:rPr>
          <w:rFonts w:eastAsia="Times New Roman" w:cs="Times New Roman"/>
          <w:b/>
          <w:bCs/>
          <w:sz w:val="24"/>
          <w:szCs w:val="24"/>
          <w:lang w:eastAsia="ru-RU"/>
        </w:rPr>
        <w:t>Нормы расхода тепловой энергии на отопление зданий</w:t>
      </w:r>
    </w:p>
    <w:p w:rsidR="00662439" w:rsidRPr="009951B9" w:rsidRDefault="00662439" w:rsidP="00662439">
      <w:pPr>
        <w:widowControl w:val="0"/>
        <w:jc w:val="center"/>
        <w:outlineLvl w:val="0"/>
        <w:rPr>
          <w:rFonts w:eastAsia="Times New Roman" w:cs="Times New Roman"/>
          <w:kern w:val="36"/>
          <w:sz w:val="24"/>
          <w:szCs w:val="24"/>
          <w:lang w:eastAsia="ru-RU"/>
        </w:rPr>
      </w:pPr>
    </w:p>
    <w:p w:rsidR="00662439" w:rsidRPr="009951B9" w:rsidRDefault="00662439" w:rsidP="00662439">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Удельный (на 1 м</w:t>
      </w:r>
      <w:r w:rsidRPr="009951B9">
        <w:rPr>
          <w:rFonts w:eastAsia="Times New Roman" w:cs="Times New Roman"/>
          <w:sz w:val="24"/>
          <w:szCs w:val="24"/>
          <w:vertAlign w:val="superscript"/>
          <w:lang w:eastAsia="ru-RU"/>
        </w:rPr>
        <w:t>2</w:t>
      </w:r>
      <w:r w:rsidRPr="009951B9">
        <w:rPr>
          <w:rFonts w:eastAsia="Times New Roman" w:cs="Times New Roman"/>
          <w:sz w:val="24"/>
          <w:szCs w:val="24"/>
          <w:lang w:eastAsia="ru-RU"/>
        </w:rPr>
        <w:t xml:space="preserve"> отапливаемой площади пола квартир или полезной площади помещений [или на 1 м</w:t>
      </w:r>
      <w:r w:rsidRPr="009951B9">
        <w:rPr>
          <w:rFonts w:eastAsia="Times New Roman" w:cs="Times New Roman"/>
          <w:sz w:val="24"/>
          <w:szCs w:val="24"/>
          <w:vertAlign w:val="superscript"/>
          <w:lang w:eastAsia="ru-RU"/>
        </w:rPr>
        <w:t>3</w:t>
      </w:r>
      <w:r w:rsidRPr="009951B9">
        <w:rPr>
          <w:rFonts w:eastAsia="Times New Roman" w:cs="Times New Roman"/>
          <w:sz w:val="24"/>
          <w:szCs w:val="24"/>
          <w:lang w:eastAsia="ru-RU"/>
        </w:rPr>
        <w:t xml:space="preserve"> отапливаемого объёма]) расход тепловой энергии на отопление здания должен быть меньше или равен значению:</w:t>
      </w:r>
    </w:p>
    <w:p w:rsidR="00662439" w:rsidRPr="009951B9" w:rsidRDefault="00662439" w:rsidP="00662439">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 при подключении жилых и общественных зданий к системам централизованного теплоснабжения – нормируемого удельного расхода тепловой энергии на отопление здания по таблице 1 или 2;</w:t>
      </w:r>
    </w:p>
    <w:p w:rsidR="00662439" w:rsidRPr="009951B9" w:rsidRDefault="00662439" w:rsidP="00662439">
      <w:pPr>
        <w:ind w:firstLine="709"/>
        <w:rPr>
          <w:rFonts w:eastAsia="Times New Roman" w:cs="Times New Roman"/>
          <w:sz w:val="24"/>
          <w:szCs w:val="24"/>
          <w:lang w:eastAsia="ru-RU"/>
        </w:rPr>
      </w:pPr>
      <w:r w:rsidRPr="009951B9">
        <w:rPr>
          <w:rFonts w:eastAsia="Times New Roman" w:cs="Times New Roman"/>
          <w:sz w:val="24"/>
          <w:szCs w:val="24"/>
          <w:lang w:eastAsia="ru-RU"/>
        </w:rPr>
        <w:t>– при устройстве в здании поквартирных и автономных (крышных, встроенных или пристроенных котельных) систем теплоснабжения или стационарного электроотопления – нормируемого удельного расхода тепловой энергии на отопление здания по таблице 1 или 2, умноженного на отношение расчётного коэффициента энергетической эффективности поквартирных и автономных систем теплоснабжения или стационарного электроотопления к расчётному коэффициенту централизованной системы теплоснабжения (принимаются по проектным данным осредненными за отопительный период).</w:t>
      </w:r>
    </w:p>
    <w:p w:rsidR="00662439" w:rsidRPr="009951B9" w:rsidRDefault="00662439" w:rsidP="00662439">
      <w:pPr>
        <w:widowControl w:val="0"/>
        <w:ind w:firstLine="709"/>
        <w:rPr>
          <w:rFonts w:eastAsia="Times New Roman" w:cs="Times New Roman"/>
          <w:sz w:val="24"/>
          <w:szCs w:val="24"/>
          <w:lang w:eastAsia="ru-RU"/>
        </w:rPr>
      </w:pPr>
    </w:p>
    <w:p w:rsidR="00662439" w:rsidRPr="009951B9" w:rsidRDefault="00662439" w:rsidP="00662439">
      <w:pPr>
        <w:widowControl w:val="0"/>
        <w:ind w:firstLine="709"/>
        <w:rPr>
          <w:rFonts w:eastAsia="Times New Roman" w:cs="Times New Roman"/>
          <w:sz w:val="24"/>
          <w:szCs w:val="24"/>
          <w:lang w:eastAsia="ru-RU"/>
        </w:rPr>
      </w:pPr>
    </w:p>
    <w:p w:rsidR="00662439" w:rsidRPr="009951B9" w:rsidRDefault="00662439" w:rsidP="00662439">
      <w:pPr>
        <w:widowControl w:val="0"/>
        <w:jc w:val="right"/>
        <w:rPr>
          <w:rFonts w:eastAsia="Times New Roman" w:cs="Times New Roman"/>
          <w:sz w:val="24"/>
          <w:szCs w:val="24"/>
          <w:lang w:eastAsia="ru-RU"/>
        </w:rPr>
      </w:pPr>
      <w:r w:rsidRPr="009951B9">
        <w:rPr>
          <w:rFonts w:eastAsia="Times New Roman" w:cs="Times New Roman"/>
          <w:sz w:val="24"/>
          <w:szCs w:val="24"/>
          <w:lang w:eastAsia="ru-RU"/>
        </w:rPr>
        <w:t>Таблица 1</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Нормируемый удельный расход тепловой энергии на отопление </w:t>
      </w:r>
      <w:r w:rsidRPr="009951B9">
        <w:rPr>
          <w:rFonts w:eastAsia="Times New Roman" w:cs="Times New Roman"/>
          <w:b/>
          <w:position w:val="-12"/>
          <w:sz w:val="24"/>
          <w:szCs w:val="24"/>
          <w:lang w:eastAsia="ru-RU"/>
        </w:rPr>
        <w:object w:dxaOrig="4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pt;height:21.1pt" o:ole="">
            <v:imagedata r:id="rId13" o:title=""/>
          </v:shape>
          <o:OLEObject Type="Embed" ProgID="Equation.3" ShapeID="_x0000_i1025" DrawAspect="Content" ObjectID="_1648119494" r:id="rId14"/>
        </w:object>
      </w:r>
    </w:p>
    <w:p w:rsidR="00662439" w:rsidRPr="009951B9" w:rsidRDefault="00662439" w:rsidP="00662439">
      <w:pPr>
        <w:widowControl w:val="0"/>
        <w:jc w:val="center"/>
        <w:rPr>
          <w:rFonts w:eastAsia="Times New Roman" w:cs="Times New Roman"/>
          <w:sz w:val="24"/>
          <w:szCs w:val="24"/>
          <w:lang w:eastAsia="ru-RU"/>
        </w:rPr>
      </w:pPr>
      <w:r w:rsidRPr="009951B9">
        <w:rPr>
          <w:rFonts w:eastAsia="Times New Roman" w:cs="Times New Roman"/>
          <w:b/>
          <w:bCs/>
          <w:sz w:val="24"/>
          <w:szCs w:val="24"/>
          <w:lang w:eastAsia="ru-RU"/>
        </w:rPr>
        <w:t>жилых домов одноквартирных отдельно стоящих и блокированных, кДж/(м</w:t>
      </w:r>
      <w:r w:rsidRPr="009951B9">
        <w:rPr>
          <w:rFonts w:eastAsia="Times New Roman" w:cs="Times New Roman"/>
          <w:sz w:val="24"/>
          <w:szCs w:val="24"/>
          <w:vertAlign w:val="superscript"/>
          <w:lang w:eastAsia="ru-RU"/>
        </w:rPr>
        <w:t>2</w:t>
      </w:r>
      <w:r w:rsidRPr="009951B9">
        <w:rPr>
          <w:rFonts w:eastAsia="Times New Roman" w:cs="Times New Roman"/>
          <w:b/>
          <w:bCs/>
          <w:sz w:val="24"/>
          <w:szCs w:val="24"/>
          <w:lang w:eastAsia="ru-RU"/>
        </w:rPr>
        <w:t>·°С·сут)</w:t>
      </w:r>
    </w:p>
    <w:p w:rsidR="00662439" w:rsidRPr="009951B9" w:rsidRDefault="00662439" w:rsidP="00662439">
      <w:pPr>
        <w:widowControl w:val="0"/>
        <w:jc w:val="center"/>
        <w:rPr>
          <w:rFonts w:eastAsia="Times New Roman" w:cs="Times New Roman"/>
          <w:sz w:val="24"/>
          <w:szCs w:val="24"/>
          <w:lang w:eastAsia="ru-RU"/>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73"/>
        <w:gridCol w:w="1382"/>
        <w:gridCol w:w="1382"/>
        <w:gridCol w:w="1382"/>
        <w:gridCol w:w="1382"/>
      </w:tblGrid>
      <w:tr w:rsidR="00662439" w:rsidRPr="009951B9" w:rsidTr="00662439">
        <w:trPr>
          <w:jc w:val="center"/>
        </w:trPr>
        <w:tc>
          <w:tcPr>
            <w:tcW w:w="4573" w:type="dxa"/>
            <w:vMerge w:val="restart"/>
            <w:vAlign w:val="center"/>
          </w:tcPr>
          <w:p w:rsidR="00662439" w:rsidRPr="009951B9" w:rsidRDefault="00662439" w:rsidP="00662439">
            <w:pPr>
              <w:widowControl w:val="0"/>
              <w:jc w:val="center"/>
              <w:rPr>
                <w:rFonts w:eastAsia="Times New Roman" w:cs="Times New Roman"/>
                <w:b/>
                <w:sz w:val="22"/>
                <w:lang w:eastAsia="ru-RU"/>
              </w:rPr>
            </w:pPr>
            <w:r w:rsidRPr="009951B9">
              <w:rPr>
                <w:rFonts w:eastAsia="Times New Roman" w:cs="Times New Roman"/>
                <w:b/>
                <w:sz w:val="22"/>
                <w:lang w:eastAsia="ru-RU"/>
              </w:rPr>
              <w:t>Отапливаемая площадь дома, м</w:t>
            </w:r>
            <w:r w:rsidRPr="009951B9">
              <w:rPr>
                <w:rFonts w:eastAsia="Times New Roman" w:cs="Times New Roman"/>
                <w:b/>
                <w:sz w:val="22"/>
                <w:vertAlign w:val="superscript"/>
                <w:lang w:eastAsia="ru-RU"/>
              </w:rPr>
              <w:t>2</w:t>
            </w:r>
          </w:p>
        </w:tc>
        <w:tc>
          <w:tcPr>
            <w:tcW w:w="5528" w:type="dxa"/>
            <w:gridSpan w:val="4"/>
            <w:vAlign w:val="center"/>
          </w:tcPr>
          <w:p w:rsidR="00662439" w:rsidRPr="009951B9" w:rsidRDefault="00662439" w:rsidP="00662439">
            <w:pPr>
              <w:widowControl w:val="0"/>
              <w:jc w:val="center"/>
              <w:rPr>
                <w:rFonts w:eastAsia="Times New Roman" w:cs="Times New Roman"/>
                <w:b/>
                <w:sz w:val="22"/>
                <w:lang w:eastAsia="ru-RU"/>
              </w:rPr>
            </w:pPr>
            <w:r w:rsidRPr="009951B9">
              <w:rPr>
                <w:rFonts w:eastAsia="Times New Roman" w:cs="Times New Roman"/>
                <w:b/>
                <w:sz w:val="22"/>
                <w:lang w:eastAsia="ru-RU"/>
              </w:rPr>
              <w:t>Количество этажей</w:t>
            </w:r>
          </w:p>
        </w:tc>
      </w:tr>
      <w:tr w:rsidR="00662439" w:rsidRPr="009951B9" w:rsidTr="00662439">
        <w:trPr>
          <w:jc w:val="center"/>
        </w:trPr>
        <w:tc>
          <w:tcPr>
            <w:tcW w:w="4573" w:type="dxa"/>
            <w:vMerge/>
            <w:vAlign w:val="center"/>
          </w:tcPr>
          <w:p w:rsidR="00662439" w:rsidRPr="009951B9" w:rsidRDefault="00662439" w:rsidP="00662439">
            <w:pPr>
              <w:widowControl w:val="0"/>
              <w:jc w:val="center"/>
              <w:rPr>
                <w:rFonts w:eastAsia="Times New Roman" w:cs="Times New Roman"/>
                <w:sz w:val="22"/>
                <w:lang w:eastAsia="ru-RU"/>
              </w:rPr>
            </w:pPr>
          </w:p>
        </w:tc>
        <w:tc>
          <w:tcPr>
            <w:tcW w:w="138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w:t>
            </w:r>
          </w:p>
        </w:tc>
        <w:tc>
          <w:tcPr>
            <w:tcW w:w="138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w:t>
            </w:r>
          </w:p>
        </w:tc>
        <w:tc>
          <w:tcPr>
            <w:tcW w:w="138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w:t>
            </w:r>
          </w:p>
        </w:tc>
        <w:tc>
          <w:tcPr>
            <w:tcW w:w="138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w:t>
            </w:r>
          </w:p>
        </w:tc>
      </w:tr>
      <w:tr w:rsidR="00662439" w:rsidRPr="009951B9" w:rsidTr="00662439">
        <w:trPr>
          <w:jc w:val="center"/>
        </w:trPr>
        <w:tc>
          <w:tcPr>
            <w:tcW w:w="4573" w:type="dxa"/>
          </w:tcPr>
          <w:p w:rsidR="00662439" w:rsidRPr="009951B9" w:rsidRDefault="00662439" w:rsidP="00662439">
            <w:pPr>
              <w:widowControl w:val="0"/>
              <w:ind w:left="113"/>
              <w:jc w:val="left"/>
              <w:rPr>
                <w:rFonts w:eastAsia="Times New Roman" w:cs="Times New Roman"/>
                <w:sz w:val="22"/>
                <w:lang w:eastAsia="ru-RU"/>
              </w:rPr>
            </w:pPr>
            <w:r w:rsidRPr="009951B9">
              <w:rPr>
                <w:rFonts w:eastAsia="Times New Roman" w:cs="Times New Roman"/>
                <w:sz w:val="22"/>
                <w:lang w:eastAsia="ru-RU"/>
              </w:rPr>
              <w:t>60 и менее</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662439" w:rsidRPr="009951B9" w:rsidTr="00662439">
        <w:trPr>
          <w:jc w:val="center"/>
        </w:trPr>
        <w:tc>
          <w:tcPr>
            <w:tcW w:w="4573" w:type="dxa"/>
          </w:tcPr>
          <w:p w:rsidR="00662439" w:rsidRPr="009951B9" w:rsidRDefault="00662439" w:rsidP="00662439">
            <w:pPr>
              <w:widowControl w:val="0"/>
              <w:ind w:left="113"/>
              <w:jc w:val="left"/>
              <w:rPr>
                <w:rFonts w:eastAsia="Times New Roman" w:cs="Times New Roman"/>
                <w:sz w:val="22"/>
                <w:lang w:eastAsia="ru-RU"/>
              </w:rPr>
            </w:pPr>
            <w:r w:rsidRPr="009951B9">
              <w:rPr>
                <w:rFonts w:eastAsia="Times New Roman" w:cs="Times New Roman"/>
                <w:sz w:val="22"/>
                <w:lang w:eastAsia="ru-RU"/>
              </w:rPr>
              <w:t>100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125</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135</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662439" w:rsidRPr="009951B9" w:rsidTr="00662439">
        <w:trPr>
          <w:jc w:val="center"/>
        </w:trPr>
        <w:tc>
          <w:tcPr>
            <w:tcW w:w="4573" w:type="dxa"/>
          </w:tcPr>
          <w:p w:rsidR="00662439" w:rsidRPr="009951B9" w:rsidRDefault="00662439" w:rsidP="00662439">
            <w:pPr>
              <w:widowControl w:val="0"/>
              <w:ind w:left="113"/>
              <w:jc w:val="left"/>
              <w:rPr>
                <w:rFonts w:eastAsia="Times New Roman" w:cs="Times New Roman"/>
                <w:sz w:val="22"/>
                <w:lang w:eastAsia="ru-RU"/>
              </w:rPr>
            </w:pPr>
            <w:r w:rsidRPr="009951B9">
              <w:rPr>
                <w:rFonts w:eastAsia="Times New Roman" w:cs="Times New Roman"/>
                <w:sz w:val="22"/>
                <w:lang w:eastAsia="ru-RU"/>
              </w:rPr>
              <w:t>150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662439" w:rsidRPr="009951B9" w:rsidTr="00662439">
        <w:trPr>
          <w:jc w:val="center"/>
        </w:trPr>
        <w:tc>
          <w:tcPr>
            <w:tcW w:w="4573" w:type="dxa"/>
          </w:tcPr>
          <w:p w:rsidR="00662439" w:rsidRPr="009951B9" w:rsidRDefault="00662439" w:rsidP="00662439">
            <w:pPr>
              <w:widowControl w:val="0"/>
              <w:ind w:left="113"/>
              <w:jc w:val="left"/>
              <w:rPr>
                <w:rFonts w:eastAsia="Times New Roman" w:cs="Times New Roman"/>
                <w:sz w:val="22"/>
                <w:lang w:eastAsia="ru-RU"/>
              </w:rPr>
            </w:pPr>
            <w:r w:rsidRPr="009951B9">
              <w:rPr>
                <w:rFonts w:eastAsia="Times New Roman" w:cs="Times New Roman"/>
                <w:sz w:val="22"/>
                <w:lang w:eastAsia="ru-RU"/>
              </w:rPr>
              <w:t>250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105</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115</w:t>
            </w:r>
          </w:p>
        </w:tc>
      </w:tr>
      <w:tr w:rsidR="00662439" w:rsidRPr="009951B9" w:rsidTr="00662439">
        <w:trPr>
          <w:jc w:val="center"/>
        </w:trPr>
        <w:tc>
          <w:tcPr>
            <w:tcW w:w="4573" w:type="dxa"/>
          </w:tcPr>
          <w:p w:rsidR="00662439" w:rsidRPr="009951B9" w:rsidRDefault="00662439" w:rsidP="00662439">
            <w:pPr>
              <w:widowControl w:val="0"/>
              <w:ind w:left="113"/>
              <w:jc w:val="left"/>
              <w:rPr>
                <w:rFonts w:eastAsia="Times New Roman" w:cs="Times New Roman"/>
                <w:sz w:val="22"/>
                <w:lang w:eastAsia="ru-RU"/>
              </w:rPr>
            </w:pPr>
            <w:r w:rsidRPr="009951B9">
              <w:rPr>
                <w:rFonts w:eastAsia="Times New Roman" w:cs="Times New Roman"/>
                <w:sz w:val="22"/>
                <w:lang w:eastAsia="ru-RU"/>
              </w:rPr>
              <w:t>400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90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95</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w:t>
            </w:r>
          </w:p>
        </w:tc>
      </w:tr>
      <w:tr w:rsidR="00662439" w:rsidRPr="009951B9" w:rsidTr="00662439">
        <w:trPr>
          <w:jc w:val="center"/>
        </w:trPr>
        <w:tc>
          <w:tcPr>
            <w:tcW w:w="4573" w:type="dxa"/>
          </w:tcPr>
          <w:p w:rsidR="00662439" w:rsidRPr="009951B9" w:rsidRDefault="00662439" w:rsidP="00662439">
            <w:pPr>
              <w:widowControl w:val="0"/>
              <w:ind w:left="113"/>
              <w:jc w:val="left"/>
              <w:rPr>
                <w:rFonts w:eastAsia="Times New Roman" w:cs="Times New Roman"/>
                <w:sz w:val="22"/>
                <w:lang w:eastAsia="ru-RU"/>
              </w:rPr>
            </w:pPr>
            <w:r w:rsidRPr="009951B9">
              <w:rPr>
                <w:rFonts w:eastAsia="Times New Roman" w:cs="Times New Roman"/>
                <w:sz w:val="22"/>
                <w:lang w:eastAsia="ru-RU"/>
              </w:rPr>
              <w:t>600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85</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90</w:t>
            </w:r>
          </w:p>
        </w:tc>
      </w:tr>
      <w:tr w:rsidR="00662439" w:rsidRPr="009951B9" w:rsidTr="00662439">
        <w:trPr>
          <w:jc w:val="center"/>
        </w:trPr>
        <w:tc>
          <w:tcPr>
            <w:tcW w:w="4573" w:type="dxa"/>
          </w:tcPr>
          <w:p w:rsidR="00662439" w:rsidRPr="009951B9" w:rsidRDefault="00662439" w:rsidP="00662439">
            <w:pPr>
              <w:widowControl w:val="0"/>
              <w:ind w:left="113"/>
              <w:jc w:val="left"/>
              <w:rPr>
                <w:rFonts w:eastAsia="Times New Roman" w:cs="Times New Roman"/>
                <w:sz w:val="22"/>
                <w:lang w:eastAsia="ru-RU"/>
              </w:rPr>
            </w:pPr>
            <w:r w:rsidRPr="009951B9">
              <w:rPr>
                <w:rFonts w:eastAsia="Times New Roman" w:cs="Times New Roman"/>
                <w:sz w:val="22"/>
                <w:lang w:eastAsia="ru-RU"/>
              </w:rPr>
              <w:t>1000 и более</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70</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75</w:t>
            </w:r>
          </w:p>
        </w:tc>
        <w:tc>
          <w:tcPr>
            <w:tcW w:w="1382"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80</w:t>
            </w:r>
          </w:p>
        </w:tc>
      </w:tr>
    </w:tbl>
    <w:p w:rsidR="00662439" w:rsidRPr="009951B9" w:rsidRDefault="00662439" w:rsidP="00662439">
      <w:pPr>
        <w:widowControl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При промежуточных значениях отапливаемой площади дома в интервале 60 – 1000 м</w:t>
      </w:r>
      <w:r w:rsidRPr="009951B9">
        <w:rPr>
          <w:rFonts w:eastAsia="Times New Roman" w:cs="Times New Roman"/>
          <w:i/>
          <w:sz w:val="22"/>
          <w:vertAlign w:val="superscript"/>
          <w:lang w:eastAsia="ru-RU"/>
        </w:rPr>
        <w:t>2</w:t>
      </w:r>
      <w:r w:rsidRPr="009951B9">
        <w:rPr>
          <w:rFonts w:eastAsia="Times New Roman" w:cs="Times New Roman"/>
          <w:i/>
          <w:sz w:val="22"/>
          <w:lang w:eastAsia="ru-RU"/>
        </w:rPr>
        <w:t xml:space="preserve"> значения </w:t>
      </w:r>
      <w:r w:rsidRPr="009951B9">
        <w:rPr>
          <w:rFonts w:eastAsia="Times New Roman" w:cs="Times New Roman"/>
          <w:i/>
          <w:position w:val="-10"/>
          <w:sz w:val="22"/>
          <w:lang w:eastAsia="ru-RU"/>
        </w:rPr>
        <w:object w:dxaOrig="400" w:dyaOrig="360">
          <v:shape id="_x0000_i1026" type="#_x0000_t75" style="width:21.1pt;height:17.4pt" o:ole="">
            <v:imagedata r:id="rId15" o:title=""/>
          </v:shape>
          <o:OLEObject Type="Embed" ProgID="Equation.3" ShapeID="_x0000_i1026" DrawAspect="Content" ObjectID="_1648119495" r:id="rId16"/>
        </w:object>
      </w:r>
      <w:r w:rsidRPr="009951B9">
        <w:rPr>
          <w:rFonts w:eastAsia="Times New Roman" w:cs="Times New Roman"/>
          <w:i/>
          <w:sz w:val="22"/>
          <w:lang w:eastAsia="ru-RU"/>
        </w:rPr>
        <w:t>должны определяться по линейной интерполяции.</w:t>
      </w: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jc w:val="right"/>
        <w:rPr>
          <w:rFonts w:eastAsia="Times New Roman" w:cs="Times New Roman"/>
          <w:sz w:val="24"/>
          <w:szCs w:val="24"/>
          <w:lang w:eastAsia="ru-RU"/>
        </w:rPr>
      </w:pPr>
      <w:r w:rsidRPr="009951B9">
        <w:rPr>
          <w:rFonts w:eastAsia="Times New Roman" w:cs="Times New Roman"/>
          <w:sz w:val="24"/>
          <w:szCs w:val="24"/>
          <w:lang w:eastAsia="ru-RU"/>
        </w:rPr>
        <w:t>Таблица 2</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Нормируемый удельный расход тепловой энергии на отопление зданий </w:t>
      </w:r>
      <w:r w:rsidRPr="009951B9">
        <w:rPr>
          <w:rFonts w:eastAsia="Times New Roman" w:cs="Times New Roman"/>
          <w:b/>
          <w:position w:val="-12"/>
          <w:sz w:val="24"/>
          <w:szCs w:val="24"/>
          <w:lang w:eastAsia="ru-RU"/>
        </w:rPr>
        <w:object w:dxaOrig="440" w:dyaOrig="400">
          <v:shape id="_x0000_i1027" type="#_x0000_t75" style="width:21.1pt;height:21.1pt" o:ole="">
            <v:imagedata r:id="rId13" o:title=""/>
          </v:shape>
          <o:OLEObject Type="Embed" ProgID="Equation.3" ShapeID="_x0000_i1027" DrawAspect="Content" ObjectID="_1648119496" r:id="rId17"/>
        </w:object>
      </w:r>
      <w:r w:rsidRPr="009951B9">
        <w:rPr>
          <w:rFonts w:eastAsia="Times New Roman" w:cs="Times New Roman"/>
          <w:b/>
          <w:bCs/>
          <w:sz w:val="24"/>
          <w:szCs w:val="24"/>
          <w:lang w:eastAsia="ru-RU"/>
        </w:rPr>
        <w:t>,</w:t>
      </w:r>
    </w:p>
    <w:p w:rsidR="00662439" w:rsidRPr="009951B9" w:rsidRDefault="00662439" w:rsidP="00662439">
      <w:pPr>
        <w:widowControl w:val="0"/>
        <w:jc w:val="center"/>
        <w:rPr>
          <w:rFonts w:eastAsia="Times New Roman" w:cs="Times New Roman"/>
          <w:sz w:val="24"/>
          <w:szCs w:val="24"/>
          <w:lang w:eastAsia="ru-RU"/>
        </w:rPr>
      </w:pPr>
      <w:r w:rsidRPr="009951B9">
        <w:rPr>
          <w:rFonts w:eastAsia="Times New Roman" w:cs="Times New Roman"/>
          <w:b/>
          <w:bCs/>
          <w:sz w:val="24"/>
          <w:szCs w:val="24"/>
          <w:lang w:eastAsia="ru-RU"/>
        </w:rPr>
        <w:t>кДж/(м</w:t>
      </w:r>
      <w:r w:rsidRPr="009951B9">
        <w:rPr>
          <w:rFonts w:eastAsia="Times New Roman" w:cs="Times New Roman"/>
          <w:sz w:val="24"/>
          <w:szCs w:val="24"/>
          <w:vertAlign w:val="superscript"/>
          <w:lang w:eastAsia="ru-RU"/>
        </w:rPr>
        <w:t>2</w:t>
      </w:r>
      <w:r w:rsidRPr="009951B9">
        <w:rPr>
          <w:rFonts w:eastAsia="Times New Roman" w:cs="Times New Roman"/>
          <w:b/>
          <w:bCs/>
          <w:sz w:val="24"/>
          <w:szCs w:val="24"/>
          <w:lang w:eastAsia="ru-RU"/>
        </w:rPr>
        <w:t>·°С·сут) или [кДж/(м</w:t>
      </w:r>
      <w:r w:rsidRPr="009951B9">
        <w:rPr>
          <w:rFonts w:eastAsia="Times New Roman" w:cs="Times New Roman"/>
          <w:sz w:val="24"/>
          <w:szCs w:val="24"/>
          <w:vertAlign w:val="superscript"/>
          <w:lang w:eastAsia="ru-RU"/>
        </w:rPr>
        <w:t>3</w:t>
      </w:r>
      <w:r w:rsidRPr="009951B9">
        <w:rPr>
          <w:rFonts w:eastAsia="Times New Roman" w:cs="Times New Roman"/>
          <w:b/>
          <w:bCs/>
          <w:sz w:val="24"/>
          <w:szCs w:val="24"/>
          <w:lang w:eastAsia="ru-RU"/>
        </w:rPr>
        <w:t>·°С·сут)]</w:t>
      </w:r>
    </w:p>
    <w:p w:rsidR="00662439" w:rsidRPr="009951B9" w:rsidRDefault="00662439" w:rsidP="00662439">
      <w:pPr>
        <w:widowControl w:val="0"/>
        <w:jc w:val="center"/>
        <w:rPr>
          <w:rFonts w:eastAsia="Times New Roman" w:cs="Times New Roman"/>
          <w:sz w:val="24"/>
          <w:szCs w:val="24"/>
          <w:lang w:eastAsia="ru-RU"/>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1"/>
        <w:gridCol w:w="2575"/>
        <w:gridCol w:w="1669"/>
        <w:gridCol w:w="1709"/>
        <w:gridCol w:w="773"/>
        <w:gridCol w:w="1012"/>
        <w:gridCol w:w="872"/>
        <w:gridCol w:w="1116"/>
      </w:tblGrid>
      <w:tr w:rsidR="00662439" w:rsidRPr="009951B9" w:rsidTr="00662439">
        <w:trPr>
          <w:jc w:val="center"/>
        </w:trPr>
        <w:tc>
          <w:tcPr>
            <w:tcW w:w="531" w:type="dxa"/>
            <w:vMerge w:val="restart"/>
            <w:vAlign w:val="center"/>
          </w:tcPr>
          <w:p w:rsidR="00662439" w:rsidRPr="009951B9" w:rsidRDefault="00662439" w:rsidP="00662439">
            <w:pPr>
              <w:widowControl w:val="0"/>
              <w:jc w:val="center"/>
              <w:rPr>
                <w:rFonts w:eastAsia="Times New Roman" w:cs="Times New Roman"/>
                <w:b/>
                <w:sz w:val="22"/>
                <w:lang w:eastAsia="ru-RU"/>
              </w:rPr>
            </w:pPr>
            <w:r w:rsidRPr="009951B9">
              <w:rPr>
                <w:rFonts w:eastAsia="Times New Roman" w:cs="Times New Roman"/>
                <w:b/>
                <w:sz w:val="22"/>
                <w:lang w:eastAsia="ru-RU"/>
              </w:rPr>
              <w:t>№ п/п</w:t>
            </w:r>
          </w:p>
        </w:tc>
        <w:tc>
          <w:tcPr>
            <w:tcW w:w="2575" w:type="dxa"/>
            <w:vMerge w:val="restart"/>
            <w:vAlign w:val="center"/>
          </w:tcPr>
          <w:p w:rsidR="00662439" w:rsidRPr="009951B9" w:rsidRDefault="00662439" w:rsidP="00662439">
            <w:pPr>
              <w:widowControl w:val="0"/>
              <w:jc w:val="center"/>
              <w:rPr>
                <w:rFonts w:eastAsia="Times New Roman" w:cs="Times New Roman"/>
                <w:b/>
                <w:sz w:val="22"/>
                <w:lang w:eastAsia="ru-RU"/>
              </w:rPr>
            </w:pPr>
            <w:r w:rsidRPr="009951B9">
              <w:rPr>
                <w:rFonts w:eastAsia="Times New Roman" w:cs="Times New Roman"/>
                <w:b/>
                <w:sz w:val="22"/>
                <w:lang w:eastAsia="ru-RU"/>
              </w:rPr>
              <w:t>Типы зданий</w:t>
            </w:r>
          </w:p>
        </w:tc>
        <w:tc>
          <w:tcPr>
            <w:tcW w:w="7151" w:type="dxa"/>
            <w:gridSpan w:val="6"/>
            <w:vAlign w:val="center"/>
          </w:tcPr>
          <w:p w:rsidR="00662439" w:rsidRPr="009951B9" w:rsidRDefault="00662439" w:rsidP="00662439">
            <w:pPr>
              <w:widowControl w:val="0"/>
              <w:jc w:val="center"/>
              <w:rPr>
                <w:rFonts w:eastAsia="Times New Roman" w:cs="Times New Roman"/>
                <w:b/>
                <w:sz w:val="22"/>
                <w:lang w:eastAsia="ru-RU"/>
              </w:rPr>
            </w:pPr>
            <w:r w:rsidRPr="009951B9">
              <w:rPr>
                <w:rFonts w:eastAsia="Times New Roman" w:cs="Times New Roman"/>
                <w:b/>
                <w:sz w:val="22"/>
                <w:lang w:eastAsia="ru-RU"/>
              </w:rPr>
              <w:t>Этажность зданий</w:t>
            </w:r>
          </w:p>
        </w:tc>
      </w:tr>
      <w:tr w:rsidR="00662439" w:rsidRPr="009951B9" w:rsidTr="00662439">
        <w:trPr>
          <w:jc w:val="center"/>
        </w:trPr>
        <w:tc>
          <w:tcPr>
            <w:tcW w:w="531" w:type="dxa"/>
            <w:vMerge/>
            <w:vAlign w:val="center"/>
          </w:tcPr>
          <w:p w:rsidR="00662439" w:rsidRPr="009951B9" w:rsidRDefault="00662439" w:rsidP="00662439">
            <w:pPr>
              <w:widowControl w:val="0"/>
              <w:jc w:val="center"/>
              <w:rPr>
                <w:rFonts w:eastAsia="Times New Roman" w:cs="Times New Roman"/>
                <w:sz w:val="22"/>
                <w:lang w:eastAsia="ru-RU"/>
              </w:rPr>
            </w:pPr>
          </w:p>
        </w:tc>
        <w:tc>
          <w:tcPr>
            <w:tcW w:w="2575" w:type="dxa"/>
            <w:vMerge/>
            <w:vAlign w:val="center"/>
          </w:tcPr>
          <w:p w:rsidR="00662439" w:rsidRPr="009951B9" w:rsidRDefault="00662439" w:rsidP="00662439">
            <w:pPr>
              <w:widowControl w:val="0"/>
              <w:jc w:val="center"/>
              <w:rPr>
                <w:rFonts w:eastAsia="Times New Roman" w:cs="Times New Roman"/>
                <w:sz w:val="22"/>
                <w:lang w:eastAsia="ru-RU"/>
              </w:rPr>
            </w:pPr>
          </w:p>
        </w:tc>
        <w:tc>
          <w:tcPr>
            <w:tcW w:w="166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 – 3</w:t>
            </w:r>
          </w:p>
        </w:tc>
        <w:tc>
          <w:tcPr>
            <w:tcW w:w="170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4, 5</w:t>
            </w:r>
          </w:p>
        </w:tc>
        <w:tc>
          <w:tcPr>
            <w:tcW w:w="773"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6, 7</w:t>
            </w:r>
          </w:p>
        </w:tc>
        <w:tc>
          <w:tcPr>
            <w:tcW w:w="101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8, 9</w:t>
            </w:r>
          </w:p>
        </w:tc>
        <w:tc>
          <w:tcPr>
            <w:tcW w:w="87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10, 11</w:t>
            </w:r>
          </w:p>
        </w:tc>
        <w:tc>
          <w:tcPr>
            <w:tcW w:w="1116" w:type="dxa"/>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12 и выше</w:t>
            </w:r>
          </w:p>
        </w:tc>
      </w:tr>
      <w:tr w:rsidR="00662439" w:rsidRPr="009951B9" w:rsidTr="00662439">
        <w:trPr>
          <w:jc w:val="center"/>
        </w:trPr>
        <w:tc>
          <w:tcPr>
            <w:tcW w:w="531"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w:t>
            </w:r>
          </w:p>
        </w:tc>
        <w:tc>
          <w:tcPr>
            <w:tcW w:w="2575" w:type="dxa"/>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Жилые, гостиницы, </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общежития</w:t>
            </w:r>
          </w:p>
        </w:tc>
        <w:tc>
          <w:tcPr>
            <w:tcW w:w="166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По таблице 1</w:t>
            </w:r>
          </w:p>
        </w:tc>
        <w:tc>
          <w:tcPr>
            <w:tcW w:w="170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85 [31]</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для 4–</w:t>
            </w:r>
            <w:r w:rsidRPr="009951B9">
              <w:rPr>
                <w:rFonts w:eastAsia="Times New Roman" w:cs="Times New Roman"/>
                <w:spacing w:val="-2"/>
                <w:sz w:val="22"/>
                <w:lang w:eastAsia="ru-RU"/>
              </w:rPr>
              <w:t>этажных одноквартирных и блокированных домов – по таблице 1</w:t>
            </w:r>
          </w:p>
        </w:tc>
        <w:tc>
          <w:tcPr>
            <w:tcW w:w="773" w:type="dxa"/>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80 [29]</w:t>
            </w:r>
          </w:p>
        </w:tc>
        <w:tc>
          <w:tcPr>
            <w:tcW w:w="1012" w:type="dxa"/>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76 [27,5]</w:t>
            </w:r>
          </w:p>
        </w:tc>
        <w:tc>
          <w:tcPr>
            <w:tcW w:w="87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72 [26]</w:t>
            </w:r>
          </w:p>
        </w:tc>
        <w:tc>
          <w:tcPr>
            <w:tcW w:w="1116"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70 [25]</w:t>
            </w:r>
          </w:p>
        </w:tc>
      </w:tr>
      <w:tr w:rsidR="00662439" w:rsidRPr="009951B9" w:rsidTr="00662439">
        <w:trPr>
          <w:jc w:val="center"/>
        </w:trPr>
        <w:tc>
          <w:tcPr>
            <w:tcW w:w="531"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w:t>
            </w:r>
          </w:p>
        </w:tc>
        <w:tc>
          <w:tcPr>
            <w:tcW w:w="2575" w:type="dxa"/>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Общественные, кроме перечисленных в п/п 3, 4 и 5 </w:t>
            </w:r>
          </w:p>
        </w:tc>
        <w:tc>
          <w:tcPr>
            <w:tcW w:w="166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[42]; [38]; [36] соответственно нарастанию этажности</w:t>
            </w:r>
          </w:p>
        </w:tc>
        <w:tc>
          <w:tcPr>
            <w:tcW w:w="170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[32]</w:t>
            </w:r>
          </w:p>
        </w:tc>
        <w:tc>
          <w:tcPr>
            <w:tcW w:w="773"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[31]</w:t>
            </w:r>
          </w:p>
        </w:tc>
        <w:tc>
          <w:tcPr>
            <w:tcW w:w="101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[29,5]</w:t>
            </w:r>
          </w:p>
        </w:tc>
        <w:tc>
          <w:tcPr>
            <w:tcW w:w="87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[28]</w:t>
            </w:r>
          </w:p>
        </w:tc>
        <w:tc>
          <w:tcPr>
            <w:tcW w:w="1116"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r>
      <w:tr w:rsidR="00662439" w:rsidRPr="009951B9" w:rsidTr="00662439">
        <w:trPr>
          <w:jc w:val="center"/>
        </w:trPr>
        <w:tc>
          <w:tcPr>
            <w:tcW w:w="531"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w:t>
            </w:r>
          </w:p>
        </w:tc>
        <w:tc>
          <w:tcPr>
            <w:tcW w:w="2575" w:type="dxa"/>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Поликлиники и лечебные учреждения, дома – интернаты</w:t>
            </w:r>
          </w:p>
        </w:tc>
        <w:tc>
          <w:tcPr>
            <w:tcW w:w="166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[34]; [33]; [32] соответственно нарастанию этажности</w:t>
            </w:r>
          </w:p>
        </w:tc>
        <w:tc>
          <w:tcPr>
            <w:tcW w:w="170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[31]</w:t>
            </w:r>
          </w:p>
        </w:tc>
        <w:tc>
          <w:tcPr>
            <w:tcW w:w="773"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[30]</w:t>
            </w:r>
          </w:p>
        </w:tc>
        <w:tc>
          <w:tcPr>
            <w:tcW w:w="101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[29]</w:t>
            </w:r>
          </w:p>
        </w:tc>
        <w:tc>
          <w:tcPr>
            <w:tcW w:w="87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[28]</w:t>
            </w:r>
          </w:p>
        </w:tc>
        <w:tc>
          <w:tcPr>
            <w:tcW w:w="1116"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r>
      <w:tr w:rsidR="00662439" w:rsidRPr="009951B9" w:rsidTr="00662439">
        <w:trPr>
          <w:jc w:val="center"/>
        </w:trPr>
        <w:tc>
          <w:tcPr>
            <w:tcW w:w="531"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w:t>
            </w:r>
          </w:p>
        </w:tc>
        <w:tc>
          <w:tcPr>
            <w:tcW w:w="2575" w:type="dxa"/>
            <w:vAlign w:val="center"/>
          </w:tcPr>
          <w:p w:rsidR="00662439" w:rsidRPr="009951B9" w:rsidRDefault="00662439" w:rsidP="00662439">
            <w:pPr>
              <w:widowControl w:val="0"/>
              <w:ind w:right="-57"/>
              <w:jc w:val="left"/>
              <w:rPr>
                <w:rFonts w:eastAsia="Times New Roman" w:cs="Times New Roman"/>
                <w:sz w:val="22"/>
                <w:lang w:eastAsia="ru-RU"/>
              </w:rPr>
            </w:pPr>
            <w:r w:rsidRPr="009951B9">
              <w:rPr>
                <w:rFonts w:eastAsia="Times New Roman" w:cs="Times New Roman"/>
                <w:sz w:val="22"/>
                <w:lang w:eastAsia="ru-RU"/>
              </w:rPr>
              <w:t>Дошкольные учреждения</w:t>
            </w:r>
          </w:p>
        </w:tc>
        <w:tc>
          <w:tcPr>
            <w:tcW w:w="166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[45]</w:t>
            </w:r>
          </w:p>
        </w:tc>
        <w:tc>
          <w:tcPr>
            <w:tcW w:w="170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c>
          <w:tcPr>
            <w:tcW w:w="773"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c>
          <w:tcPr>
            <w:tcW w:w="101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c>
          <w:tcPr>
            <w:tcW w:w="87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c>
          <w:tcPr>
            <w:tcW w:w="1116"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r>
      <w:tr w:rsidR="00662439" w:rsidRPr="009951B9" w:rsidTr="00662439">
        <w:trPr>
          <w:jc w:val="center"/>
        </w:trPr>
        <w:tc>
          <w:tcPr>
            <w:tcW w:w="531"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w:t>
            </w:r>
          </w:p>
        </w:tc>
        <w:tc>
          <w:tcPr>
            <w:tcW w:w="2575" w:type="dxa"/>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Сервисного обслуживания</w:t>
            </w:r>
          </w:p>
        </w:tc>
        <w:tc>
          <w:tcPr>
            <w:tcW w:w="166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[23]; [22]; [21] соответственно нарастанию этажности</w:t>
            </w:r>
          </w:p>
        </w:tc>
        <w:tc>
          <w:tcPr>
            <w:tcW w:w="170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w:t>
            </w:r>
          </w:p>
        </w:tc>
        <w:tc>
          <w:tcPr>
            <w:tcW w:w="773"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w:t>
            </w:r>
          </w:p>
        </w:tc>
        <w:tc>
          <w:tcPr>
            <w:tcW w:w="101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c>
          <w:tcPr>
            <w:tcW w:w="87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c>
          <w:tcPr>
            <w:tcW w:w="1116"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pacing w:val="-2"/>
                <w:sz w:val="22"/>
                <w:lang w:eastAsia="ru-RU"/>
              </w:rPr>
              <w:t>–</w:t>
            </w:r>
          </w:p>
        </w:tc>
      </w:tr>
      <w:tr w:rsidR="00662439" w:rsidRPr="009951B9" w:rsidTr="00662439">
        <w:trPr>
          <w:jc w:val="center"/>
        </w:trPr>
        <w:tc>
          <w:tcPr>
            <w:tcW w:w="531" w:type="dxa"/>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6.</w:t>
            </w:r>
          </w:p>
        </w:tc>
        <w:tc>
          <w:tcPr>
            <w:tcW w:w="2575" w:type="dxa"/>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Административного назначения (офисы)</w:t>
            </w:r>
          </w:p>
        </w:tc>
        <w:tc>
          <w:tcPr>
            <w:tcW w:w="166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[36]; [34]; [33] соответственно нарастанию этажности</w:t>
            </w:r>
          </w:p>
        </w:tc>
        <w:tc>
          <w:tcPr>
            <w:tcW w:w="1709"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[27]</w:t>
            </w:r>
          </w:p>
        </w:tc>
        <w:tc>
          <w:tcPr>
            <w:tcW w:w="773"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[24]</w:t>
            </w:r>
          </w:p>
        </w:tc>
        <w:tc>
          <w:tcPr>
            <w:tcW w:w="101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[22]</w:t>
            </w:r>
          </w:p>
        </w:tc>
        <w:tc>
          <w:tcPr>
            <w:tcW w:w="872"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w:t>
            </w:r>
          </w:p>
        </w:tc>
        <w:tc>
          <w:tcPr>
            <w:tcW w:w="1116" w:type="dxa"/>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w:t>
            </w:r>
          </w:p>
        </w:tc>
      </w:tr>
    </w:tbl>
    <w:p w:rsidR="00662439" w:rsidRPr="009951B9" w:rsidRDefault="00662439" w:rsidP="00662439">
      <w:pPr>
        <w:widowControl w:val="0"/>
        <w:jc w:val="center"/>
        <w:rPr>
          <w:rFonts w:eastAsia="Times New Roman" w:cs="Times New Roman"/>
          <w:sz w:val="24"/>
          <w:szCs w:val="24"/>
          <w:lang w:eastAsia="ru-RU"/>
        </w:rPr>
      </w:pPr>
    </w:p>
    <w:p w:rsidR="00662439" w:rsidRPr="009951B9" w:rsidRDefault="00662439" w:rsidP="003333BB">
      <w:pPr>
        <w:widowControl w:val="0"/>
        <w:rPr>
          <w:rFonts w:eastAsia="Times New Roman" w:cs="Times New Roman"/>
          <w:sz w:val="24"/>
          <w:szCs w:val="24"/>
          <w:lang w:eastAsia="ru-RU"/>
        </w:rPr>
      </w:pPr>
      <w:r w:rsidRPr="009951B9">
        <w:rPr>
          <w:rFonts w:eastAsia="Times New Roman" w:cs="Times New Roman"/>
          <w:sz w:val="24"/>
          <w:szCs w:val="24"/>
          <w:lang w:eastAsia="ru-RU"/>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М</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C38BE">
              <w:rPr>
                <w:rFonts w:cs="Times New Roman"/>
                <w:sz w:val="24"/>
                <w:szCs w:val="24"/>
              </w:rPr>
              <w:t>Прудковского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jc w:val="center"/>
        <w:outlineLvl w:val="0"/>
        <w:rPr>
          <w:rFonts w:eastAsia="Times New Roman" w:cs="Times New Roman"/>
          <w:b/>
          <w:bCs/>
          <w:sz w:val="24"/>
          <w:szCs w:val="24"/>
          <w:lang w:eastAsia="ru-RU"/>
        </w:rPr>
      </w:pPr>
      <w:r w:rsidRPr="009951B9">
        <w:rPr>
          <w:rFonts w:eastAsia="Times New Roman" w:cs="Times New Roman"/>
          <w:b/>
          <w:bCs/>
          <w:sz w:val="24"/>
          <w:szCs w:val="24"/>
          <w:lang w:eastAsia="ru-RU"/>
        </w:rPr>
        <w:t>Нормы расхода газа на коммунально – бытовые нужды</w:t>
      </w:r>
    </w:p>
    <w:p w:rsidR="00662439" w:rsidRPr="009951B9" w:rsidRDefault="00662439" w:rsidP="00662439">
      <w:pPr>
        <w:widowControl w:val="0"/>
        <w:jc w:val="center"/>
        <w:outlineLvl w:val="0"/>
        <w:rPr>
          <w:rFonts w:eastAsia="Times New Roman" w:cs="Times New Roman"/>
          <w:kern w:val="36"/>
          <w:sz w:val="20"/>
          <w:szCs w:val="20"/>
          <w:lang w:eastAsia="ru-RU"/>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42"/>
        <w:gridCol w:w="1989"/>
        <w:gridCol w:w="1913"/>
      </w:tblGrid>
      <w:tr w:rsidR="00662439" w:rsidRPr="009951B9" w:rsidTr="00662439">
        <w:trPr>
          <w:tblHeader/>
        </w:trPr>
        <w:tc>
          <w:tcPr>
            <w:tcW w:w="6142" w:type="dxa"/>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eastAsia="ru-RU"/>
              </w:rPr>
              <w:t>Потребители газа</w:t>
            </w:r>
          </w:p>
        </w:tc>
        <w:tc>
          <w:tcPr>
            <w:tcW w:w="1989" w:type="dxa"/>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eastAsia="ru-RU"/>
              </w:rPr>
              <w:t xml:space="preserve">Показатель </w:t>
            </w:r>
          </w:p>
          <w:p w:rsidR="00662439" w:rsidRPr="009951B9" w:rsidRDefault="00662439" w:rsidP="00662439">
            <w:pPr>
              <w:spacing w:line="249" w:lineRule="atLeast"/>
              <w:ind w:left="-57" w:right="-57"/>
              <w:jc w:val="center"/>
              <w:rPr>
                <w:rFonts w:eastAsia="Times New Roman" w:cs="Times New Roman"/>
                <w:b/>
                <w:sz w:val="22"/>
                <w:lang w:eastAsia="ru-RU"/>
              </w:rPr>
            </w:pPr>
            <w:r w:rsidRPr="009951B9">
              <w:rPr>
                <w:rFonts w:eastAsia="Times New Roman" w:cs="Times New Roman"/>
                <w:b/>
                <w:sz w:val="22"/>
                <w:lang w:eastAsia="ru-RU"/>
              </w:rPr>
              <w:t>потребления газа</w:t>
            </w:r>
          </w:p>
        </w:tc>
        <w:tc>
          <w:tcPr>
            <w:tcW w:w="1913" w:type="dxa"/>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eastAsia="ru-RU"/>
              </w:rPr>
              <w:t>Нормы расхода теплоты, МДж (тыс. ккал)</w:t>
            </w:r>
          </w:p>
        </w:tc>
      </w:tr>
      <w:tr w:rsidR="00662439" w:rsidRPr="009951B9" w:rsidTr="00662439">
        <w:trPr>
          <w:trHeight w:val="340"/>
        </w:trPr>
        <w:tc>
          <w:tcPr>
            <w:tcW w:w="10044" w:type="dxa"/>
            <w:gridSpan w:val="3"/>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val="en-US" w:eastAsia="ru-RU"/>
              </w:rPr>
              <w:t>I</w:t>
            </w:r>
            <w:r w:rsidRPr="009951B9">
              <w:rPr>
                <w:rFonts w:eastAsia="Times New Roman" w:cs="Times New Roman"/>
                <w:b/>
                <w:sz w:val="22"/>
                <w:lang w:eastAsia="ru-RU"/>
              </w:rPr>
              <w:t>. Население</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При наличии в квартире газовой плиты и централизованного горячего водоснабжения при газоснабжении:</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природным газом</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на 1 чел. в год</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4100 (970)</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СУГ</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3850 (920)</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При наличии в квартире газовой плиты и газового водонагревателя (при отсутствии централизованного горячего водоснабжения) при газоснабжении:</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природным газом</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10000 (2400)</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СУГ</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9400 (2250)</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При наличии в квартире газовой плиты и отсутствии централизованного горячего водоснабжения и газового водонагревателя при газоснабжении:</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природным газом</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6000 (1430)</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СУГ</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5800 (1380)</w:t>
            </w:r>
          </w:p>
        </w:tc>
      </w:tr>
      <w:tr w:rsidR="00662439" w:rsidRPr="009951B9" w:rsidTr="00662439">
        <w:trPr>
          <w:trHeight w:val="340"/>
        </w:trPr>
        <w:tc>
          <w:tcPr>
            <w:tcW w:w="10044" w:type="dxa"/>
            <w:gridSpan w:val="3"/>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val="en-US" w:eastAsia="ru-RU"/>
              </w:rPr>
              <w:t>II</w:t>
            </w:r>
            <w:r w:rsidRPr="009951B9">
              <w:rPr>
                <w:rFonts w:eastAsia="Times New Roman" w:cs="Times New Roman"/>
                <w:b/>
                <w:sz w:val="22"/>
                <w:lang w:eastAsia="ru-RU"/>
              </w:rPr>
              <w:t>. Предприятия бытового обслуживания населения</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Фабрики – прачечные:</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стирку белья в механизированных прачечных</w:t>
            </w:r>
          </w:p>
        </w:tc>
        <w:tc>
          <w:tcPr>
            <w:tcW w:w="1989" w:type="dxa"/>
            <w:tcBorders>
              <w:top w:val="nil"/>
              <w:bottom w:val="nil"/>
            </w:tcBorders>
          </w:tcPr>
          <w:p w:rsidR="00662439" w:rsidRPr="009951B9" w:rsidRDefault="00662439" w:rsidP="00662439">
            <w:pPr>
              <w:spacing w:line="249" w:lineRule="atLeast"/>
              <w:ind w:left="-57" w:right="-57"/>
              <w:jc w:val="center"/>
              <w:rPr>
                <w:rFonts w:eastAsia="Times New Roman" w:cs="Times New Roman"/>
                <w:sz w:val="22"/>
                <w:lang w:eastAsia="ru-RU"/>
              </w:rPr>
            </w:pPr>
            <w:r w:rsidRPr="009951B9">
              <w:rPr>
                <w:rFonts w:eastAsia="Times New Roman" w:cs="Times New Roman"/>
                <w:sz w:val="22"/>
                <w:lang w:eastAsia="ru-RU"/>
              </w:rPr>
              <w:t>на 1 т сухого белья</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8800 (2100)</w:t>
            </w: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стирку белья в немеханизированных прачечных с сушильными шкафами</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12600 (3000)</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стирку белья в механизированных прачечных, включая сушку и глажение</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18800(4500)</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Дезкамеры:</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дезинфекцию белья и одежды в паровых камерах</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2240 (535)</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дезинфекцию белья и одежды в горячевоздушных камерах</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1260 (300)</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Бани:</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мытье без ванн</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на 1 помывку</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40 (9,5)</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мытье в ваннах</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50 (12)</w:t>
            </w:r>
          </w:p>
        </w:tc>
      </w:tr>
      <w:tr w:rsidR="00662439" w:rsidRPr="009951B9" w:rsidTr="00662439">
        <w:trPr>
          <w:trHeight w:val="340"/>
        </w:trPr>
        <w:tc>
          <w:tcPr>
            <w:tcW w:w="10044" w:type="dxa"/>
            <w:gridSpan w:val="3"/>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val="en-US" w:eastAsia="ru-RU"/>
              </w:rPr>
              <w:t>III</w:t>
            </w:r>
            <w:r w:rsidRPr="009951B9">
              <w:rPr>
                <w:rFonts w:eastAsia="Times New Roman" w:cs="Times New Roman"/>
                <w:b/>
                <w:sz w:val="22"/>
                <w:lang w:eastAsia="ru-RU"/>
              </w:rPr>
              <w:t>. Предприятия общественного питания</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Столовые, рестораны, кафе:</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приготовление обедов (вне зависимости от пропускной способности предприятия)</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на 1 обед</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4,2(1)</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приготовление завтраков или ужинов</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на 1 завтрак или ужин</w:t>
            </w: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2,1 (0,5)</w:t>
            </w:r>
          </w:p>
        </w:tc>
      </w:tr>
      <w:tr w:rsidR="00662439" w:rsidRPr="009951B9" w:rsidTr="00662439">
        <w:trPr>
          <w:trHeight w:val="340"/>
        </w:trPr>
        <w:tc>
          <w:tcPr>
            <w:tcW w:w="10044" w:type="dxa"/>
            <w:gridSpan w:val="3"/>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val="en-US" w:eastAsia="ru-RU"/>
              </w:rPr>
              <w:t>IV</w:t>
            </w:r>
            <w:r w:rsidRPr="009951B9">
              <w:rPr>
                <w:rFonts w:eastAsia="Times New Roman" w:cs="Times New Roman"/>
                <w:b/>
                <w:sz w:val="22"/>
                <w:lang w:eastAsia="ru-RU"/>
              </w:rPr>
              <w:t>. Учреждения здравоохранения</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Больницы, родильные дома:</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приготовление пищи</w:t>
            </w:r>
          </w:p>
        </w:tc>
        <w:tc>
          <w:tcPr>
            <w:tcW w:w="1989"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на 1 койку в год</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3200 (760)</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приготовление горячей воды для хозяйственно – бытовых нужд и лечебных процедур (без стирки белья)</w:t>
            </w:r>
          </w:p>
        </w:tc>
        <w:tc>
          <w:tcPr>
            <w:tcW w:w="1989"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9200 (2200)</w:t>
            </w:r>
          </w:p>
        </w:tc>
      </w:tr>
      <w:tr w:rsidR="00662439" w:rsidRPr="009951B9" w:rsidTr="00662439">
        <w:trPr>
          <w:trHeight w:val="340"/>
        </w:trPr>
        <w:tc>
          <w:tcPr>
            <w:tcW w:w="10044" w:type="dxa"/>
            <w:gridSpan w:val="3"/>
            <w:vAlign w:val="center"/>
          </w:tcPr>
          <w:p w:rsidR="00662439" w:rsidRPr="009951B9" w:rsidRDefault="00662439" w:rsidP="00662439">
            <w:pPr>
              <w:spacing w:line="249" w:lineRule="atLeast"/>
              <w:jc w:val="center"/>
              <w:rPr>
                <w:rFonts w:eastAsia="Times New Roman" w:cs="Times New Roman"/>
                <w:b/>
                <w:sz w:val="22"/>
                <w:lang w:eastAsia="ru-RU"/>
              </w:rPr>
            </w:pPr>
            <w:r w:rsidRPr="009951B9">
              <w:rPr>
                <w:rFonts w:eastAsia="Times New Roman" w:cs="Times New Roman"/>
                <w:b/>
                <w:sz w:val="22"/>
                <w:lang w:val="en-US" w:eastAsia="ru-RU"/>
              </w:rPr>
              <w:lastRenderedPageBreak/>
              <w:t>V</w:t>
            </w:r>
            <w:r w:rsidRPr="009951B9">
              <w:rPr>
                <w:rFonts w:eastAsia="Times New Roman" w:cs="Times New Roman"/>
                <w:b/>
                <w:sz w:val="22"/>
                <w:lang w:eastAsia="ru-RU"/>
              </w:rPr>
              <w:t>. Предприятия по производству хлеба и кондитерских изделий</w:t>
            </w:r>
          </w:p>
        </w:tc>
      </w:tr>
      <w:tr w:rsidR="00662439" w:rsidRPr="009951B9" w:rsidTr="00662439">
        <w:tc>
          <w:tcPr>
            <w:tcW w:w="6142" w:type="dxa"/>
            <w:tcBorders>
              <w:bottom w:val="nil"/>
            </w:tcBorders>
          </w:tcPr>
          <w:p w:rsidR="00662439" w:rsidRPr="009951B9" w:rsidRDefault="00662439" w:rsidP="00662439">
            <w:pPr>
              <w:spacing w:line="249" w:lineRule="atLeast"/>
              <w:jc w:val="left"/>
              <w:rPr>
                <w:rFonts w:eastAsia="Times New Roman" w:cs="Times New Roman"/>
                <w:sz w:val="22"/>
                <w:lang w:eastAsia="ru-RU"/>
              </w:rPr>
            </w:pPr>
            <w:r w:rsidRPr="009951B9">
              <w:rPr>
                <w:rFonts w:eastAsia="Times New Roman" w:cs="Times New Roman"/>
                <w:sz w:val="22"/>
                <w:lang w:eastAsia="ru-RU"/>
              </w:rPr>
              <w:t>Хлебозаводы, комбинаты, пекарни:</w:t>
            </w:r>
          </w:p>
        </w:tc>
        <w:tc>
          <w:tcPr>
            <w:tcW w:w="1989"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bottom w:val="nil"/>
            </w:tcBorders>
          </w:tcPr>
          <w:p w:rsidR="00662439" w:rsidRPr="009951B9" w:rsidRDefault="00662439" w:rsidP="00662439">
            <w:pPr>
              <w:spacing w:line="249" w:lineRule="atLeast"/>
              <w:jc w:val="center"/>
              <w:rPr>
                <w:rFonts w:eastAsia="Times New Roman" w:cs="Times New Roman"/>
                <w:sz w:val="22"/>
                <w:lang w:eastAsia="ru-RU"/>
              </w:rPr>
            </w:pP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выпечку хлеба формового</w:t>
            </w:r>
          </w:p>
        </w:tc>
        <w:tc>
          <w:tcPr>
            <w:tcW w:w="1989" w:type="dxa"/>
            <w:vMerge w:val="restart"/>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на 1 т изделий</w:t>
            </w:r>
          </w:p>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то же</w:t>
            </w: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2500 (600)</w:t>
            </w:r>
          </w:p>
        </w:tc>
      </w:tr>
      <w:tr w:rsidR="00662439" w:rsidRPr="009951B9" w:rsidTr="00662439">
        <w:tc>
          <w:tcPr>
            <w:tcW w:w="6142" w:type="dxa"/>
            <w:tcBorders>
              <w:top w:val="nil"/>
              <w:bottom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выпечку хлеба подового, батонов, булок, сдобы</w:t>
            </w:r>
          </w:p>
        </w:tc>
        <w:tc>
          <w:tcPr>
            <w:tcW w:w="1989" w:type="dxa"/>
            <w:vMerge/>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top w:val="nil"/>
              <w:bottom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5450 (1300)</w:t>
            </w:r>
          </w:p>
        </w:tc>
      </w:tr>
      <w:tr w:rsidR="00662439" w:rsidRPr="009951B9" w:rsidTr="00662439">
        <w:tc>
          <w:tcPr>
            <w:tcW w:w="6142" w:type="dxa"/>
            <w:tcBorders>
              <w:top w:val="nil"/>
            </w:tcBorders>
          </w:tcPr>
          <w:p w:rsidR="00662439" w:rsidRPr="009951B9" w:rsidRDefault="00662439" w:rsidP="00662439">
            <w:pPr>
              <w:spacing w:line="249" w:lineRule="atLeast"/>
              <w:ind w:left="170"/>
              <w:jc w:val="left"/>
              <w:rPr>
                <w:rFonts w:eastAsia="Times New Roman" w:cs="Times New Roman"/>
                <w:sz w:val="22"/>
                <w:lang w:eastAsia="ru-RU"/>
              </w:rPr>
            </w:pPr>
            <w:r w:rsidRPr="009951B9">
              <w:rPr>
                <w:rFonts w:eastAsia="Times New Roman" w:cs="Times New Roman"/>
                <w:sz w:val="22"/>
                <w:lang w:eastAsia="ru-RU"/>
              </w:rPr>
              <w:t>на выпечку кондитерских изделий (тортов, пирожных, печенья, пряников и т.п.)</w:t>
            </w:r>
          </w:p>
        </w:tc>
        <w:tc>
          <w:tcPr>
            <w:tcW w:w="1989" w:type="dxa"/>
            <w:vMerge/>
          </w:tcPr>
          <w:p w:rsidR="00662439" w:rsidRPr="009951B9" w:rsidRDefault="00662439" w:rsidP="00662439">
            <w:pPr>
              <w:spacing w:line="249" w:lineRule="atLeast"/>
              <w:jc w:val="center"/>
              <w:rPr>
                <w:rFonts w:eastAsia="Times New Roman" w:cs="Times New Roman"/>
                <w:sz w:val="22"/>
                <w:lang w:eastAsia="ru-RU"/>
              </w:rPr>
            </w:pPr>
          </w:p>
        </w:tc>
        <w:tc>
          <w:tcPr>
            <w:tcW w:w="1913" w:type="dxa"/>
            <w:tcBorders>
              <w:top w:val="nil"/>
            </w:tcBorders>
          </w:tcPr>
          <w:p w:rsidR="00662439" w:rsidRPr="009951B9" w:rsidRDefault="00662439" w:rsidP="00662439">
            <w:pPr>
              <w:spacing w:line="249" w:lineRule="atLeast"/>
              <w:jc w:val="center"/>
              <w:rPr>
                <w:rFonts w:eastAsia="Times New Roman" w:cs="Times New Roman"/>
                <w:sz w:val="22"/>
                <w:lang w:eastAsia="ru-RU"/>
              </w:rPr>
            </w:pPr>
            <w:r w:rsidRPr="009951B9">
              <w:rPr>
                <w:rFonts w:eastAsia="Times New Roman" w:cs="Times New Roman"/>
                <w:sz w:val="22"/>
                <w:lang w:eastAsia="ru-RU"/>
              </w:rPr>
              <w:t>7750 (1850)</w:t>
            </w:r>
          </w:p>
        </w:tc>
      </w:tr>
    </w:tbl>
    <w:p w:rsidR="00662439" w:rsidRPr="009951B9" w:rsidRDefault="00662439" w:rsidP="00662439">
      <w:pPr>
        <w:ind w:firstLine="709"/>
        <w:rPr>
          <w:rFonts w:eastAsia="Times New Roman" w:cs="Times New Roman"/>
          <w:i/>
          <w:spacing w:val="40"/>
          <w:sz w:val="16"/>
          <w:szCs w:val="16"/>
          <w:lang w:eastAsia="ru-RU"/>
        </w:rPr>
      </w:pPr>
    </w:p>
    <w:p w:rsidR="00662439" w:rsidRPr="009951B9" w:rsidRDefault="00662439" w:rsidP="00662439">
      <w:pPr>
        <w:ind w:firstLine="709"/>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ind w:firstLine="709"/>
        <w:rPr>
          <w:rFonts w:eastAsia="Times New Roman" w:cs="Times New Roman"/>
          <w:i/>
          <w:sz w:val="22"/>
          <w:lang w:eastAsia="ru-RU"/>
        </w:rPr>
      </w:pPr>
      <w:r w:rsidRPr="009951B9">
        <w:rPr>
          <w:rFonts w:eastAsia="Times New Roman" w:cs="Times New Roman"/>
          <w:i/>
          <w:sz w:val="22"/>
          <w:lang w:eastAsia="ru-RU"/>
        </w:rPr>
        <w:t>1. Нормы расхода теплоты на жилые дома, приведённые в таблице, учитывают расход теплоты на стирку белья в домашних условиях.</w:t>
      </w:r>
    </w:p>
    <w:p w:rsidR="00662439" w:rsidRPr="009951B9" w:rsidRDefault="00662439" w:rsidP="00662439">
      <w:pPr>
        <w:ind w:firstLine="708"/>
        <w:rPr>
          <w:rFonts w:cs="Times New Roman"/>
          <w:i/>
          <w:sz w:val="24"/>
          <w:szCs w:val="24"/>
        </w:rPr>
      </w:pPr>
      <w:r w:rsidRPr="009951B9">
        <w:rPr>
          <w:rFonts w:eastAsia="Times New Roman" w:cs="Times New Roman"/>
          <w:i/>
          <w:sz w:val="22"/>
          <w:lang w:eastAsia="ru-RU"/>
        </w:rPr>
        <w:t>2. При применении газа для лабораторных нужд учреждений образования норму расхода теплоты следует принимать в размере 50 МДж (12 тыс. ккал) в год на одного учащегося.</w:t>
      </w:r>
    </w:p>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Н</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C38BE">
              <w:rPr>
                <w:rFonts w:cs="Times New Roman"/>
                <w:sz w:val="24"/>
                <w:szCs w:val="24"/>
              </w:rPr>
              <w:t>Прудковского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outlineLvl w:val="0"/>
        <w:rPr>
          <w:rFonts w:eastAsia="Times New Roman" w:cs="Times New Roman"/>
          <w:b/>
          <w:bCs/>
          <w:kern w:val="36"/>
          <w:sz w:val="24"/>
          <w:szCs w:val="24"/>
          <w:lang w:eastAsia="ru-RU"/>
        </w:rPr>
      </w:pPr>
      <w:r w:rsidRPr="009951B9">
        <w:rPr>
          <w:rFonts w:eastAsia="Times New Roman" w:cs="Times New Roman"/>
          <w:b/>
          <w:bCs/>
          <w:kern w:val="36"/>
          <w:sz w:val="24"/>
          <w:szCs w:val="24"/>
          <w:lang w:eastAsia="ru-RU"/>
        </w:rPr>
        <w:t>Нормы электропотребления</w:t>
      </w:r>
    </w:p>
    <w:p w:rsidR="00662439" w:rsidRPr="009951B9" w:rsidRDefault="00662439" w:rsidP="00662439">
      <w:pPr>
        <w:widowControl w:val="0"/>
        <w:jc w:val="center"/>
        <w:outlineLvl w:val="0"/>
        <w:rPr>
          <w:rFonts w:eastAsia="Times New Roman" w:cs="Times New Roman"/>
          <w:kern w:val="36"/>
          <w:sz w:val="16"/>
          <w:szCs w:val="16"/>
          <w:lang w:eastAsia="ru-RU"/>
        </w:rPr>
      </w:pPr>
    </w:p>
    <w:p w:rsidR="00662439" w:rsidRPr="009951B9" w:rsidRDefault="00662439" w:rsidP="00662439">
      <w:pPr>
        <w:widowControl w:val="0"/>
        <w:ind w:firstLine="720"/>
        <w:jc w:val="right"/>
        <w:rPr>
          <w:rFonts w:eastAsia="Times New Roman" w:cs="Times New Roman"/>
          <w:sz w:val="24"/>
          <w:szCs w:val="24"/>
          <w:lang w:eastAsia="ru-RU"/>
        </w:rPr>
      </w:pPr>
      <w:r w:rsidRPr="009951B9">
        <w:rPr>
          <w:rFonts w:eastAsia="Times New Roman" w:cs="Times New Roman"/>
          <w:sz w:val="24"/>
          <w:szCs w:val="24"/>
          <w:lang w:eastAsia="ru-RU"/>
        </w:rPr>
        <w:t>Таблица 1</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Удельная расчётная электрическая нагрузка электроприёмников </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eastAsia="ru-RU"/>
        </w:rPr>
        <w:t>квартир жилых зданий</w:t>
      </w:r>
    </w:p>
    <w:tbl>
      <w:tblPr>
        <w:tblW w:w="10176" w:type="dxa"/>
        <w:jc w:val="center"/>
        <w:tblLayout w:type="fixed"/>
        <w:tblCellMar>
          <w:left w:w="28" w:type="dxa"/>
          <w:right w:w="28" w:type="dxa"/>
        </w:tblCellMar>
        <w:tblLook w:val="0000"/>
      </w:tblPr>
      <w:tblGrid>
        <w:gridCol w:w="3247"/>
        <w:gridCol w:w="515"/>
        <w:gridCol w:w="419"/>
        <w:gridCol w:w="420"/>
        <w:gridCol w:w="420"/>
        <w:gridCol w:w="420"/>
        <w:gridCol w:w="504"/>
        <w:gridCol w:w="505"/>
        <w:gridCol w:w="505"/>
        <w:gridCol w:w="505"/>
        <w:gridCol w:w="543"/>
        <w:gridCol w:w="544"/>
        <w:gridCol w:w="543"/>
        <w:gridCol w:w="544"/>
        <w:gridCol w:w="542"/>
      </w:tblGrid>
      <w:tr w:rsidR="00662439" w:rsidRPr="009951B9" w:rsidTr="00662439">
        <w:trPr>
          <w:cantSplit/>
          <w:jc w:val="center"/>
        </w:trPr>
        <w:tc>
          <w:tcPr>
            <w:tcW w:w="3247" w:type="dxa"/>
            <w:vMerge w:val="restart"/>
            <w:tcBorders>
              <w:top w:val="single" w:sz="4" w:space="0" w:color="auto"/>
              <w:left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Потребители электроэнергии</w:t>
            </w:r>
          </w:p>
        </w:tc>
        <w:tc>
          <w:tcPr>
            <w:tcW w:w="6929" w:type="dxa"/>
            <w:gridSpan w:val="14"/>
            <w:tcBorders>
              <w:top w:val="single" w:sz="4" w:space="0" w:color="auto"/>
              <w:left w:val="single" w:sz="6" w:space="0" w:color="auto"/>
              <w:bottom w:val="single" w:sz="6" w:space="0" w:color="auto"/>
              <w:right w:val="single" w:sz="4"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Удельная расчётная электрическая нагрузка, кВт/квартира,</w:t>
            </w:r>
          </w:p>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b/>
                <w:bCs/>
                <w:sz w:val="22"/>
                <w:lang w:eastAsia="ru-RU"/>
              </w:rPr>
              <w:t>при количестве квартир</w:t>
            </w:r>
          </w:p>
        </w:tc>
      </w:tr>
      <w:tr w:rsidR="00662439" w:rsidRPr="009951B9" w:rsidTr="00662439">
        <w:trPr>
          <w:cantSplit/>
          <w:jc w:val="center"/>
        </w:trPr>
        <w:tc>
          <w:tcPr>
            <w:tcW w:w="3247" w:type="dxa"/>
            <w:vMerge/>
            <w:tcBorders>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rPr>
                <w:rFonts w:eastAsia="Times New Roman" w:cs="Times New Roman"/>
                <w:sz w:val="22"/>
                <w:lang w:eastAsia="ru-RU"/>
              </w:rPr>
            </w:pPr>
          </w:p>
        </w:tc>
        <w:tc>
          <w:tcPr>
            <w:tcW w:w="51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 – 5</w:t>
            </w:r>
          </w:p>
        </w:tc>
        <w:tc>
          <w:tcPr>
            <w:tcW w:w="41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w:t>
            </w:r>
          </w:p>
        </w:tc>
        <w:tc>
          <w:tcPr>
            <w:tcW w:w="420"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9</w:t>
            </w:r>
          </w:p>
        </w:tc>
        <w:tc>
          <w:tcPr>
            <w:tcW w:w="420"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w:t>
            </w:r>
          </w:p>
        </w:tc>
        <w:tc>
          <w:tcPr>
            <w:tcW w:w="420"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15</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18</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24</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40</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60</w:t>
            </w:r>
          </w:p>
        </w:tc>
        <w:tc>
          <w:tcPr>
            <w:tcW w:w="54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100</w:t>
            </w:r>
          </w:p>
        </w:tc>
        <w:tc>
          <w:tcPr>
            <w:tcW w:w="544"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200</w:t>
            </w:r>
          </w:p>
        </w:tc>
        <w:tc>
          <w:tcPr>
            <w:tcW w:w="54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400</w:t>
            </w:r>
          </w:p>
        </w:tc>
        <w:tc>
          <w:tcPr>
            <w:tcW w:w="544"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600</w:t>
            </w:r>
          </w:p>
        </w:tc>
        <w:tc>
          <w:tcPr>
            <w:tcW w:w="542" w:type="dxa"/>
            <w:tcBorders>
              <w:top w:val="single" w:sz="6" w:space="0" w:color="auto"/>
              <w:left w:val="single" w:sz="6" w:space="0" w:color="auto"/>
              <w:bottom w:val="single" w:sz="6" w:space="0" w:color="auto"/>
              <w:right w:val="single" w:sz="4"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1000</w:t>
            </w:r>
          </w:p>
        </w:tc>
      </w:tr>
      <w:tr w:rsidR="00662439" w:rsidRPr="009951B9" w:rsidTr="00662439">
        <w:trPr>
          <w:cantSplit/>
          <w:jc w:val="center"/>
        </w:trPr>
        <w:tc>
          <w:tcPr>
            <w:tcW w:w="3247"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Квартиры с плитами:</w:t>
            </w:r>
          </w:p>
        </w:tc>
        <w:tc>
          <w:tcPr>
            <w:tcW w:w="515"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419"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420"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420"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420"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04"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05"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05"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05"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43"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44"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43"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44"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542" w:type="dxa"/>
            <w:tcBorders>
              <w:top w:val="single" w:sz="6" w:space="0" w:color="auto"/>
              <w:left w:val="single" w:sz="6" w:space="0" w:color="auto"/>
              <w:right w:val="single" w:sz="4"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r>
      <w:tr w:rsidR="00662439" w:rsidRPr="009951B9" w:rsidTr="00662439">
        <w:trPr>
          <w:cantSplit/>
          <w:jc w:val="center"/>
        </w:trPr>
        <w:tc>
          <w:tcPr>
            <w:tcW w:w="3247" w:type="dxa"/>
            <w:tcBorders>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180"/>
              <w:rPr>
                <w:rFonts w:eastAsia="Times New Roman" w:cs="Times New Roman"/>
                <w:sz w:val="22"/>
                <w:lang w:eastAsia="ru-RU"/>
              </w:rPr>
            </w:pPr>
            <w:r w:rsidRPr="009951B9">
              <w:rPr>
                <w:rFonts w:eastAsia="Times New Roman" w:cs="Times New Roman"/>
                <w:sz w:val="22"/>
                <w:lang w:eastAsia="ru-RU"/>
              </w:rPr>
              <w:t>– на природном газе*</w:t>
            </w:r>
          </w:p>
        </w:tc>
        <w:tc>
          <w:tcPr>
            <w:tcW w:w="515"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4,5</w:t>
            </w:r>
          </w:p>
        </w:tc>
        <w:tc>
          <w:tcPr>
            <w:tcW w:w="419"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2,8</w:t>
            </w:r>
          </w:p>
        </w:tc>
        <w:tc>
          <w:tcPr>
            <w:tcW w:w="420"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2,3</w:t>
            </w:r>
          </w:p>
        </w:tc>
        <w:tc>
          <w:tcPr>
            <w:tcW w:w="420"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w:t>
            </w:r>
          </w:p>
        </w:tc>
        <w:tc>
          <w:tcPr>
            <w:tcW w:w="420"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1,8</w:t>
            </w:r>
          </w:p>
        </w:tc>
        <w:tc>
          <w:tcPr>
            <w:tcW w:w="504"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1,65</w:t>
            </w:r>
          </w:p>
        </w:tc>
        <w:tc>
          <w:tcPr>
            <w:tcW w:w="505"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1,4</w:t>
            </w:r>
          </w:p>
        </w:tc>
        <w:tc>
          <w:tcPr>
            <w:tcW w:w="505"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w:t>
            </w:r>
          </w:p>
        </w:tc>
        <w:tc>
          <w:tcPr>
            <w:tcW w:w="505"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1,05</w:t>
            </w:r>
          </w:p>
        </w:tc>
        <w:tc>
          <w:tcPr>
            <w:tcW w:w="543"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0,85</w:t>
            </w:r>
          </w:p>
        </w:tc>
        <w:tc>
          <w:tcPr>
            <w:tcW w:w="544"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0,77</w:t>
            </w:r>
          </w:p>
        </w:tc>
        <w:tc>
          <w:tcPr>
            <w:tcW w:w="543"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0,71</w:t>
            </w:r>
          </w:p>
        </w:tc>
        <w:tc>
          <w:tcPr>
            <w:tcW w:w="544" w:type="dxa"/>
            <w:tcBorders>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0,69</w:t>
            </w:r>
          </w:p>
        </w:tc>
        <w:tc>
          <w:tcPr>
            <w:tcW w:w="542" w:type="dxa"/>
            <w:tcBorders>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0,67</w:t>
            </w:r>
          </w:p>
        </w:tc>
      </w:tr>
      <w:tr w:rsidR="00662439" w:rsidRPr="009951B9" w:rsidTr="00662439">
        <w:trPr>
          <w:cantSplit/>
          <w:jc w:val="center"/>
        </w:trPr>
        <w:tc>
          <w:tcPr>
            <w:tcW w:w="324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180" w:right="57"/>
              <w:jc w:val="left"/>
              <w:rPr>
                <w:rFonts w:eastAsia="Times New Roman" w:cs="Times New Roman"/>
                <w:sz w:val="22"/>
                <w:lang w:eastAsia="ru-RU"/>
              </w:rPr>
            </w:pPr>
            <w:r w:rsidRPr="009951B9">
              <w:rPr>
                <w:rFonts w:eastAsia="Times New Roman" w:cs="Times New Roman"/>
                <w:sz w:val="22"/>
                <w:lang w:eastAsia="ru-RU"/>
              </w:rPr>
              <w:t xml:space="preserve">– на сжиженном газе * (в </w:t>
            </w:r>
            <w:r w:rsidRPr="009951B9">
              <w:rPr>
                <w:rFonts w:eastAsia="Times New Roman" w:cs="Times New Roman"/>
                <w:spacing w:val="-2"/>
                <w:sz w:val="22"/>
                <w:lang w:eastAsia="ru-RU"/>
              </w:rPr>
              <w:t>том числе при групповых</w:t>
            </w:r>
            <w:r w:rsidRPr="009951B9">
              <w:rPr>
                <w:rFonts w:eastAsia="Times New Roman" w:cs="Times New Roman"/>
                <w:sz w:val="22"/>
                <w:lang w:eastAsia="ru-RU"/>
              </w:rPr>
              <w:t xml:space="preserve"> установках и на твёрдом топливе)</w:t>
            </w:r>
          </w:p>
        </w:tc>
        <w:tc>
          <w:tcPr>
            <w:tcW w:w="51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3,4</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2,5</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2,2</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1,8</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1,4</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1,3</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1,08</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0,92</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0,84</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0,76</w:t>
            </w:r>
          </w:p>
        </w:tc>
      </w:tr>
      <w:tr w:rsidR="00662439" w:rsidRPr="009951B9" w:rsidTr="00662439">
        <w:trPr>
          <w:cantSplit/>
          <w:jc w:val="center"/>
        </w:trPr>
        <w:tc>
          <w:tcPr>
            <w:tcW w:w="324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180"/>
              <w:jc w:val="left"/>
              <w:rPr>
                <w:rFonts w:eastAsia="Times New Roman" w:cs="Times New Roman"/>
                <w:sz w:val="22"/>
                <w:lang w:eastAsia="ru-RU"/>
              </w:rPr>
            </w:pPr>
            <w:r w:rsidRPr="009951B9">
              <w:rPr>
                <w:rFonts w:eastAsia="Times New Roman" w:cs="Times New Roman"/>
                <w:sz w:val="22"/>
                <w:lang w:eastAsia="ru-RU"/>
              </w:rPr>
              <w:t>– электрическими, мощностью 8,5 кВт</w:t>
            </w:r>
          </w:p>
        </w:tc>
        <w:tc>
          <w:tcPr>
            <w:tcW w:w="51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4,3</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3,9</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3,7</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3,1</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2,6</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2,1</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1,5</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1,36</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1,27</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1,23</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1,19</w:t>
            </w:r>
          </w:p>
        </w:tc>
      </w:tr>
      <w:tr w:rsidR="00662439" w:rsidRPr="009951B9" w:rsidTr="00662439">
        <w:trPr>
          <w:cantSplit/>
          <w:jc w:val="center"/>
        </w:trPr>
        <w:tc>
          <w:tcPr>
            <w:tcW w:w="324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jc w:val="left"/>
              <w:rPr>
                <w:rFonts w:eastAsia="Times New Roman" w:cs="Times New Roman"/>
                <w:sz w:val="22"/>
                <w:lang w:eastAsia="ru-RU"/>
              </w:rPr>
            </w:pPr>
            <w:r w:rsidRPr="009951B9">
              <w:rPr>
                <w:rFonts w:eastAsia="Times New Roman" w:cs="Times New Roman"/>
                <w:sz w:val="22"/>
                <w:lang w:eastAsia="ru-RU"/>
              </w:rPr>
              <w:t>Квартиры повышенной комфортности с электрическими плитами мощностью до 10,5 кВт **</w:t>
            </w:r>
          </w:p>
        </w:tc>
        <w:tc>
          <w:tcPr>
            <w:tcW w:w="51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14</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8,1</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6,7</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5,3</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4,9</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4,2</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3,3</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2,8</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1,95</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1,83</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1,72</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1,67</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1,62</w:t>
            </w:r>
          </w:p>
        </w:tc>
      </w:tr>
      <w:tr w:rsidR="00662439" w:rsidRPr="009951B9" w:rsidTr="00662439">
        <w:trPr>
          <w:jc w:val="center"/>
        </w:trPr>
        <w:tc>
          <w:tcPr>
            <w:tcW w:w="324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ight="57"/>
              <w:rPr>
                <w:rFonts w:eastAsia="Times New Roman" w:cs="Times New Roman"/>
                <w:sz w:val="22"/>
                <w:lang w:eastAsia="ru-RU"/>
              </w:rPr>
            </w:pPr>
            <w:r w:rsidRPr="009951B9">
              <w:rPr>
                <w:rFonts w:eastAsia="Times New Roman" w:cs="Times New Roman"/>
                <w:spacing w:val="-2"/>
                <w:sz w:val="22"/>
                <w:lang w:eastAsia="ru-RU"/>
              </w:rPr>
              <w:t>Дома на участках садо</w:t>
            </w:r>
            <w:r w:rsidRPr="009951B9">
              <w:rPr>
                <w:rFonts w:eastAsia="Times New Roman" w:cs="Times New Roman"/>
                <w:sz w:val="22"/>
                <w:lang w:eastAsia="ru-RU"/>
              </w:rPr>
              <w:t>водческих и дачных объединений</w:t>
            </w:r>
          </w:p>
        </w:tc>
        <w:tc>
          <w:tcPr>
            <w:tcW w:w="51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2,3</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1,7</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1,4</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1,1</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0,9</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0,76</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0,69</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0,61</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0,58</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0,54</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0,51</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0,46</w:t>
            </w:r>
          </w:p>
        </w:tc>
      </w:tr>
    </w:tbl>
    <w:p w:rsidR="00662439" w:rsidRPr="009951B9" w:rsidRDefault="00662439" w:rsidP="00662439">
      <w:pPr>
        <w:widowControl w:val="0"/>
        <w:spacing w:before="120"/>
        <w:ind w:firstLine="709"/>
        <w:jc w:val="left"/>
        <w:rPr>
          <w:rFonts w:eastAsia="Times New Roman" w:cs="Times New Roman"/>
          <w:i/>
          <w:sz w:val="22"/>
          <w:lang w:eastAsia="ru-RU"/>
        </w:rPr>
      </w:pPr>
      <w:r w:rsidRPr="009951B9">
        <w:rPr>
          <w:rFonts w:eastAsia="Times New Roman" w:cs="Times New Roman"/>
          <w:i/>
          <w:sz w:val="22"/>
          <w:lang w:eastAsia="ru-RU"/>
        </w:rPr>
        <w:t>* В зданиях по типовым проектам.</w:t>
      </w:r>
    </w:p>
    <w:p w:rsidR="00662439" w:rsidRPr="009951B9" w:rsidRDefault="00662439" w:rsidP="00662439">
      <w:pPr>
        <w:widowControl w:val="0"/>
        <w:ind w:firstLine="709"/>
        <w:jc w:val="left"/>
        <w:rPr>
          <w:rFonts w:eastAsia="Times New Roman" w:cs="Times New Roman"/>
          <w:i/>
          <w:sz w:val="22"/>
          <w:lang w:eastAsia="ru-RU"/>
        </w:rPr>
      </w:pPr>
      <w:r w:rsidRPr="009951B9">
        <w:rPr>
          <w:rFonts w:eastAsia="Times New Roman" w:cs="Times New Roman"/>
          <w:i/>
          <w:sz w:val="22"/>
          <w:lang w:eastAsia="ru-RU"/>
        </w:rPr>
        <w:t>** Рекомендуемые значения.</w:t>
      </w:r>
    </w:p>
    <w:p w:rsidR="00662439" w:rsidRPr="009951B9" w:rsidRDefault="00662439" w:rsidP="00662439">
      <w:pPr>
        <w:widowControl w:val="0"/>
        <w:shd w:val="clear" w:color="auto" w:fill="FFFFFF"/>
        <w:rPr>
          <w:rFonts w:eastAsia="Times New Roman" w:cs="Times New Roman"/>
          <w:i/>
          <w:spacing w:val="-2"/>
          <w:sz w:val="22"/>
          <w:lang w:eastAsia="ru-RU"/>
        </w:rPr>
      </w:pPr>
      <w:r w:rsidRPr="009951B9">
        <w:rPr>
          <w:rFonts w:eastAsia="Times New Roman" w:cs="Times New Roman"/>
          <w:i/>
          <w:spacing w:val="-2"/>
          <w:sz w:val="22"/>
          <w:lang w:eastAsia="ru-RU"/>
        </w:rPr>
        <w:t>Примечание:</w:t>
      </w:r>
    </w:p>
    <w:p w:rsidR="00662439" w:rsidRPr="009951B9" w:rsidRDefault="00662439" w:rsidP="00662439">
      <w:pPr>
        <w:widowControl w:val="0"/>
        <w:shd w:val="clear" w:color="auto" w:fill="FFFFFF"/>
        <w:ind w:firstLine="709"/>
        <w:rPr>
          <w:rFonts w:eastAsia="Times New Roman" w:cs="Times New Roman"/>
          <w:i/>
          <w:sz w:val="22"/>
          <w:lang w:eastAsia="ru-RU"/>
        </w:rPr>
      </w:pPr>
      <w:r w:rsidRPr="009951B9">
        <w:rPr>
          <w:rFonts w:eastAsia="Times New Roman" w:cs="Times New Roman"/>
          <w:i/>
          <w:spacing w:val="-2"/>
          <w:sz w:val="22"/>
          <w:lang w:eastAsia="ru-RU"/>
        </w:rPr>
        <w:t>1. Удельные расчётные нагрузки для числа квартир, не указанного в таблице, определяются</w:t>
      </w:r>
      <w:r w:rsidRPr="009951B9">
        <w:rPr>
          <w:rFonts w:eastAsia="Times New Roman" w:cs="Times New Roman"/>
          <w:i/>
          <w:sz w:val="22"/>
          <w:lang w:eastAsia="ru-RU"/>
        </w:rPr>
        <w:t xml:space="preserve"> путём интерполяции.</w:t>
      </w:r>
    </w:p>
    <w:p w:rsidR="00662439" w:rsidRPr="009951B9" w:rsidRDefault="00662439" w:rsidP="00662439">
      <w:pPr>
        <w:widowControl w:val="0"/>
        <w:shd w:val="clear" w:color="auto" w:fill="FFFFFF"/>
        <w:ind w:firstLine="709"/>
        <w:rPr>
          <w:rFonts w:eastAsia="Times New Roman" w:cs="Times New Roman"/>
          <w:i/>
          <w:sz w:val="22"/>
          <w:lang w:eastAsia="ru-RU"/>
        </w:rPr>
      </w:pPr>
      <w:r w:rsidRPr="009951B9">
        <w:rPr>
          <w:rFonts w:eastAsia="Times New Roman" w:cs="Times New Roman"/>
          <w:i/>
          <w:sz w:val="22"/>
          <w:lang w:eastAsia="ru-RU"/>
        </w:rPr>
        <w:t>2. Удельные расчётные нагрузки квартир учитывают нагрузку освещения общедомовых помещений (лестничных клеток, подполий, технических этажей, чердаков и т.д.), а также нагрузку слаботочных устройств и мелкого силового оборудования.</w:t>
      </w:r>
    </w:p>
    <w:p w:rsidR="00662439" w:rsidRPr="009951B9" w:rsidRDefault="00662439" w:rsidP="00662439">
      <w:pPr>
        <w:widowControl w:val="0"/>
        <w:shd w:val="clear" w:color="auto" w:fill="FFFFFF"/>
        <w:ind w:firstLine="709"/>
        <w:rPr>
          <w:rFonts w:eastAsia="Times New Roman" w:cs="Times New Roman"/>
          <w:i/>
          <w:sz w:val="22"/>
          <w:lang w:eastAsia="ru-RU"/>
        </w:rPr>
      </w:pPr>
      <w:r w:rsidRPr="009951B9">
        <w:rPr>
          <w:rFonts w:eastAsia="Times New Roman" w:cs="Times New Roman"/>
          <w:i/>
          <w:sz w:val="22"/>
          <w:lang w:eastAsia="ru-RU"/>
        </w:rPr>
        <w:t>3. Удельные расчётные нагрузки приведены для квартир средней общей площадью 70 м</w:t>
      </w:r>
      <w:r w:rsidRPr="009951B9">
        <w:rPr>
          <w:rFonts w:eastAsia="Times New Roman" w:cs="Times New Roman"/>
          <w:i/>
          <w:sz w:val="22"/>
          <w:vertAlign w:val="superscript"/>
          <w:lang w:eastAsia="ru-RU"/>
        </w:rPr>
        <w:t>2</w:t>
      </w:r>
      <w:r w:rsidRPr="009951B9">
        <w:rPr>
          <w:rFonts w:eastAsia="Times New Roman" w:cs="Times New Roman"/>
          <w:i/>
          <w:sz w:val="22"/>
          <w:lang w:eastAsia="ru-RU"/>
        </w:rPr>
        <w:t xml:space="preserve"> (квартиры от 35 до 90 м</w:t>
      </w:r>
      <w:r w:rsidRPr="009951B9">
        <w:rPr>
          <w:rFonts w:eastAsia="Times New Roman" w:cs="Times New Roman"/>
          <w:i/>
          <w:sz w:val="22"/>
          <w:vertAlign w:val="superscript"/>
          <w:lang w:eastAsia="ru-RU"/>
        </w:rPr>
        <w:t>2</w:t>
      </w:r>
      <w:r w:rsidRPr="009951B9">
        <w:rPr>
          <w:rFonts w:eastAsia="Times New Roman" w:cs="Times New Roman"/>
          <w:i/>
          <w:sz w:val="22"/>
          <w:lang w:eastAsia="ru-RU"/>
        </w:rPr>
        <w:t>) в зданиях по типовым проектам и 150 м</w:t>
      </w:r>
      <w:r w:rsidRPr="009951B9">
        <w:rPr>
          <w:rFonts w:eastAsia="Times New Roman" w:cs="Times New Roman"/>
          <w:i/>
          <w:sz w:val="22"/>
          <w:vertAlign w:val="superscript"/>
          <w:lang w:eastAsia="ru-RU"/>
        </w:rPr>
        <w:t>2</w:t>
      </w:r>
      <w:r w:rsidRPr="009951B9">
        <w:rPr>
          <w:rFonts w:eastAsia="Times New Roman" w:cs="Times New Roman"/>
          <w:i/>
          <w:sz w:val="22"/>
          <w:lang w:eastAsia="ru-RU"/>
        </w:rPr>
        <w:t xml:space="preserve"> (квартиры от 100 до 300 м</w:t>
      </w:r>
      <w:r w:rsidRPr="009951B9">
        <w:rPr>
          <w:rFonts w:eastAsia="Times New Roman" w:cs="Times New Roman"/>
          <w:i/>
          <w:sz w:val="22"/>
          <w:vertAlign w:val="superscript"/>
          <w:lang w:eastAsia="ru-RU"/>
        </w:rPr>
        <w:t>2</w:t>
      </w:r>
      <w:r w:rsidRPr="009951B9">
        <w:rPr>
          <w:rFonts w:eastAsia="Times New Roman" w:cs="Times New Roman"/>
          <w:i/>
          <w:sz w:val="22"/>
          <w:lang w:eastAsia="ru-RU"/>
        </w:rPr>
        <w:t>) в зданиях по индивидуальным проектам с квартирами повышенной комфортности.</w:t>
      </w:r>
    </w:p>
    <w:p w:rsidR="00662439" w:rsidRPr="009951B9" w:rsidRDefault="00662439" w:rsidP="00662439">
      <w:pPr>
        <w:widowControl w:val="0"/>
        <w:shd w:val="clear" w:color="auto" w:fill="FFFFFF"/>
        <w:ind w:firstLine="709"/>
        <w:rPr>
          <w:rFonts w:eastAsia="Times New Roman" w:cs="Times New Roman"/>
          <w:i/>
          <w:sz w:val="22"/>
          <w:lang w:eastAsia="ru-RU"/>
        </w:rPr>
      </w:pPr>
      <w:r w:rsidRPr="009951B9">
        <w:rPr>
          <w:rFonts w:eastAsia="Times New Roman" w:cs="Times New Roman"/>
          <w:i/>
          <w:sz w:val="22"/>
          <w:lang w:eastAsia="ru-RU"/>
        </w:rPr>
        <w:t>4. Расчётную нагрузку для квартир с повышенной комфортностью следует определять в соответствии с заданием на проектирование или в соответствии с заявленной мощностью и коэффициентами спроса и одновременности по СП 31-110-2003.</w:t>
      </w:r>
    </w:p>
    <w:p w:rsidR="00662439" w:rsidRPr="009951B9" w:rsidRDefault="00662439" w:rsidP="00662439">
      <w:pPr>
        <w:widowControl w:val="0"/>
        <w:shd w:val="clear" w:color="auto" w:fill="FFFFFF"/>
        <w:ind w:firstLine="709"/>
        <w:rPr>
          <w:rFonts w:eastAsia="Times New Roman" w:cs="Times New Roman"/>
          <w:i/>
          <w:spacing w:val="-2"/>
          <w:sz w:val="22"/>
          <w:lang w:eastAsia="ru-RU"/>
        </w:rPr>
      </w:pPr>
      <w:r w:rsidRPr="009951B9">
        <w:rPr>
          <w:rFonts w:eastAsia="Times New Roman" w:cs="Times New Roman"/>
          <w:i/>
          <w:spacing w:val="-2"/>
          <w:sz w:val="22"/>
          <w:lang w:eastAsia="ru-RU"/>
        </w:rPr>
        <w:t>5. Удельные расчётные нагрузки не учитывают покомнатное расселение семей в квартире.</w:t>
      </w:r>
    </w:p>
    <w:p w:rsidR="00662439" w:rsidRPr="009951B9" w:rsidRDefault="00662439" w:rsidP="00662439">
      <w:pPr>
        <w:widowControl w:val="0"/>
        <w:shd w:val="clear" w:color="auto" w:fill="FFFFFF"/>
        <w:ind w:firstLine="709"/>
        <w:rPr>
          <w:rFonts w:eastAsia="Times New Roman" w:cs="Times New Roman"/>
          <w:i/>
          <w:sz w:val="22"/>
          <w:lang w:eastAsia="ru-RU"/>
        </w:rPr>
      </w:pPr>
      <w:r w:rsidRPr="009951B9">
        <w:rPr>
          <w:rFonts w:eastAsia="Times New Roman" w:cs="Times New Roman"/>
          <w:i/>
          <w:sz w:val="22"/>
          <w:lang w:eastAsia="ru-RU"/>
        </w:rPr>
        <w:t>6. Удельные расчётные нагрузки не учитывают общедомовую силовую нагрузку, осветительную и силовую нагрузку встроенных (пристроенных) помещений общественного назначения, нагрузку рекламы, а также применение в квартирах электрического отопления, электроводонагревателей и бытовых кондиционеров (кроме элитных квартир).</w:t>
      </w:r>
    </w:p>
    <w:p w:rsidR="00662439" w:rsidRPr="009951B9" w:rsidRDefault="00662439" w:rsidP="00662439">
      <w:pPr>
        <w:widowControl w:val="0"/>
        <w:shd w:val="clear" w:color="auto" w:fill="FFFFFF"/>
        <w:ind w:firstLine="709"/>
        <w:rPr>
          <w:rFonts w:eastAsia="Times New Roman" w:cs="Times New Roman"/>
          <w:i/>
          <w:sz w:val="22"/>
          <w:lang w:eastAsia="ru-RU"/>
        </w:rPr>
      </w:pPr>
      <w:r w:rsidRPr="009951B9">
        <w:rPr>
          <w:rFonts w:eastAsia="Times New Roman" w:cs="Times New Roman"/>
          <w:i/>
          <w:sz w:val="22"/>
          <w:lang w:eastAsia="ru-RU"/>
        </w:rPr>
        <w:t>7. Расчётные данные, приведённые в таблице, могут корректироваться для конкретного применения с учётом местных условий. При наличии документированных и утверждённых в установленном порядке экспериментальных данных расчёт нагрузок следует производить по ним.</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8. Нагрузка иллюминации мощностью до 10 кВт в расчётной нагрузке на вводе в здание учитываться не должна.</w:t>
      </w:r>
    </w:p>
    <w:p w:rsidR="00662439" w:rsidRPr="009951B9" w:rsidRDefault="00662439" w:rsidP="00662439">
      <w:pPr>
        <w:widowControl w:val="0"/>
        <w:ind w:firstLine="720"/>
        <w:rPr>
          <w:rFonts w:eastAsia="Times New Roman" w:cs="Times New Roman"/>
          <w:sz w:val="24"/>
          <w:szCs w:val="24"/>
          <w:lang w:eastAsia="ru-RU"/>
        </w:rPr>
      </w:pPr>
    </w:p>
    <w:p w:rsidR="00662439" w:rsidRPr="009951B9" w:rsidRDefault="00662439" w:rsidP="00662439">
      <w:pPr>
        <w:widowControl w:val="0"/>
        <w:ind w:firstLine="720"/>
        <w:jc w:val="right"/>
        <w:rPr>
          <w:rFonts w:eastAsia="Times New Roman" w:cs="Times New Roman"/>
          <w:sz w:val="24"/>
          <w:szCs w:val="24"/>
          <w:lang w:eastAsia="ru-RU"/>
        </w:rPr>
      </w:pPr>
      <w:r w:rsidRPr="009951B9">
        <w:rPr>
          <w:rFonts w:eastAsia="Times New Roman" w:cs="Times New Roman"/>
          <w:sz w:val="24"/>
          <w:szCs w:val="24"/>
          <w:lang w:eastAsia="ru-RU"/>
        </w:rPr>
        <w:t>Таблица 2</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Удельная расчётная электрическая нагрузка </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eastAsia="ru-RU"/>
        </w:rPr>
        <w:t>электроприёмников индивидуальных жилых домов</w:t>
      </w:r>
    </w:p>
    <w:tbl>
      <w:tblPr>
        <w:tblW w:w="4936" w:type="pct"/>
        <w:jc w:val="center"/>
        <w:tblLayout w:type="fixed"/>
        <w:tblCellMar>
          <w:left w:w="28" w:type="dxa"/>
          <w:right w:w="28" w:type="dxa"/>
        </w:tblCellMar>
        <w:tblLook w:val="0000"/>
      </w:tblPr>
      <w:tblGrid>
        <w:gridCol w:w="3747"/>
        <w:gridCol w:w="636"/>
        <w:gridCol w:w="637"/>
        <w:gridCol w:w="638"/>
        <w:gridCol w:w="639"/>
        <w:gridCol w:w="639"/>
        <w:gridCol w:w="638"/>
        <w:gridCol w:w="639"/>
        <w:gridCol w:w="639"/>
        <w:gridCol w:w="639"/>
        <w:gridCol w:w="639"/>
      </w:tblGrid>
      <w:tr w:rsidR="00662439" w:rsidRPr="009951B9" w:rsidTr="00662439">
        <w:trPr>
          <w:cantSplit/>
          <w:jc w:val="center"/>
        </w:trPr>
        <w:tc>
          <w:tcPr>
            <w:tcW w:w="3727" w:type="dxa"/>
            <w:vMerge w:val="restart"/>
            <w:tcBorders>
              <w:top w:val="single" w:sz="4" w:space="0" w:color="auto"/>
              <w:left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Потребители электроэнергии</w:t>
            </w:r>
          </w:p>
        </w:tc>
        <w:tc>
          <w:tcPr>
            <w:tcW w:w="6346" w:type="dxa"/>
            <w:gridSpan w:val="10"/>
            <w:tcBorders>
              <w:top w:val="single" w:sz="4" w:space="0" w:color="auto"/>
              <w:left w:val="single" w:sz="6" w:space="0" w:color="auto"/>
              <w:bottom w:val="single" w:sz="6" w:space="0" w:color="auto"/>
              <w:right w:val="single" w:sz="4"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 xml:space="preserve">Удельная расчётная электрическая нагрузка, кВт/дом, </w:t>
            </w:r>
          </w:p>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b/>
                <w:bCs/>
                <w:sz w:val="22"/>
                <w:lang w:eastAsia="ru-RU"/>
              </w:rPr>
              <w:t>при количестве индивидуальных жилых домов</w:t>
            </w:r>
          </w:p>
        </w:tc>
      </w:tr>
      <w:tr w:rsidR="00662439" w:rsidRPr="009951B9" w:rsidTr="00662439">
        <w:trPr>
          <w:cantSplit/>
          <w:jc w:val="center"/>
        </w:trPr>
        <w:tc>
          <w:tcPr>
            <w:tcW w:w="3727" w:type="dxa"/>
            <w:vMerge/>
            <w:tcBorders>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rPr>
                <w:rFonts w:eastAsia="Times New Roman" w:cs="Times New Roman"/>
                <w:sz w:val="22"/>
                <w:lang w:eastAsia="ru-RU"/>
              </w:rPr>
            </w:pPr>
          </w:p>
        </w:tc>
        <w:tc>
          <w:tcPr>
            <w:tcW w:w="6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 – 3</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9</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15</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18</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24</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40</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60</w:t>
            </w:r>
          </w:p>
        </w:tc>
        <w:tc>
          <w:tcPr>
            <w:tcW w:w="635" w:type="dxa"/>
            <w:tcBorders>
              <w:top w:val="single" w:sz="6" w:space="0" w:color="auto"/>
              <w:left w:val="single" w:sz="6" w:space="0" w:color="auto"/>
              <w:bottom w:val="single" w:sz="6" w:space="0" w:color="auto"/>
              <w:right w:val="single" w:sz="4"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100</w:t>
            </w:r>
          </w:p>
        </w:tc>
      </w:tr>
      <w:tr w:rsidR="00662439" w:rsidRPr="009951B9" w:rsidTr="00662439">
        <w:trPr>
          <w:cantSplit/>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ight="57"/>
              <w:jc w:val="left"/>
              <w:rPr>
                <w:rFonts w:eastAsia="Times New Roman" w:cs="Times New Roman"/>
                <w:sz w:val="22"/>
                <w:lang w:eastAsia="ru-RU"/>
              </w:rPr>
            </w:pPr>
            <w:r w:rsidRPr="009951B9">
              <w:rPr>
                <w:rFonts w:eastAsia="Times New Roman" w:cs="Times New Roman"/>
                <w:sz w:val="22"/>
                <w:lang w:eastAsia="ru-RU"/>
              </w:rPr>
              <w:t xml:space="preserve">Индивидуальные жилые дома с плитами на природном газе </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11,5</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5,4</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4,7</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4,3</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3,9</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2,1</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2,0</w:t>
            </w:r>
          </w:p>
        </w:tc>
      </w:tr>
      <w:tr w:rsidR="00662439" w:rsidRPr="009951B9" w:rsidTr="00662439">
        <w:trPr>
          <w:cantSplit/>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jc w:val="left"/>
              <w:rPr>
                <w:rFonts w:eastAsia="Times New Roman" w:cs="Times New Roman"/>
                <w:sz w:val="22"/>
                <w:lang w:eastAsia="ru-RU"/>
              </w:rPr>
            </w:pPr>
            <w:r w:rsidRPr="009951B9">
              <w:rPr>
                <w:rFonts w:eastAsia="Times New Roman" w:cs="Times New Roman"/>
                <w:sz w:val="22"/>
                <w:lang w:eastAsia="ru-RU"/>
              </w:rPr>
              <w:t>Индивидуальные жилые дома с плитами на природном газе и электрической сауной мощностью до 12 кВт</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22,3</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13,3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11,3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10,0</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9,3</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8,6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7,5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5,6</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5,0</w:t>
            </w:r>
          </w:p>
        </w:tc>
      </w:tr>
      <w:tr w:rsidR="00662439" w:rsidRPr="009951B9" w:rsidTr="00662439">
        <w:trPr>
          <w:cantSplit/>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jc w:val="left"/>
              <w:rPr>
                <w:rFonts w:eastAsia="Times New Roman" w:cs="Times New Roman"/>
                <w:sz w:val="22"/>
                <w:lang w:eastAsia="ru-RU"/>
              </w:rPr>
            </w:pPr>
            <w:r w:rsidRPr="009951B9">
              <w:rPr>
                <w:rFonts w:eastAsia="Times New Roman" w:cs="Times New Roman"/>
                <w:sz w:val="22"/>
                <w:lang w:eastAsia="ru-RU"/>
              </w:rPr>
              <w:t>Индивидуальные жилые дома с электрическими плитами мощностью до 10,5 кВт</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14,5</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8,6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7,2</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5,8</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4,7</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3,9</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3,3</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2,6</w:t>
            </w:r>
          </w:p>
        </w:tc>
      </w:tr>
      <w:tr w:rsidR="00662439" w:rsidRPr="009951B9" w:rsidTr="00662439">
        <w:trPr>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jc w:val="left"/>
              <w:rPr>
                <w:rFonts w:eastAsia="Times New Roman" w:cs="Times New Roman"/>
                <w:sz w:val="22"/>
                <w:lang w:eastAsia="ru-RU"/>
              </w:rPr>
            </w:pPr>
            <w:r w:rsidRPr="009951B9">
              <w:rPr>
                <w:rFonts w:eastAsia="Times New Roman" w:cs="Times New Roman"/>
                <w:sz w:val="22"/>
                <w:lang w:eastAsia="ru-RU"/>
              </w:rPr>
              <w:t>Индивидуальные жилые дома с электрическими плитами мощностью до 10,5 кВт и электрической сауной мощностью до 12 кВт</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25,1</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15,2</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12,9</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11,6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10,7</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10,0</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8,8</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7,5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6,7</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5,5</w:t>
            </w:r>
          </w:p>
        </w:tc>
      </w:tr>
    </w:tbl>
    <w:p w:rsidR="00662439" w:rsidRPr="009951B9" w:rsidRDefault="00662439" w:rsidP="00662439">
      <w:pPr>
        <w:widowControl w:val="0"/>
        <w:rPr>
          <w:rFonts w:eastAsia="Times New Roman" w:cs="Times New Roman"/>
          <w:i/>
          <w:iCs/>
          <w:spacing w:val="40"/>
          <w:sz w:val="16"/>
          <w:szCs w:val="16"/>
          <w:lang w:eastAsia="ru-RU"/>
        </w:rPr>
      </w:pPr>
    </w:p>
    <w:p w:rsidR="00662439" w:rsidRPr="009951B9" w:rsidRDefault="00662439" w:rsidP="00662439">
      <w:pPr>
        <w:widowControl w:val="0"/>
        <w:rPr>
          <w:rFonts w:eastAsia="Times New Roman" w:cs="Times New Roman"/>
          <w:i/>
          <w:sz w:val="22"/>
          <w:lang w:eastAsia="ru-RU"/>
        </w:rPr>
      </w:pPr>
      <w:r w:rsidRPr="009951B9">
        <w:rPr>
          <w:rFonts w:eastAsia="Times New Roman" w:cs="Times New Roman"/>
          <w:i/>
          <w:sz w:val="22"/>
          <w:lang w:eastAsia="ru-RU"/>
        </w:rPr>
        <w:t>Прмечание:</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 xml:space="preserve">1. </w:t>
      </w:r>
      <w:r w:rsidRPr="009951B9">
        <w:rPr>
          <w:rFonts w:eastAsia="Times New Roman" w:cs="Times New Roman"/>
          <w:i/>
          <w:spacing w:val="-2"/>
          <w:sz w:val="22"/>
          <w:lang w:eastAsia="ru-RU"/>
        </w:rPr>
        <w:t xml:space="preserve">Удельные расчётные нагрузки для количества </w:t>
      </w:r>
      <w:r w:rsidRPr="009951B9">
        <w:rPr>
          <w:rFonts w:eastAsia="Times New Roman" w:cs="Times New Roman"/>
          <w:i/>
          <w:sz w:val="22"/>
          <w:lang w:eastAsia="ru-RU"/>
        </w:rPr>
        <w:t>индивидуальных жилых домов</w:t>
      </w:r>
      <w:r w:rsidRPr="009951B9">
        <w:rPr>
          <w:rFonts w:eastAsia="Times New Roman" w:cs="Times New Roman"/>
          <w:i/>
          <w:spacing w:val="-2"/>
          <w:sz w:val="22"/>
          <w:lang w:eastAsia="ru-RU"/>
        </w:rPr>
        <w:t>, не указанного в таблице, определяются</w:t>
      </w:r>
      <w:r w:rsidRPr="009951B9">
        <w:rPr>
          <w:rFonts w:eastAsia="Times New Roman" w:cs="Times New Roman"/>
          <w:i/>
          <w:sz w:val="22"/>
          <w:lang w:eastAsia="ru-RU"/>
        </w:rPr>
        <w:t xml:space="preserve"> путём интерполяции.</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2. Удельные расчётные нагрузки приведены для индивидуальных жилых домов общей площадью от 150 до 600 м</w:t>
      </w:r>
      <w:r w:rsidRPr="009951B9">
        <w:rPr>
          <w:rFonts w:eastAsia="Times New Roman" w:cs="Times New Roman"/>
          <w:i/>
          <w:sz w:val="22"/>
          <w:vertAlign w:val="superscript"/>
          <w:lang w:eastAsia="ru-RU"/>
        </w:rPr>
        <w:t>2</w:t>
      </w:r>
      <w:r w:rsidRPr="009951B9">
        <w:rPr>
          <w:rFonts w:eastAsia="Times New Roman" w:cs="Times New Roman"/>
          <w:i/>
          <w:sz w:val="22"/>
          <w:lang w:eastAsia="ru-RU"/>
        </w:rPr>
        <w:t>.</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3. Удельные расчётные нагрузки для индивидуальных жилых домов общей площадью до 150 м</w:t>
      </w:r>
      <w:r w:rsidRPr="009951B9">
        <w:rPr>
          <w:rFonts w:eastAsia="Times New Roman" w:cs="Times New Roman"/>
          <w:i/>
          <w:sz w:val="22"/>
          <w:vertAlign w:val="superscript"/>
          <w:lang w:eastAsia="ru-RU"/>
        </w:rPr>
        <w:t>2</w:t>
      </w:r>
      <w:r w:rsidRPr="009951B9">
        <w:rPr>
          <w:rFonts w:eastAsia="Times New Roman" w:cs="Times New Roman"/>
          <w:i/>
          <w:sz w:val="22"/>
          <w:lang w:eastAsia="ru-RU"/>
        </w:rPr>
        <w:t xml:space="preserve"> без электрической сауны определяются по таблице </w:t>
      </w:r>
      <w:r w:rsidRPr="009951B9">
        <w:rPr>
          <w:rFonts w:eastAsia="Times New Roman" w:cs="Times New Roman"/>
          <w:i/>
          <w:sz w:val="22"/>
          <w:lang w:val="en-US" w:eastAsia="ru-RU"/>
        </w:rPr>
        <w:t>I</w:t>
      </w:r>
      <w:r w:rsidRPr="009951B9">
        <w:rPr>
          <w:rFonts w:eastAsia="Times New Roman" w:cs="Times New Roman"/>
          <w:i/>
          <w:sz w:val="22"/>
          <w:lang w:eastAsia="ru-RU"/>
        </w:rPr>
        <w:t xml:space="preserve"> настоящего приложения как для типовых квартир с плитами на природном или сжиженном газе, или электрическими плитами.</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4. Удельные расчётные нагрузки не учитывают применения в индивидуальных жилых домах электрического отопления и электроводонагревателей.</w:t>
      </w:r>
    </w:p>
    <w:p w:rsidR="00662439" w:rsidRPr="009951B9" w:rsidRDefault="00662439" w:rsidP="00662439">
      <w:pPr>
        <w:widowControl w:val="0"/>
        <w:jc w:val="center"/>
        <w:rPr>
          <w:rFonts w:eastAsia="Times New Roman" w:cs="Times New Roman"/>
          <w:sz w:val="24"/>
          <w:szCs w:val="24"/>
          <w:lang w:eastAsia="ru-RU"/>
        </w:rPr>
      </w:pPr>
    </w:p>
    <w:p w:rsidR="00662439" w:rsidRPr="009951B9" w:rsidRDefault="00662439" w:rsidP="00662439">
      <w:pPr>
        <w:widowControl w:val="0"/>
        <w:jc w:val="right"/>
        <w:rPr>
          <w:rFonts w:eastAsia="Times New Roman" w:cs="Times New Roman"/>
          <w:sz w:val="24"/>
          <w:szCs w:val="24"/>
          <w:lang w:eastAsia="ru-RU"/>
        </w:rPr>
      </w:pPr>
      <w:r w:rsidRPr="009951B9">
        <w:rPr>
          <w:rFonts w:eastAsia="Times New Roman" w:cs="Times New Roman"/>
          <w:sz w:val="24"/>
          <w:szCs w:val="24"/>
          <w:lang w:eastAsia="ru-RU"/>
        </w:rPr>
        <w:br w:type="page"/>
      </w:r>
      <w:r w:rsidRPr="009951B9">
        <w:rPr>
          <w:rFonts w:eastAsia="Times New Roman" w:cs="Times New Roman"/>
          <w:sz w:val="24"/>
          <w:szCs w:val="24"/>
          <w:lang w:eastAsia="ru-RU"/>
        </w:rPr>
        <w:lastRenderedPageBreak/>
        <w:t>Таблица 3</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eastAsia="ru-RU"/>
        </w:rPr>
        <w:t>Укрупненные удельные электрические нагрузки общественных зданий</w:t>
      </w:r>
    </w:p>
    <w:tbl>
      <w:tblPr>
        <w:tblW w:w="0" w:type="auto"/>
        <w:jc w:val="center"/>
        <w:tblLayout w:type="fixed"/>
        <w:tblCellMar>
          <w:left w:w="28" w:type="dxa"/>
          <w:right w:w="28" w:type="dxa"/>
        </w:tblCellMar>
        <w:tblLook w:val="0000"/>
      </w:tblPr>
      <w:tblGrid>
        <w:gridCol w:w="487"/>
        <w:gridCol w:w="6529"/>
        <w:gridCol w:w="1958"/>
        <w:gridCol w:w="1133"/>
      </w:tblGrid>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 п/п</w:t>
            </w:r>
          </w:p>
        </w:tc>
        <w:tc>
          <w:tcPr>
            <w:tcW w:w="6529"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Здание</w:t>
            </w:r>
          </w:p>
        </w:tc>
        <w:tc>
          <w:tcPr>
            <w:tcW w:w="1958"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 xml:space="preserve">Единица </w:t>
            </w:r>
          </w:p>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измерения</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Удельная нагрузка</w:t>
            </w:r>
          </w:p>
        </w:tc>
      </w:tr>
      <w:tr w:rsidR="00662439" w:rsidRPr="009951B9" w:rsidTr="00662439">
        <w:trPr>
          <w:trHeight w:val="213"/>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Предприятия общественного питания</w:t>
            </w:r>
          </w:p>
        </w:tc>
      </w:tr>
      <w:tr w:rsidR="00662439" w:rsidRPr="009951B9" w:rsidTr="00662439">
        <w:trPr>
          <w:jc w:val="center"/>
        </w:trPr>
        <w:tc>
          <w:tcPr>
            <w:tcW w:w="487"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6529"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jc w:val="left"/>
              <w:rPr>
                <w:rFonts w:eastAsia="Times New Roman" w:cs="Times New Roman"/>
                <w:sz w:val="22"/>
                <w:lang w:eastAsia="ru-RU"/>
              </w:rPr>
            </w:pPr>
            <w:r w:rsidRPr="009951B9">
              <w:rPr>
                <w:rFonts w:eastAsia="Times New Roman" w:cs="Times New Roman"/>
                <w:sz w:val="22"/>
                <w:lang w:eastAsia="ru-RU"/>
              </w:rPr>
              <w:t>Полностью электрифицированные с количеством посадочных мест:</w:t>
            </w:r>
          </w:p>
        </w:tc>
        <w:tc>
          <w:tcPr>
            <w:tcW w:w="1958"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1133" w:type="dxa"/>
            <w:tcBorders>
              <w:top w:val="single" w:sz="6" w:space="0" w:color="auto"/>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r>
      <w:tr w:rsidR="00662439" w:rsidRPr="009951B9" w:rsidTr="00662439">
        <w:trPr>
          <w:jc w:val="center"/>
        </w:trPr>
        <w:tc>
          <w:tcPr>
            <w:tcW w:w="487"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w:t>
            </w:r>
          </w:p>
        </w:tc>
        <w:tc>
          <w:tcPr>
            <w:tcW w:w="6529"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firstLine="310"/>
              <w:jc w:val="left"/>
              <w:rPr>
                <w:rFonts w:eastAsia="Times New Roman" w:cs="Times New Roman"/>
                <w:sz w:val="22"/>
                <w:lang w:eastAsia="ru-RU"/>
              </w:rPr>
            </w:pPr>
            <w:r w:rsidRPr="009951B9">
              <w:rPr>
                <w:rFonts w:eastAsia="Times New Roman" w:cs="Times New Roman"/>
                <w:sz w:val="22"/>
                <w:lang w:eastAsia="ru-RU"/>
              </w:rPr>
              <w:t>до 400</w:t>
            </w:r>
          </w:p>
        </w:tc>
        <w:tc>
          <w:tcPr>
            <w:tcW w:w="1958"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кВт/место</w:t>
            </w:r>
          </w:p>
        </w:tc>
        <w:tc>
          <w:tcPr>
            <w:tcW w:w="1133"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1,04</w:t>
            </w:r>
          </w:p>
        </w:tc>
      </w:tr>
      <w:tr w:rsidR="00662439" w:rsidRPr="009951B9" w:rsidTr="00662439">
        <w:trPr>
          <w:jc w:val="center"/>
        </w:trPr>
        <w:tc>
          <w:tcPr>
            <w:tcW w:w="487"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w:t>
            </w:r>
          </w:p>
        </w:tc>
        <w:tc>
          <w:tcPr>
            <w:tcW w:w="6529"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firstLine="310"/>
              <w:jc w:val="left"/>
              <w:rPr>
                <w:rFonts w:eastAsia="Times New Roman" w:cs="Times New Roman"/>
                <w:sz w:val="22"/>
                <w:lang w:eastAsia="ru-RU"/>
              </w:rPr>
            </w:pPr>
            <w:r w:rsidRPr="009951B9">
              <w:rPr>
                <w:rFonts w:eastAsia="Times New Roman" w:cs="Times New Roman"/>
                <w:sz w:val="22"/>
                <w:lang w:eastAsia="ru-RU"/>
              </w:rPr>
              <w:t>свыше 400 до 1000</w:t>
            </w:r>
          </w:p>
        </w:tc>
        <w:tc>
          <w:tcPr>
            <w:tcW w:w="1958"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0,86</w:t>
            </w:r>
          </w:p>
        </w:tc>
      </w:tr>
      <w:tr w:rsidR="00662439" w:rsidRPr="009951B9" w:rsidTr="00662439">
        <w:trPr>
          <w:jc w:val="center"/>
        </w:trPr>
        <w:tc>
          <w:tcPr>
            <w:tcW w:w="487" w:type="dxa"/>
            <w:tcBorders>
              <w:left w:val="single" w:sz="4" w:space="0" w:color="auto"/>
              <w:right w:val="single" w:sz="4"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3.</w:t>
            </w:r>
          </w:p>
        </w:tc>
        <w:tc>
          <w:tcPr>
            <w:tcW w:w="6529" w:type="dxa"/>
            <w:tcBorders>
              <w:left w:val="single" w:sz="4" w:space="0" w:color="auto"/>
              <w:right w:val="single" w:sz="6" w:space="0" w:color="auto"/>
            </w:tcBorders>
            <w:shd w:val="clear" w:color="auto" w:fill="FFFFFF"/>
          </w:tcPr>
          <w:p w:rsidR="00662439" w:rsidRPr="009951B9" w:rsidRDefault="00662439" w:rsidP="00662439">
            <w:pPr>
              <w:widowControl w:val="0"/>
              <w:shd w:val="clear" w:color="auto" w:fill="FFFFFF"/>
              <w:ind w:left="57" w:firstLine="310"/>
              <w:jc w:val="left"/>
              <w:rPr>
                <w:rFonts w:eastAsia="Times New Roman" w:cs="Times New Roman"/>
                <w:sz w:val="22"/>
                <w:lang w:eastAsia="ru-RU"/>
              </w:rPr>
            </w:pPr>
            <w:r w:rsidRPr="009951B9">
              <w:rPr>
                <w:rFonts w:eastAsia="Times New Roman" w:cs="Times New Roman"/>
                <w:sz w:val="22"/>
                <w:lang w:eastAsia="ru-RU"/>
              </w:rPr>
              <w:t>свыше 1000</w:t>
            </w:r>
          </w:p>
        </w:tc>
        <w:tc>
          <w:tcPr>
            <w:tcW w:w="1958"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0,75</w:t>
            </w:r>
          </w:p>
        </w:tc>
      </w:tr>
      <w:tr w:rsidR="00662439" w:rsidRPr="009951B9" w:rsidTr="00662439">
        <w:trPr>
          <w:jc w:val="center"/>
        </w:trPr>
        <w:tc>
          <w:tcPr>
            <w:tcW w:w="487"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6529"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jc w:val="left"/>
              <w:rPr>
                <w:rFonts w:eastAsia="Times New Roman" w:cs="Times New Roman"/>
                <w:sz w:val="22"/>
                <w:lang w:eastAsia="ru-RU"/>
              </w:rPr>
            </w:pPr>
            <w:r w:rsidRPr="009951B9">
              <w:rPr>
                <w:rFonts w:eastAsia="Times New Roman" w:cs="Times New Roman"/>
                <w:sz w:val="22"/>
                <w:lang w:eastAsia="ru-RU"/>
              </w:rPr>
              <w:t>Частично электрифицированные (с плитами на газообразном топливе) с количеством посадочных мест:</w:t>
            </w:r>
          </w:p>
        </w:tc>
        <w:tc>
          <w:tcPr>
            <w:tcW w:w="1958"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c>
          <w:tcPr>
            <w:tcW w:w="1133"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p>
        </w:tc>
      </w:tr>
      <w:tr w:rsidR="00662439" w:rsidRPr="009951B9" w:rsidTr="00662439">
        <w:trPr>
          <w:jc w:val="center"/>
        </w:trPr>
        <w:tc>
          <w:tcPr>
            <w:tcW w:w="487"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4.</w:t>
            </w:r>
          </w:p>
        </w:tc>
        <w:tc>
          <w:tcPr>
            <w:tcW w:w="6529"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firstLine="310"/>
              <w:jc w:val="left"/>
              <w:rPr>
                <w:rFonts w:eastAsia="Times New Roman" w:cs="Times New Roman"/>
                <w:sz w:val="22"/>
                <w:lang w:eastAsia="ru-RU"/>
              </w:rPr>
            </w:pPr>
            <w:r w:rsidRPr="009951B9">
              <w:rPr>
                <w:rFonts w:eastAsia="Times New Roman" w:cs="Times New Roman"/>
                <w:sz w:val="22"/>
                <w:lang w:eastAsia="ru-RU"/>
              </w:rPr>
              <w:t>до 400</w:t>
            </w:r>
          </w:p>
        </w:tc>
        <w:tc>
          <w:tcPr>
            <w:tcW w:w="1958"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0,81</w:t>
            </w:r>
          </w:p>
        </w:tc>
      </w:tr>
      <w:tr w:rsidR="00662439" w:rsidRPr="009951B9" w:rsidTr="00662439">
        <w:trPr>
          <w:jc w:val="center"/>
        </w:trPr>
        <w:tc>
          <w:tcPr>
            <w:tcW w:w="487"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5.</w:t>
            </w:r>
          </w:p>
        </w:tc>
        <w:tc>
          <w:tcPr>
            <w:tcW w:w="6529"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firstLine="310"/>
              <w:jc w:val="left"/>
              <w:rPr>
                <w:rFonts w:eastAsia="Times New Roman" w:cs="Times New Roman"/>
                <w:sz w:val="22"/>
                <w:lang w:eastAsia="ru-RU"/>
              </w:rPr>
            </w:pPr>
            <w:r w:rsidRPr="009951B9">
              <w:rPr>
                <w:rFonts w:eastAsia="Times New Roman" w:cs="Times New Roman"/>
                <w:sz w:val="22"/>
                <w:lang w:eastAsia="ru-RU"/>
              </w:rPr>
              <w:t>свыше 400 до 1000</w:t>
            </w:r>
          </w:p>
        </w:tc>
        <w:tc>
          <w:tcPr>
            <w:tcW w:w="1958"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left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0,69</w:t>
            </w:r>
          </w:p>
        </w:tc>
      </w:tr>
      <w:tr w:rsidR="00662439" w:rsidRPr="009951B9" w:rsidTr="00662439">
        <w:trPr>
          <w:jc w:val="center"/>
        </w:trPr>
        <w:tc>
          <w:tcPr>
            <w:tcW w:w="487" w:type="dxa"/>
            <w:tcBorders>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6.</w:t>
            </w:r>
          </w:p>
        </w:tc>
        <w:tc>
          <w:tcPr>
            <w:tcW w:w="6529" w:type="dxa"/>
            <w:tcBorders>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firstLine="310"/>
              <w:jc w:val="left"/>
              <w:rPr>
                <w:rFonts w:eastAsia="Times New Roman" w:cs="Times New Roman"/>
                <w:sz w:val="22"/>
                <w:lang w:eastAsia="ru-RU"/>
              </w:rPr>
            </w:pPr>
            <w:r w:rsidRPr="009951B9">
              <w:rPr>
                <w:rFonts w:eastAsia="Times New Roman" w:cs="Times New Roman"/>
                <w:sz w:val="22"/>
                <w:lang w:eastAsia="ru-RU"/>
              </w:rPr>
              <w:t>свыше 1000</w:t>
            </w:r>
          </w:p>
        </w:tc>
        <w:tc>
          <w:tcPr>
            <w:tcW w:w="1958" w:type="dxa"/>
            <w:tcBorders>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0,56</w:t>
            </w:r>
          </w:p>
        </w:tc>
      </w:tr>
      <w:tr w:rsidR="00662439" w:rsidRPr="009951B9" w:rsidTr="00662439">
        <w:trPr>
          <w:trHeight w:val="192"/>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Продовольственные магазины</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7.</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кВт/м</w:t>
            </w:r>
            <w:r w:rsidRPr="009951B9">
              <w:rPr>
                <w:rFonts w:eastAsia="Times New Roman" w:cs="Times New Roman"/>
                <w:sz w:val="22"/>
                <w:vertAlign w:val="superscript"/>
                <w:lang w:eastAsia="ru-RU"/>
              </w:rPr>
              <w:t>2</w:t>
            </w:r>
            <w:r w:rsidRPr="009951B9">
              <w:rPr>
                <w:rFonts w:eastAsia="Times New Roman" w:cs="Times New Roman"/>
                <w:sz w:val="22"/>
                <w:lang w:eastAsia="ru-RU"/>
              </w:rPr>
              <w:t xml:space="preserve"> торг. зала</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0,23</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8.</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0,25</w:t>
            </w:r>
          </w:p>
        </w:tc>
      </w:tr>
      <w:tr w:rsidR="00662439" w:rsidRPr="009951B9" w:rsidTr="00662439">
        <w:trPr>
          <w:trHeight w:val="137"/>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Непродовольственные магазины</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9.</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0,14</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10.</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0,16</w:t>
            </w:r>
          </w:p>
        </w:tc>
      </w:tr>
      <w:tr w:rsidR="00662439" w:rsidRPr="009951B9" w:rsidTr="00662439">
        <w:trPr>
          <w:trHeight w:val="312"/>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Общеобразовательные школы</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11.</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С электрифицированными столовыми и спортзалами</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кВт/1 учащегося</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0,25</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12.</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Без электрифицированных столовых, со спортзалами</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0,17</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13.</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С буфетами, без спортзалов</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0,17</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14.</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Без буфетов и спортзалов</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0,15</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15.</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Профессионально – технические училища со столовыми</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0,46</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16.</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Детские ясли – сады</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кВт/место</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0,46</w:t>
            </w:r>
          </w:p>
        </w:tc>
      </w:tr>
      <w:tr w:rsidR="00662439" w:rsidRPr="009951B9" w:rsidTr="00662439">
        <w:trPr>
          <w:trHeight w:val="233"/>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Кинотеатры и киноконцертные залы</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17.</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0,14</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18.</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0,12</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19.</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Клубы</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0,46</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20.</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Парикмахерские</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кВт/рабочее место</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1,5</w:t>
            </w:r>
          </w:p>
        </w:tc>
      </w:tr>
      <w:tr w:rsidR="00662439" w:rsidRPr="009951B9" w:rsidTr="00662439">
        <w:trPr>
          <w:trHeight w:val="166"/>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Здания или помещения учреждений управления, проектных и конструкторских организаций</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21.</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кВт/м</w:t>
            </w:r>
            <w:r w:rsidRPr="009951B9">
              <w:rPr>
                <w:rFonts w:eastAsia="Times New Roman" w:cs="Times New Roman"/>
                <w:sz w:val="22"/>
                <w:vertAlign w:val="superscript"/>
                <w:lang w:eastAsia="ru-RU"/>
              </w:rPr>
              <w:t>2</w:t>
            </w:r>
            <w:r w:rsidRPr="009951B9">
              <w:rPr>
                <w:rFonts w:eastAsia="Times New Roman" w:cs="Times New Roman"/>
                <w:sz w:val="22"/>
                <w:lang w:eastAsia="ru-RU"/>
              </w:rPr>
              <w:t xml:space="preserve"> общей пл. </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0,054</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22.</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0,043</w:t>
            </w:r>
          </w:p>
        </w:tc>
      </w:tr>
      <w:tr w:rsidR="00662439" w:rsidRPr="009951B9" w:rsidTr="00662439">
        <w:trPr>
          <w:trHeight w:val="312"/>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62439" w:rsidRPr="009951B9" w:rsidRDefault="00662439" w:rsidP="00662439">
            <w:pPr>
              <w:widowControl w:val="0"/>
              <w:shd w:val="clear" w:color="auto" w:fill="FFFFFF"/>
              <w:jc w:val="center"/>
              <w:rPr>
                <w:rFonts w:eastAsia="Times New Roman" w:cs="Times New Roman"/>
                <w:b/>
                <w:bCs/>
                <w:sz w:val="22"/>
                <w:lang w:eastAsia="ru-RU"/>
              </w:rPr>
            </w:pPr>
            <w:r w:rsidRPr="009951B9">
              <w:rPr>
                <w:rFonts w:eastAsia="Times New Roman" w:cs="Times New Roman"/>
                <w:b/>
                <w:bCs/>
                <w:sz w:val="22"/>
                <w:lang w:eastAsia="ru-RU"/>
              </w:rPr>
              <w:t>Гостиницы</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23.</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кВт/место</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0,46</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24.</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0,34</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25.</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pacing w:val="-2"/>
                <w:sz w:val="22"/>
                <w:lang w:eastAsia="ru-RU"/>
              </w:rPr>
            </w:pPr>
            <w:r w:rsidRPr="009951B9">
              <w:rPr>
                <w:rFonts w:eastAsia="Times New Roman" w:cs="Times New Roman"/>
                <w:spacing w:val="-2"/>
                <w:sz w:val="22"/>
                <w:lang w:eastAsia="ru-RU"/>
              </w:rPr>
              <w:t>Дома отдыха и пансионаты 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0,36</w:t>
            </w:r>
          </w:p>
        </w:tc>
      </w:tr>
      <w:tr w:rsidR="00662439" w:rsidRPr="009951B9" w:rsidTr="00662439">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26.</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Фабрики химчистки и прачечные самообслуживания</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кВт/кг вещей</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0,075</w:t>
            </w:r>
          </w:p>
        </w:tc>
      </w:tr>
      <w:tr w:rsidR="00662439" w:rsidRPr="009951B9" w:rsidTr="00662439">
        <w:trPr>
          <w:jc w:val="center"/>
        </w:trPr>
        <w:tc>
          <w:tcPr>
            <w:tcW w:w="487" w:type="dxa"/>
            <w:tcBorders>
              <w:top w:val="single" w:sz="6" w:space="0" w:color="auto"/>
              <w:left w:val="single" w:sz="6" w:space="0" w:color="auto"/>
              <w:bottom w:val="single" w:sz="4"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27.</w:t>
            </w:r>
          </w:p>
        </w:tc>
        <w:tc>
          <w:tcPr>
            <w:tcW w:w="6529" w:type="dxa"/>
            <w:tcBorders>
              <w:top w:val="single" w:sz="6" w:space="0" w:color="auto"/>
              <w:left w:val="single" w:sz="6" w:space="0" w:color="auto"/>
              <w:bottom w:val="single" w:sz="4" w:space="0" w:color="auto"/>
              <w:right w:val="single" w:sz="6" w:space="0" w:color="auto"/>
            </w:tcBorders>
            <w:shd w:val="clear" w:color="auto" w:fill="FFFFFF"/>
          </w:tcPr>
          <w:p w:rsidR="00662439" w:rsidRPr="009951B9" w:rsidRDefault="00662439" w:rsidP="00662439">
            <w:pPr>
              <w:widowControl w:val="0"/>
              <w:shd w:val="clear" w:color="auto" w:fill="FFFFFF"/>
              <w:ind w:left="57"/>
              <w:rPr>
                <w:rFonts w:eastAsia="Times New Roman" w:cs="Times New Roman"/>
                <w:sz w:val="22"/>
                <w:lang w:eastAsia="ru-RU"/>
              </w:rPr>
            </w:pPr>
            <w:r w:rsidRPr="009951B9">
              <w:rPr>
                <w:rFonts w:eastAsia="Times New Roman" w:cs="Times New Roman"/>
                <w:sz w:val="22"/>
                <w:lang w:eastAsia="ru-RU"/>
              </w:rPr>
              <w:t>Детские лагеря</w:t>
            </w:r>
          </w:p>
        </w:tc>
        <w:tc>
          <w:tcPr>
            <w:tcW w:w="1958" w:type="dxa"/>
            <w:tcBorders>
              <w:top w:val="single" w:sz="6" w:space="0" w:color="auto"/>
              <w:left w:val="single" w:sz="6" w:space="0" w:color="auto"/>
              <w:bottom w:val="single" w:sz="4"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кВт/м</w:t>
            </w:r>
            <w:r w:rsidRPr="009951B9">
              <w:rPr>
                <w:rFonts w:eastAsia="Times New Roman" w:cs="Times New Roman"/>
                <w:sz w:val="22"/>
                <w:vertAlign w:val="superscript"/>
                <w:lang w:eastAsia="ru-RU"/>
              </w:rPr>
              <w:t>2</w:t>
            </w:r>
            <w:r w:rsidRPr="009951B9">
              <w:rPr>
                <w:rFonts w:eastAsia="Times New Roman" w:cs="Times New Roman"/>
                <w:sz w:val="22"/>
                <w:lang w:eastAsia="ru-RU"/>
              </w:rPr>
              <w:t xml:space="preserve"> жилых помещений</w:t>
            </w:r>
          </w:p>
        </w:tc>
        <w:tc>
          <w:tcPr>
            <w:tcW w:w="1133" w:type="dxa"/>
            <w:tcBorders>
              <w:top w:val="single" w:sz="6" w:space="0" w:color="auto"/>
              <w:left w:val="single" w:sz="6" w:space="0" w:color="auto"/>
              <w:bottom w:val="single" w:sz="4" w:space="0" w:color="auto"/>
              <w:right w:val="single" w:sz="6" w:space="0" w:color="auto"/>
            </w:tcBorders>
            <w:shd w:val="clear" w:color="auto" w:fill="FFFFFF"/>
          </w:tcPr>
          <w:p w:rsidR="00662439" w:rsidRPr="009951B9" w:rsidRDefault="00662439" w:rsidP="00662439">
            <w:pPr>
              <w:widowControl w:val="0"/>
              <w:shd w:val="clear" w:color="auto" w:fill="FFFFFF"/>
              <w:jc w:val="center"/>
              <w:rPr>
                <w:rFonts w:eastAsia="Times New Roman" w:cs="Times New Roman"/>
                <w:sz w:val="22"/>
                <w:lang w:eastAsia="ru-RU"/>
              </w:rPr>
            </w:pPr>
            <w:r w:rsidRPr="009951B9">
              <w:rPr>
                <w:rFonts w:eastAsia="Times New Roman" w:cs="Times New Roman"/>
                <w:sz w:val="22"/>
                <w:lang w:eastAsia="ru-RU"/>
              </w:rPr>
              <w:t>0,023</w:t>
            </w:r>
          </w:p>
        </w:tc>
      </w:tr>
    </w:tbl>
    <w:p w:rsidR="00662439" w:rsidRPr="009951B9" w:rsidRDefault="00662439" w:rsidP="00662439">
      <w:pPr>
        <w:widowControl w:val="0"/>
        <w:ind w:firstLine="709"/>
        <w:rPr>
          <w:rFonts w:eastAsia="Times New Roman" w:cs="Times New Roman"/>
          <w:i/>
          <w:iCs/>
          <w:spacing w:val="40"/>
          <w:sz w:val="16"/>
          <w:szCs w:val="16"/>
          <w:lang w:eastAsia="ru-RU"/>
        </w:rPr>
      </w:pPr>
    </w:p>
    <w:p w:rsidR="00662439" w:rsidRPr="009951B9" w:rsidRDefault="00662439" w:rsidP="00662439">
      <w:pPr>
        <w:widowControl w:val="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1. Для поз. 1 – 6 удельная нагрузка не зависит от наличия кондиционирования воздуха.</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2. Для поз. 15, 16 нагрузка бассейнов и спортзалов не учтена.</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3. Для поз. 21, 22, 25, 27 нагрузка пищеблоков не учтена. Удельную нагрузку пищеблоков следует принимать как для предприятий общественного питания с учётом количества посадочных мест, рекомендованного нормами для соответствующих зданий, и п. 6.21 СП 31-110-2003.</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4. Для поз. 23, 24 удельную нагрузку ресторанов при гостиницах следует принимать как для предприятий общественного питания открытого типа.</w:t>
      </w:r>
    </w:p>
    <w:p w:rsidR="00662439" w:rsidRPr="009951B9" w:rsidRDefault="00662439" w:rsidP="00662439">
      <w:pPr>
        <w:ind w:firstLine="708"/>
        <w:rPr>
          <w:rFonts w:eastAsia="Times New Roman" w:cs="Times New Roman"/>
          <w:i/>
          <w:sz w:val="22"/>
          <w:lang w:eastAsia="ru-RU"/>
        </w:rPr>
      </w:pPr>
      <w:r w:rsidRPr="009951B9">
        <w:rPr>
          <w:rFonts w:eastAsia="Times New Roman" w:cs="Times New Roman"/>
          <w:i/>
          <w:sz w:val="22"/>
          <w:lang w:eastAsia="ru-RU"/>
        </w:rPr>
        <w:t>5. Для предприятий общественного питания при числе мест, не указанном в таблице, удельные нагрузки определяются интерполяцией.</w:t>
      </w:r>
      <w:r w:rsidRPr="009951B9">
        <w:rPr>
          <w:rFonts w:eastAsia="Times New Roman" w:cs="Times New Roman"/>
          <w:i/>
          <w:sz w:val="22"/>
          <w:lang w:eastAsia="ru-RU"/>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П</w:t>
            </w:r>
            <w:r w:rsidRPr="009951B9">
              <w:rPr>
                <w:rFonts w:cs="Times New Roman"/>
                <w:sz w:val="24"/>
                <w:szCs w:val="24"/>
              </w:rPr>
              <w:t xml:space="preserve"> (обязательное)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C38BE">
              <w:rPr>
                <w:rFonts w:cs="Times New Roman"/>
                <w:sz w:val="24"/>
                <w:szCs w:val="24"/>
              </w:rPr>
              <w:t>Прудковского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Требования к согласованию размещения объектов в районах </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аэродромов и на других территориях с учётом обеспечения</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безопасности полетов воздушных судов</w:t>
      </w:r>
    </w:p>
    <w:p w:rsidR="00662439" w:rsidRPr="009951B9" w:rsidRDefault="00662439" w:rsidP="00662439">
      <w:pPr>
        <w:widowControl w:val="0"/>
        <w:ind w:firstLine="720"/>
        <w:jc w:val="center"/>
        <w:rPr>
          <w:rFonts w:eastAsia="Times New Roman" w:cs="Times New Roman"/>
          <w:b/>
          <w:bCs/>
          <w:sz w:val="24"/>
          <w:szCs w:val="24"/>
          <w:lang w:eastAsia="ru-RU"/>
        </w:rPr>
      </w:pP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Предприятия и организации, с которыми необходимо согласование, определяет штаб объединения военно – воздушных сил военного округа, в зоне ответственности которого предполагается строительство. Адрес штаба предоставляется заказчикам проектной документации или проектным организациям местными органами самоуправления.</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xml:space="preserve">Согласованию подлежит размещение: </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всех объектов в границах полос воздушных подходов к аэродромам, а также вне границ этих полос в радиусе 10 км от контрольной точки аэродрома;</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объектов в радиусе 30 км от контрольной точки аэродрома, высота которых относительно уровня аэродрома 50 м и более;</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независимо от места размещения:</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объектов высотой от поверхности земли 50 м и более;</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линий связи, электропередачи, а также других объектов радио– и электромагнитных излучений, которые могут создавать помехи для нормальной работы радиотехнических средств;</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взрывоопасных объектов;</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 промышленных и иных предприятий и сооружений, деятельность которых может привести к ухудшению видимости в районах аэродромов.</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Размещение объектов, указанных в п.п. 3 – 6, независимо от места их размещения, кроме того, подлежит согласованию со штабом военного округа и штабом объединения ВВС, на территории и в зоне ответственности которых предполагается строительство.</w:t>
      </w:r>
    </w:p>
    <w:p w:rsidR="00662439" w:rsidRPr="009951B9" w:rsidRDefault="00662439" w:rsidP="00662439">
      <w:pPr>
        <w:widowControl w:val="0"/>
        <w:spacing w:line="238" w:lineRule="auto"/>
        <w:ind w:firstLine="720"/>
        <w:rPr>
          <w:rFonts w:eastAsia="Times New Roman" w:cs="Times New Roman"/>
          <w:sz w:val="24"/>
          <w:szCs w:val="24"/>
          <w:lang w:eastAsia="ru-RU"/>
        </w:rPr>
      </w:pPr>
      <w:r w:rsidRPr="009951B9">
        <w:rPr>
          <w:rFonts w:eastAsia="Times New Roman" w:cs="Times New Roman"/>
          <w:sz w:val="24"/>
          <w:szCs w:val="24"/>
          <w:lang w:eastAsia="ru-RU"/>
        </w:rPr>
        <w:t>Запрещается размещать на расстоянии ближе 15 км от контрольной точки аэродрома места выброса пищевых отходов, строительство звероводческих ферм, скотобоен и других объектов, отличающихся привлечением и массовым скоплением птиц.</w:t>
      </w:r>
    </w:p>
    <w:p w:rsidR="00662439" w:rsidRPr="009951B9" w:rsidRDefault="00662439" w:rsidP="00662439">
      <w:pPr>
        <w:widowControl w:val="0"/>
        <w:spacing w:line="238" w:lineRule="auto"/>
        <w:ind w:firstLine="720"/>
        <w:rPr>
          <w:rFonts w:eastAsia="Times New Roman" w:cs="Times New Roman"/>
          <w:sz w:val="20"/>
          <w:szCs w:val="20"/>
          <w:lang w:eastAsia="ru-RU"/>
        </w:rPr>
      </w:pPr>
    </w:p>
    <w:p w:rsidR="00662439" w:rsidRPr="009951B9" w:rsidRDefault="00662439" w:rsidP="00662439">
      <w:pPr>
        <w:widowControl w:val="0"/>
        <w:spacing w:line="235" w:lineRule="auto"/>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spacing w:line="235" w:lineRule="auto"/>
        <w:ind w:firstLine="720"/>
        <w:rPr>
          <w:rFonts w:eastAsia="Times New Roman" w:cs="Times New Roman"/>
          <w:i/>
          <w:sz w:val="22"/>
          <w:lang w:eastAsia="ru-RU"/>
        </w:rPr>
      </w:pPr>
      <w:r w:rsidRPr="009951B9">
        <w:rPr>
          <w:rFonts w:eastAsia="Times New Roman" w:cs="Times New Roman"/>
          <w:i/>
          <w:sz w:val="22"/>
          <w:lang w:eastAsia="ru-RU"/>
        </w:rPr>
        <w:t>1. Указанные согласования утрачивают силу, если в течение трех лет возведение соответствующих объектов не начато.</w:t>
      </w:r>
    </w:p>
    <w:p w:rsidR="00662439" w:rsidRPr="009951B9" w:rsidRDefault="00662439" w:rsidP="00662439">
      <w:pPr>
        <w:widowControl w:val="0"/>
        <w:spacing w:line="235" w:lineRule="auto"/>
        <w:ind w:firstLine="720"/>
        <w:rPr>
          <w:rFonts w:eastAsia="Times New Roman" w:cs="Times New Roman"/>
          <w:i/>
          <w:spacing w:val="-2"/>
          <w:sz w:val="22"/>
          <w:lang w:eastAsia="ru-RU"/>
        </w:rPr>
      </w:pPr>
      <w:r w:rsidRPr="009951B9">
        <w:rPr>
          <w:rFonts w:eastAsia="Times New Roman" w:cs="Times New Roman"/>
          <w:i/>
          <w:spacing w:val="-2"/>
          <w:sz w:val="22"/>
          <w:lang w:eastAsia="ru-RU"/>
        </w:rPr>
        <w:t>2. Контрольная точка аэродромов располагается вблизи геометрического центра аэродрома:</w:t>
      </w:r>
    </w:p>
    <w:p w:rsidR="00662439" w:rsidRPr="009951B9" w:rsidRDefault="00662439" w:rsidP="00662439">
      <w:pPr>
        <w:widowControl w:val="0"/>
        <w:spacing w:line="235" w:lineRule="auto"/>
        <w:ind w:firstLine="720"/>
        <w:rPr>
          <w:rFonts w:eastAsia="Times New Roman" w:cs="Times New Roman"/>
          <w:i/>
          <w:sz w:val="22"/>
          <w:lang w:eastAsia="ru-RU"/>
        </w:rPr>
      </w:pPr>
      <w:r w:rsidRPr="009951B9">
        <w:rPr>
          <w:rFonts w:eastAsia="Times New Roman" w:cs="Times New Roman"/>
          <w:i/>
          <w:sz w:val="22"/>
          <w:lang w:eastAsia="ru-RU"/>
        </w:rPr>
        <w:t>– при одной взлетно – посадочной полосе (ВПП) – в её центре;</w:t>
      </w:r>
    </w:p>
    <w:p w:rsidR="00662439" w:rsidRPr="009951B9" w:rsidRDefault="00662439" w:rsidP="00662439">
      <w:pPr>
        <w:widowControl w:val="0"/>
        <w:spacing w:line="235" w:lineRule="auto"/>
        <w:ind w:firstLine="720"/>
        <w:rPr>
          <w:rFonts w:eastAsia="Times New Roman" w:cs="Times New Roman"/>
          <w:i/>
          <w:sz w:val="22"/>
          <w:lang w:eastAsia="ru-RU"/>
        </w:rPr>
      </w:pPr>
      <w:r w:rsidRPr="009951B9">
        <w:rPr>
          <w:rFonts w:eastAsia="Times New Roman" w:cs="Times New Roman"/>
          <w:i/>
          <w:sz w:val="22"/>
          <w:lang w:eastAsia="ru-RU"/>
        </w:rPr>
        <w:t>– при двух параллельных ВПП – в середине прямой, соединяющей их центры;</w:t>
      </w:r>
    </w:p>
    <w:p w:rsidR="00662439" w:rsidRPr="009951B9" w:rsidRDefault="00662439" w:rsidP="00662439">
      <w:pPr>
        <w:widowControl w:val="0"/>
        <w:spacing w:line="235" w:lineRule="auto"/>
        <w:ind w:firstLine="720"/>
        <w:rPr>
          <w:rFonts w:eastAsia="Times New Roman" w:cs="Times New Roman"/>
          <w:i/>
          <w:sz w:val="22"/>
          <w:lang w:eastAsia="ru-RU"/>
        </w:rPr>
      </w:pPr>
      <w:r w:rsidRPr="009951B9">
        <w:rPr>
          <w:rFonts w:eastAsia="Times New Roman" w:cs="Times New Roman"/>
          <w:i/>
          <w:sz w:val="22"/>
          <w:lang w:eastAsia="ru-RU"/>
        </w:rPr>
        <w:t>– при двух непараллельных ВПП – в точке пересечения перпендикуляров, восстановленных из центров ВПП.</w:t>
      </w:r>
    </w:p>
    <w:p w:rsidR="00662439" w:rsidRPr="009951B9" w:rsidRDefault="00662439" w:rsidP="00662439">
      <w:pPr>
        <w:rPr>
          <w:rFonts w:cs="Times New Roman"/>
          <w:i/>
          <w:sz w:val="24"/>
          <w:szCs w:val="24"/>
        </w:rPr>
      </w:pPr>
      <w:r w:rsidRPr="009951B9">
        <w:rPr>
          <w:rFonts w:eastAsia="Times New Roman" w:cs="Times New Roman"/>
          <w:i/>
          <w:sz w:val="22"/>
          <w:lang w:eastAsia="ru-RU"/>
        </w:rPr>
        <w:t>3. В документах, представляемых на согласование размещения высотных сооружений, во всех случаях необходимо указывать координаты расположения проектируемых сооружений.</w:t>
      </w:r>
    </w:p>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Р</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C38BE">
              <w:rPr>
                <w:rFonts w:cs="Times New Roman"/>
                <w:sz w:val="24"/>
                <w:szCs w:val="24"/>
              </w:rPr>
              <w:t>Прудковского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16"/>
          <w:szCs w:val="16"/>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Показатели минимальной плотности застройки площадок</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сельскохозяйственных предприятий</w:t>
      </w:r>
    </w:p>
    <w:p w:rsidR="00662439" w:rsidRPr="009951B9" w:rsidRDefault="00662439" w:rsidP="00662439">
      <w:pPr>
        <w:widowControl w:val="0"/>
        <w:jc w:val="center"/>
        <w:rPr>
          <w:rFonts w:eastAsia="Times New Roman" w:cs="Times New Roman"/>
          <w:sz w:val="20"/>
          <w:szCs w:val="20"/>
          <w:lang w:eastAsia="ru-RU"/>
        </w:rPr>
      </w:pPr>
    </w:p>
    <w:tbl>
      <w:tblPr>
        <w:tblW w:w="10246" w:type="dxa"/>
        <w:jc w:val="center"/>
        <w:tblLayout w:type="fixed"/>
        <w:tblLook w:val="0000"/>
      </w:tblPr>
      <w:tblGrid>
        <w:gridCol w:w="2154"/>
        <w:gridCol w:w="6340"/>
        <w:gridCol w:w="1752"/>
      </w:tblGrid>
      <w:tr w:rsidR="00662439" w:rsidRPr="009951B9" w:rsidTr="00662439">
        <w:trPr>
          <w:tblHeader/>
          <w:jc w:val="center"/>
        </w:trPr>
        <w:tc>
          <w:tcPr>
            <w:tcW w:w="8494" w:type="dxa"/>
            <w:gridSpan w:val="2"/>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ind w:right="-1"/>
              <w:jc w:val="center"/>
              <w:rPr>
                <w:rFonts w:eastAsia="Times New Roman" w:cs="Times New Roman"/>
                <w:b/>
                <w:bCs/>
                <w:sz w:val="22"/>
                <w:lang w:eastAsia="ru-RU"/>
              </w:rPr>
            </w:pPr>
            <w:r w:rsidRPr="009951B9">
              <w:rPr>
                <w:rFonts w:eastAsia="Times New Roman" w:cs="Times New Roman"/>
                <w:b/>
                <w:bCs/>
                <w:sz w:val="22"/>
                <w:lang w:eastAsia="ru-RU"/>
              </w:rPr>
              <w:t>Предприятия</w:t>
            </w:r>
          </w:p>
        </w:tc>
        <w:tc>
          <w:tcPr>
            <w:tcW w:w="1752" w:type="dxa"/>
            <w:tcBorders>
              <w:top w:val="single" w:sz="6" w:space="0" w:color="auto"/>
              <w:left w:val="single" w:sz="6" w:space="0" w:color="auto"/>
              <w:bottom w:val="single" w:sz="6" w:space="0" w:color="auto"/>
              <w:right w:val="single" w:sz="6" w:space="0" w:color="auto"/>
            </w:tcBorders>
            <w:vAlign w:val="center"/>
          </w:tcPr>
          <w:p w:rsidR="00662439" w:rsidRPr="009951B9" w:rsidRDefault="00662439" w:rsidP="00662439">
            <w:pPr>
              <w:widowControl w:val="0"/>
              <w:ind w:left="-113" w:right="-113"/>
              <w:jc w:val="center"/>
              <w:rPr>
                <w:rFonts w:eastAsia="Times New Roman" w:cs="Times New Roman"/>
                <w:b/>
                <w:bCs/>
                <w:spacing w:val="-2"/>
                <w:sz w:val="22"/>
                <w:lang w:eastAsia="ru-RU"/>
              </w:rPr>
            </w:pPr>
            <w:r w:rsidRPr="009951B9">
              <w:rPr>
                <w:rFonts w:eastAsia="Times New Roman" w:cs="Times New Roman"/>
                <w:b/>
                <w:bCs/>
                <w:spacing w:val="-2"/>
                <w:sz w:val="22"/>
                <w:lang w:eastAsia="ru-RU"/>
              </w:rPr>
              <w:t xml:space="preserve">Минимальная </w:t>
            </w:r>
          </w:p>
          <w:p w:rsidR="00662439" w:rsidRPr="009951B9" w:rsidRDefault="00662439" w:rsidP="00662439">
            <w:pPr>
              <w:widowControl w:val="0"/>
              <w:ind w:left="-113" w:right="-113"/>
              <w:jc w:val="center"/>
              <w:rPr>
                <w:rFonts w:eastAsia="Times New Roman" w:cs="Times New Roman"/>
                <w:b/>
                <w:bCs/>
                <w:spacing w:val="-2"/>
                <w:sz w:val="22"/>
                <w:lang w:eastAsia="ru-RU"/>
              </w:rPr>
            </w:pPr>
            <w:r w:rsidRPr="009951B9">
              <w:rPr>
                <w:rFonts w:eastAsia="Times New Roman" w:cs="Times New Roman"/>
                <w:b/>
                <w:bCs/>
                <w:spacing w:val="-2"/>
                <w:sz w:val="22"/>
                <w:lang w:eastAsia="ru-RU"/>
              </w:rPr>
              <w:t xml:space="preserve">плотность </w:t>
            </w:r>
          </w:p>
          <w:p w:rsidR="00662439" w:rsidRPr="009951B9" w:rsidRDefault="00662439" w:rsidP="00662439">
            <w:pPr>
              <w:widowControl w:val="0"/>
              <w:ind w:left="-113" w:right="-113"/>
              <w:jc w:val="center"/>
              <w:rPr>
                <w:rFonts w:eastAsia="Times New Roman" w:cs="Times New Roman"/>
                <w:b/>
                <w:bCs/>
                <w:spacing w:val="-2"/>
                <w:sz w:val="22"/>
                <w:lang w:eastAsia="ru-RU"/>
              </w:rPr>
            </w:pPr>
            <w:r w:rsidRPr="009951B9">
              <w:rPr>
                <w:rFonts w:eastAsia="Times New Roman" w:cs="Times New Roman"/>
                <w:b/>
                <w:bCs/>
                <w:spacing w:val="-2"/>
                <w:sz w:val="22"/>
                <w:lang w:eastAsia="ru-RU"/>
              </w:rPr>
              <w:t>застройки, %</w:t>
            </w:r>
          </w:p>
        </w:tc>
      </w:tr>
      <w:tr w:rsidR="00662439" w:rsidRPr="009951B9" w:rsidTr="00662439">
        <w:trPr>
          <w:trHeight w:val="227"/>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Крупного рогатого скота *</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Товарные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Молочные при привязном содержании коров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400 и 600 коров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45; 51</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800 и 1200 коров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52; 55</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Молочные при беспривязном содержании коров</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400 и 600 коров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45; 51</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800 и 1200 коров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52; 55</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tabs>
                <w:tab w:val="left" w:pos="3800"/>
              </w:tabs>
              <w:ind w:right="-1"/>
              <w:jc w:val="left"/>
              <w:rPr>
                <w:rFonts w:eastAsia="Times New Roman" w:cs="Times New Roman"/>
                <w:iCs/>
                <w:sz w:val="22"/>
                <w:lang w:eastAsia="ru-RU"/>
              </w:rPr>
            </w:pPr>
            <w:r w:rsidRPr="009951B9">
              <w:rPr>
                <w:rFonts w:eastAsia="Times New Roman" w:cs="Times New Roman"/>
                <w:iCs/>
                <w:sz w:val="22"/>
                <w:lang w:eastAsia="ru-RU"/>
              </w:rPr>
              <w:t>Мясные с полным оборотом стада и репродукторные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400 и 600 коров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45</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800 и 1200 коров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47</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Выращивание нетелей</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iCs/>
                <w:sz w:val="22"/>
                <w:lang w:eastAsia="ru-RU"/>
              </w:rPr>
            </w:pPr>
            <w:r w:rsidRPr="009951B9">
              <w:rPr>
                <w:rFonts w:eastAsia="Times New Roman" w:cs="Times New Roman"/>
                <w:sz w:val="22"/>
                <w:lang w:eastAsia="ru-RU"/>
              </w:rPr>
              <w:t>на 900 и 1200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51</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2000 и 3000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52</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Доращивания и откорма крупного рогатого скота</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3000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38</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6000 и 12000 скотомест</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40</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Выращивание телят, доращивания и откорма молодняка</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3000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38</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6000 и 12000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42</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Откомочные площадки</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1000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55</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3000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57</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5000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59</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Племенные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Молочные</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400 и 600 коров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46; 52</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800 коров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53</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Мясные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400 и 600 коров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47</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800 коров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52</w:t>
            </w:r>
          </w:p>
        </w:tc>
      </w:tr>
      <w:tr w:rsidR="00662439" w:rsidRPr="009951B9" w:rsidTr="00662439">
        <w:trPr>
          <w:trHeight w:val="31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iCs/>
                <w:sz w:val="22"/>
                <w:lang w:eastAsia="ru-RU"/>
              </w:rPr>
              <w:t>Выращивание нетелей</w:t>
            </w:r>
            <w:r w:rsidRPr="009951B9">
              <w:rPr>
                <w:rFonts w:eastAsia="Times New Roman" w:cs="Times New Roman"/>
                <w:sz w:val="22"/>
                <w:lang w:eastAsia="ru-RU"/>
              </w:rPr>
              <w:t xml:space="preserve"> на 1000 и 2000 скотомест</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52</w:t>
            </w:r>
          </w:p>
        </w:tc>
      </w:tr>
      <w:tr w:rsidR="00662439" w:rsidRPr="009951B9" w:rsidTr="00662439">
        <w:trPr>
          <w:trHeight w:val="227"/>
          <w:jc w:val="center"/>
        </w:trPr>
        <w:tc>
          <w:tcPr>
            <w:tcW w:w="2154" w:type="dxa"/>
            <w:vMerge w:val="restart"/>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Свиноводческие</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Товарные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Репродукторные</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6000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35</w:t>
            </w: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12000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36</w:t>
            </w: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24000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 xml:space="preserve">38 </w:t>
            </w: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Откормочные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6000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38</w:t>
            </w: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12000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40</w:t>
            </w: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24000 голов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42</w:t>
            </w:r>
          </w:p>
        </w:tc>
      </w:tr>
      <w:tr w:rsidR="00662439" w:rsidRPr="009951B9" w:rsidTr="00662439">
        <w:trPr>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С законченным производственным циклом</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6000 и 12000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35</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24000 и 27000 голов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36</w:t>
            </w:r>
          </w:p>
        </w:tc>
      </w:tr>
      <w:tr w:rsidR="00662439" w:rsidRPr="009951B9" w:rsidTr="00662439">
        <w:trPr>
          <w:jc w:val="center"/>
        </w:trPr>
        <w:tc>
          <w:tcPr>
            <w:tcW w:w="2154" w:type="dxa"/>
            <w:vMerge w:val="restart"/>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4"/>
                <w:szCs w:val="24"/>
                <w:lang w:eastAsia="ru-RU"/>
              </w:rPr>
              <w:br w:type="page"/>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Племенные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181"/>
          <w:jc w:val="center"/>
        </w:trPr>
        <w:tc>
          <w:tcPr>
            <w:tcW w:w="2154" w:type="dxa"/>
            <w:vMerge/>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200 основных маток</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45</w:t>
            </w:r>
          </w:p>
        </w:tc>
      </w:tr>
      <w:tr w:rsidR="00662439" w:rsidRPr="009951B9" w:rsidTr="00662439">
        <w:trPr>
          <w:trHeight w:val="57"/>
          <w:jc w:val="center"/>
        </w:trPr>
        <w:tc>
          <w:tcPr>
            <w:tcW w:w="2154" w:type="dxa"/>
            <w:vMerge/>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300 основных маток</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47</w:t>
            </w:r>
          </w:p>
        </w:tc>
      </w:tr>
      <w:tr w:rsidR="00662439" w:rsidRPr="009951B9" w:rsidTr="00662439">
        <w:trPr>
          <w:jc w:val="center"/>
        </w:trPr>
        <w:tc>
          <w:tcPr>
            <w:tcW w:w="2154" w:type="dxa"/>
            <w:vMerge/>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600 основных маток</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49</w:t>
            </w:r>
          </w:p>
        </w:tc>
      </w:tr>
      <w:tr w:rsidR="00662439" w:rsidRPr="009951B9" w:rsidTr="00662439">
        <w:trPr>
          <w:trHeight w:val="170"/>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val="en-US" w:eastAsia="ru-RU"/>
              </w:rPr>
            </w:pPr>
            <w:r w:rsidRPr="009951B9">
              <w:rPr>
                <w:rFonts w:eastAsia="Times New Roman" w:cs="Times New Roman"/>
                <w:sz w:val="22"/>
                <w:lang w:eastAsia="ru-RU"/>
              </w:rPr>
              <w:t>Овцеводческие</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Размещаемые на одной площадке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iCs/>
                <w:sz w:val="22"/>
                <w:lang w:eastAsia="ru-RU"/>
              </w:rPr>
              <w:t>Специализированные шубные и мясо – шерстно – молочные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500, 1000 и 2000 маток</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40; 45; 55</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3000 и 4000 маток</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40; 41</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1000, 2000 и 3000 голов ремонтного молодняка</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52; 55; 56</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Откормочные молодняка и взрослого поголовья</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4"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1000 и 2000 голов</w:t>
            </w:r>
          </w:p>
        </w:tc>
        <w:tc>
          <w:tcPr>
            <w:tcW w:w="1752" w:type="dxa"/>
            <w:tcBorders>
              <w:left w:val="single" w:sz="6" w:space="0" w:color="auto"/>
              <w:bottom w:val="single" w:sz="4"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53; 58</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4" w:space="0" w:color="auto"/>
              <w:left w:val="single" w:sz="6" w:space="0" w:color="auto"/>
              <w:bottom w:val="single" w:sz="4"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Неспециализированные с законченным оборотом стада</w:t>
            </w:r>
          </w:p>
        </w:tc>
        <w:tc>
          <w:tcPr>
            <w:tcW w:w="1752" w:type="dxa"/>
            <w:tcBorders>
              <w:top w:val="single" w:sz="4" w:space="0" w:color="auto"/>
              <w:left w:val="single" w:sz="6" w:space="0" w:color="auto"/>
              <w:bottom w:val="single" w:sz="4"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4"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Тонкорунные и полутонкорунные</w:t>
            </w:r>
          </w:p>
        </w:tc>
        <w:tc>
          <w:tcPr>
            <w:tcW w:w="1752" w:type="dxa"/>
            <w:tcBorders>
              <w:top w:val="single" w:sz="4"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4"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3000 скотомест</w:t>
            </w:r>
          </w:p>
        </w:tc>
        <w:tc>
          <w:tcPr>
            <w:tcW w:w="1752" w:type="dxa"/>
            <w:tcBorders>
              <w:left w:val="single" w:sz="6" w:space="0" w:color="auto"/>
              <w:bottom w:val="single" w:sz="4"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50</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4"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Шубные и мясо – шерстно – молочные</w:t>
            </w:r>
          </w:p>
        </w:tc>
        <w:tc>
          <w:tcPr>
            <w:tcW w:w="1752" w:type="dxa"/>
            <w:tcBorders>
              <w:top w:val="single" w:sz="4"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72"/>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1000 и 2000 скотомест</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50; 52</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3000 скотомест</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55</w:t>
            </w:r>
          </w:p>
        </w:tc>
      </w:tr>
      <w:tr w:rsidR="00662439" w:rsidRPr="009951B9" w:rsidTr="00662439">
        <w:trPr>
          <w:trHeight w:val="119"/>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Козоводческие,</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 xml:space="preserve">Пуховые </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65"/>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2500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55</w:t>
            </w:r>
          </w:p>
        </w:tc>
      </w:tr>
      <w:tr w:rsidR="00662439" w:rsidRPr="009951B9" w:rsidTr="00662439">
        <w:trPr>
          <w:trHeight w:val="1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3000 голов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57</w:t>
            </w:r>
          </w:p>
        </w:tc>
      </w:tr>
      <w:tr w:rsidR="00662439" w:rsidRPr="009951B9" w:rsidTr="00662439">
        <w:trPr>
          <w:trHeight w:val="65"/>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 xml:space="preserve">Шерстные </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65"/>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left="249"/>
              <w:jc w:val="left"/>
              <w:rPr>
                <w:rFonts w:eastAsia="Times New Roman" w:cs="Times New Roman"/>
                <w:sz w:val="22"/>
                <w:lang w:eastAsia="ru-RU"/>
              </w:rPr>
            </w:pPr>
            <w:r w:rsidRPr="009951B9">
              <w:rPr>
                <w:rFonts w:eastAsia="Times New Roman" w:cs="Times New Roman"/>
                <w:sz w:val="22"/>
                <w:lang w:eastAsia="ru-RU"/>
              </w:rPr>
              <w:t>на 3600 голов</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59</w:t>
            </w:r>
          </w:p>
        </w:tc>
      </w:tr>
      <w:tr w:rsidR="00662439" w:rsidRPr="009951B9" w:rsidTr="00662439">
        <w:trPr>
          <w:trHeight w:val="282"/>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Птицеводческие **</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Яичного направления</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300 тыс. кур – несушек</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25</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Мясного направления</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Куры – бройлеры</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360" w:right="-1"/>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84" w:right="-1"/>
              <w:jc w:val="left"/>
              <w:rPr>
                <w:rFonts w:eastAsia="Times New Roman" w:cs="Times New Roman"/>
                <w:sz w:val="22"/>
                <w:lang w:eastAsia="ru-RU"/>
              </w:rPr>
            </w:pPr>
            <w:r w:rsidRPr="009951B9">
              <w:rPr>
                <w:rFonts w:eastAsia="Times New Roman" w:cs="Times New Roman"/>
                <w:sz w:val="22"/>
                <w:lang w:eastAsia="ru-RU"/>
              </w:rPr>
              <w:t>на 3 млн. бройлеров</w:t>
            </w:r>
          </w:p>
        </w:tc>
        <w:tc>
          <w:tcPr>
            <w:tcW w:w="1752" w:type="dxa"/>
            <w:tcBorders>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28</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360" w:right="-1"/>
              <w:textAlignment w:val="baseline"/>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84" w:right="-1"/>
              <w:jc w:val="left"/>
              <w:rPr>
                <w:rFonts w:eastAsia="Times New Roman" w:cs="Times New Roman"/>
                <w:sz w:val="22"/>
                <w:lang w:eastAsia="ru-RU"/>
              </w:rPr>
            </w:pPr>
            <w:r w:rsidRPr="009951B9">
              <w:rPr>
                <w:rFonts w:eastAsia="Times New Roman" w:cs="Times New Roman"/>
                <w:sz w:val="22"/>
                <w:lang w:eastAsia="ru-RU"/>
              </w:rPr>
              <w:t>на 6 и 10 млн. бройлеров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33</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Утиные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500 тыс. утят – бройлеров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28</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Индейководческие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250 тыс. индюшат – бройлеров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22</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Племенные</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Яичного направления</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r w:rsidRPr="009951B9">
              <w:rPr>
                <w:rFonts w:eastAsia="Times New Roman" w:cs="Times New Roman"/>
                <w:sz w:val="22"/>
                <w:lang w:eastAsia="ru-RU"/>
              </w:rPr>
              <w:t>племзавод на 50 тыс. кур</w:t>
            </w:r>
          </w:p>
        </w:tc>
        <w:tc>
          <w:tcPr>
            <w:tcW w:w="1752" w:type="dxa"/>
            <w:tcBorders>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24</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r w:rsidRPr="009951B9">
              <w:rPr>
                <w:rFonts w:eastAsia="Times New Roman" w:cs="Times New Roman"/>
                <w:sz w:val="22"/>
                <w:lang w:eastAsia="ru-RU"/>
              </w:rPr>
              <w:t>племзавод на 100 тыс. кур</w:t>
            </w:r>
          </w:p>
        </w:tc>
        <w:tc>
          <w:tcPr>
            <w:tcW w:w="1752" w:type="dxa"/>
            <w:tcBorders>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25</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r w:rsidRPr="009951B9">
              <w:rPr>
                <w:rFonts w:eastAsia="Times New Roman" w:cs="Times New Roman"/>
                <w:sz w:val="22"/>
                <w:lang w:eastAsia="ru-RU"/>
              </w:rPr>
              <w:t>племрепродуктор на 100 тыс. кур</w:t>
            </w:r>
          </w:p>
        </w:tc>
        <w:tc>
          <w:tcPr>
            <w:tcW w:w="1752" w:type="dxa"/>
            <w:tcBorders>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26</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r w:rsidRPr="009951B9">
              <w:rPr>
                <w:rFonts w:eastAsia="Times New Roman" w:cs="Times New Roman"/>
                <w:sz w:val="22"/>
                <w:lang w:eastAsia="ru-RU"/>
              </w:rPr>
              <w:t>племрепродуктор на 200 тыс. кур</w:t>
            </w:r>
          </w:p>
        </w:tc>
        <w:tc>
          <w:tcPr>
            <w:tcW w:w="1752" w:type="dxa"/>
            <w:tcBorders>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27</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r w:rsidRPr="009951B9">
              <w:rPr>
                <w:rFonts w:eastAsia="Times New Roman" w:cs="Times New Roman"/>
                <w:sz w:val="22"/>
                <w:lang w:eastAsia="ru-RU"/>
              </w:rPr>
              <w:t>племрепродуктор на 300 тыс. кур</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28</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i/>
                <w:iCs/>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Мясного направления</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r w:rsidRPr="009951B9">
              <w:rPr>
                <w:rFonts w:eastAsia="Times New Roman" w:cs="Times New Roman"/>
                <w:sz w:val="22"/>
                <w:lang w:eastAsia="ru-RU"/>
              </w:rPr>
              <w:t>племзавод на 50 и 100 тыс. кур</w:t>
            </w:r>
          </w:p>
        </w:tc>
        <w:tc>
          <w:tcPr>
            <w:tcW w:w="1752" w:type="dxa"/>
            <w:tcBorders>
              <w:left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27</w:t>
            </w:r>
          </w:p>
        </w:tc>
      </w:tr>
      <w:tr w:rsidR="00662439" w:rsidRPr="009951B9" w:rsidTr="00662439">
        <w:trPr>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overflowPunct w:val="0"/>
              <w:autoSpaceDE w:val="0"/>
              <w:autoSpaceDN w:val="0"/>
              <w:adjustRightInd w:val="0"/>
              <w:textAlignment w:val="baseline"/>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overflowPunct w:val="0"/>
              <w:autoSpaceDE w:val="0"/>
              <w:autoSpaceDN w:val="0"/>
              <w:adjustRightInd w:val="0"/>
              <w:ind w:left="252"/>
              <w:textAlignment w:val="baseline"/>
              <w:rPr>
                <w:rFonts w:eastAsia="Times New Roman" w:cs="Times New Roman"/>
                <w:sz w:val="22"/>
                <w:lang w:eastAsia="ru-RU"/>
              </w:rPr>
            </w:pPr>
            <w:r w:rsidRPr="009951B9">
              <w:rPr>
                <w:rFonts w:eastAsia="Times New Roman" w:cs="Times New Roman"/>
                <w:sz w:val="22"/>
                <w:lang w:eastAsia="ru-RU"/>
              </w:rPr>
              <w:t>племрепродуктор на 200 тыс. кур</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28</w:t>
            </w:r>
          </w:p>
        </w:tc>
      </w:tr>
      <w:tr w:rsidR="00662439" w:rsidRPr="009951B9" w:rsidTr="00662439">
        <w:trPr>
          <w:trHeight w:val="227"/>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Звероводческие и кролиководческие</w:t>
            </w:r>
          </w:p>
          <w:p w:rsidR="00662439" w:rsidRPr="009951B9" w:rsidRDefault="00662439" w:rsidP="00662439">
            <w:pPr>
              <w:widowControl w:val="0"/>
              <w:ind w:left="-57" w:right="-57"/>
              <w:jc w:val="center"/>
              <w:rPr>
                <w:rFonts w:eastAsia="Times New Roman" w:cs="Times New Roman"/>
                <w:sz w:val="22"/>
                <w:lang w:eastAsia="ru-RU"/>
              </w:rPr>
            </w:pPr>
          </w:p>
          <w:p w:rsidR="00662439" w:rsidRPr="009951B9" w:rsidRDefault="00662439" w:rsidP="00662439">
            <w:pPr>
              <w:widowControl w:val="0"/>
              <w:ind w:left="-57" w:right="-57"/>
              <w:jc w:val="center"/>
              <w:rPr>
                <w:rFonts w:eastAsia="Times New Roman" w:cs="Times New Roman"/>
                <w:sz w:val="22"/>
                <w:lang w:eastAsia="ru-RU"/>
              </w:rPr>
            </w:pPr>
          </w:p>
          <w:p w:rsidR="00662439" w:rsidRPr="009951B9" w:rsidRDefault="00662439" w:rsidP="00662439">
            <w:pPr>
              <w:widowControl w:val="0"/>
              <w:ind w:left="-57" w:right="-57"/>
              <w:jc w:val="center"/>
              <w:rPr>
                <w:rFonts w:eastAsia="Times New Roman" w:cs="Times New Roman"/>
                <w:sz w:val="22"/>
                <w:lang w:eastAsia="ru-RU"/>
              </w:rPr>
            </w:pPr>
          </w:p>
          <w:p w:rsidR="00662439" w:rsidRPr="009951B9" w:rsidRDefault="00662439" w:rsidP="00662439">
            <w:pPr>
              <w:widowControl w:val="0"/>
              <w:ind w:left="-57" w:right="-57"/>
              <w:jc w:val="center"/>
              <w:rPr>
                <w:rFonts w:eastAsia="Times New Roman" w:cs="Times New Roman"/>
                <w:sz w:val="22"/>
                <w:lang w:eastAsia="ru-RU"/>
              </w:rPr>
            </w:pPr>
          </w:p>
          <w:p w:rsidR="00662439" w:rsidRPr="009951B9" w:rsidRDefault="00662439" w:rsidP="00662439">
            <w:pPr>
              <w:widowControl w:val="0"/>
              <w:ind w:left="-57" w:right="-57"/>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Содержание животных в шедах</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left="-57" w:right="-57"/>
              <w:jc w:val="center"/>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звероводческие</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22</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кролиководческие</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24</w:t>
            </w: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Содержание животных в зданиях</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trHeight w:val="227"/>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звероводческие</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40</w:t>
            </w:r>
          </w:p>
        </w:tc>
      </w:tr>
      <w:tr w:rsidR="00662439" w:rsidRPr="009951B9" w:rsidTr="00662439">
        <w:trPr>
          <w:trHeight w:val="227"/>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кролиководческие</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45</w:t>
            </w:r>
          </w:p>
        </w:tc>
      </w:tr>
      <w:tr w:rsidR="00662439" w:rsidRPr="009951B9" w:rsidTr="00662439">
        <w:trPr>
          <w:trHeight w:val="144"/>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val="en-US" w:eastAsia="ru-RU"/>
              </w:rPr>
            </w:pPr>
            <w:r w:rsidRPr="009951B9">
              <w:rPr>
                <w:rFonts w:eastAsia="Times New Roman" w:cs="Times New Roman"/>
                <w:sz w:val="22"/>
                <w:lang w:eastAsia="ru-RU"/>
              </w:rPr>
              <w:lastRenderedPageBreak/>
              <w:t>Тепличные</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Многопролетные теплицы общей площадью</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6 га</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54</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12 га</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56</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18, 24 и 30 га</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60</w:t>
            </w:r>
          </w:p>
        </w:tc>
      </w:tr>
      <w:tr w:rsidR="00662439" w:rsidRPr="009951B9" w:rsidTr="00662439">
        <w:trPr>
          <w:trHeight w:val="331"/>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Однопролетные (ангарные) теплицы общей площадью</w:t>
            </w:r>
            <w:r w:rsidRPr="009951B9">
              <w:rPr>
                <w:rFonts w:eastAsia="Times New Roman" w:cs="Times New Roman"/>
                <w:sz w:val="22"/>
                <w:lang w:eastAsia="ru-RU"/>
              </w:rPr>
              <w:t xml:space="preserve"> до 5 га</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42</w:t>
            </w:r>
          </w:p>
        </w:tc>
      </w:tr>
      <w:tr w:rsidR="00662439" w:rsidRPr="009951B9" w:rsidTr="00662439">
        <w:trPr>
          <w:trHeight w:val="185"/>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 xml:space="preserve">По ремонту </w:t>
            </w:r>
          </w:p>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сельскохозяйственной техники</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pacing w:val="-2"/>
                <w:sz w:val="22"/>
                <w:lang w:eastAsia="ru-RU"/>
              </w:rPr>
            </w:pPr>
            <w:r w:rsidRPr="009951B9">
              <w:rPr>
                <w:rFonts w:eastAsia="Times New Roman" w:cs="Times New Roman"/>
                <w:iCs/>
                <w:spacing w:val="-2"/>
                <w:sz w:val="22"/>
                <w:lang w:eastAsia="ru-RU"/>
              </w:rPr>
              <w:t>Центральные ремонтные мастерские для хозяйств с парком</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25 тракторов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25</w:t>
            </w:r>
          </w:p>
        </w:tc>
      </w:tr>
      <w:tr w:rsidR="00662439" w:rsidRPr="009951B9" w:rsidTr="00662439">
        <w:trPr>
          <w:trHeight w:val="115"/>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50 и 75 тракторов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28</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100 тракторов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31</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150 и 200 тракторов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35</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iCs/>
                <w:sz w:val="22"/>
                <w:lang w:eastAsia="ru-RU"/>
              </w:rPr>
            </w:pPr>
            <w:r w:rsidRPr="009951B9">
              <w:rPr>
                <w:rFonts w:eastAsia="Times New Roman" w:cs="Times New Roman"/>
                <w:iCs/>
                <w:sz w:val="22"/>
                <w:lang w:eastAsia="ru-RU"/>
              </w:rPr>
              <w:t>Пункты технического обслуживания бригады или отделения хозяйств с парком</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10, 20 и 30 тракторов</w:t>
            </w:r>
          </w:p>
        </w:tc>
        <w:tc>
          <w:tcPr>
            <w:tcW w:w="1752" w:type="dxa"/>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30</w:t>
            </w:r>
          </w:p>
        </w:tc>
      </w:tr>
      <w:tr w:rsidR="00662439" w:rsidRPr="009951B9" w:rsidTr="00662439">
        <w:trPr>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left w:val="single" w:sz="6" w:space="0" w:color="auto"/>
              <w:bottom w:val="single" w:sz="6" w:space="0" w:color="auto"/>
              <w:right w:val="single" w:sz="6" w:space="0" w:color="auto"/>
            </w:tcBorders>
          </w:tcPr>
          <w:p w:rsidR="00662439" w:rsidRPr="009951B9" w:rsidRDefault="00662439" w:rsidP="00662439">
            <w:pPr>
              <w:widowControl w:val="0"/>
              <w:ind w:left="252" w:right="-1"/>
              <w:jc w:val="left"/>
              <w:rPr>
                <w:rFonts w:eastAsia="Times New Roman" w:cs="Times New Roman"/>
                <w:sz w:val="22"/>
                <w:lang w:eastAsia="ru-RU"/>
              </w:rPr>
            </w:pPr>
            <w:r w:rsidRPr="009951B9">
              <w:rPr>
                <w:rFonts w:eastAsia="Times New Roman" w:cs="Times New Roman"/>
                <w:sz w:val="22"/>
                <w:lang w:eastAsia="ru-RU"/>
              </w:rPr>
              <w:t>на 40 и более тракторов</w:t>
            </w:r>
          </w:p>
        </w:tc>
        <w:tc>
          <w:tcPr>
            <w:tcW w:w="1752" w:type="dxa"/>
            <w:tcBorders>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38</w:t>
            </w:r>
          </w:p>
        </w:tc>
      </w:tr>
      <w:tr w:rsidR="00662439" w:rsidRPr="009951B9" w:rsidTr="00662439">
        <w:trPr>
          <w:trHeight w:val="154"/>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 xml:space="preserve">Глубинные складские комплексы </w:t>
            </w:r>
          </w:p>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 xml:space="preserve">минеральных </w:t>
            </w:r>
          </w:p>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удобрения</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до 1600 т</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27</w:t>
            </w:r>
          </w:p>
        </w:tc>
      </w:tr>
      <w:tr w:rsidR="00662439" w:rsidRPr="009951B9" w:rsidTr="00662439">
        <w:trPr>
          <w:trHeight w:val="154"/>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от 1600 до 3200 т</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32</w:t>
            </w:r>
          </w:p>
        </w:tc>
      </w:tr>
      <w:tr w:rsidR="00662439" w:rsidRPr="009951B9" w:rsidTr="00662439">
        <w:trPr>
          <w:trHeight w:val="154"/>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от 3200 до 6400 т</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33</w:t>
            </w:r>
          </w:p>
        </w:tc>
      </w:tr>
      <w:tr w:rsidR="00662439" w:rsidRPr="009951B9" w:rsidTr="00662439">
        <w:trPr>
          <w:trHeight w:val="154"/>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свыше 6400 т</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38</w:t>
            </w:r>
          </w:p>
        </w:tc>
      </w:tr>
      <w:tr w:rsidR="00662439" w:rsidRPr="009951B9" w:rsidTr="00662439">
        <w:trPr>
          <w:trHeight w:val="154"/>
          <w:jc w:val="center"/>
        </w:trPr>
        <w:tc>
          <w:tcPr>
            <w:tcW w:w="2154" w:type="dxa"/>
            <w:vMerge w:val="restart"/>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 xml:space="preserve">Прочие </w:t>
            </w:r>
          </w:p>
          <w:p w:rsidR="00662439" w:rsidRPr="009951B9" w:rsidRDefault="00662439" w:rsidP="00662439">
            <w:pPr>
              <w:widowControl w:val="0"/>
              <w:ind w:right="-1"/>
              <w:jc w:val="center"/>
              <w:rPr>
                <w:rFonts w:eastAsia="Times New Roman" w:cs="Times New Roman"/>
                <w:sz w:val="22"/>
                <w:lang w:val="en-US" w:eastAsia="ru-RU"/>
              </w:rPr>
            </w:pPr>
            <w:r w:rsidRPr="009951B9">
              <w:rPr>
                <w:rFonts w:eastAsia="Times New Roman" w:cs="Times New Roman"/>
                <w:sz w:val="22"/>
                <w:lang w:eastAsia="ru-RU"/>
              </w:rPr>
              <w:t>предприятия</w:t>
            </w:r>
          </w:p>
        </w:tc>
        <w:tc>
          <w:tcPr>
            <w:tcW w:w="6340" w:type="dxa"/>
            <w:tcBorders>
              <w:top w:val="single" w:sz="6" w:space="0" w:color="auto"/>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По переработке или хранению сельскохозяйственной продукции</w:t>
            </w:r>
          </w:p>
        </w:tc>
        <w:tc>
          <w:tcPr>
            <w:tcW w:w="1752" w:type="dxa"/>
            <w:tcBorders>
              <w:top w:val="single" w:sz="6" w:space="0" w:color="auto"/>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50</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 xml:space="preserve">Комбикормовые </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27</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По хранению семян и зерна</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28</w:t>
            </w:r>
          </w:p>
        </w:tc>
      </w:tr>
      <w:tr w:rsidR="00662439" w:rsidRPr="009951B9" w:rsidTr="00662439">
        <w:trPr>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По обработке продовольственного и фуражного зерна</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30</w:t>
            </w:r>
          </w:p>
        </w:tc>
      </w:tr>
      <w:tr w:rsidR="00662439" w:rsidRPr="009951B9" w:rsidTr="00662439">
        <w:trPr>
          <w:jc w:val="center"/>
        </w:trPr>
        <w:tc>
          <w:tcPr>
            <w:tcW w:w="2154" w:type="dxa"/>
            <w:vMerge w:val="restart"/>
            <w:tcBorders>
              <w:left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 xml:space="preserve">Фермерские </w:t>
            </w:r>
          </w:p>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 xml:space="preserve">(крестьянские) </w:t>
            </w:r>
          </w:p>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хозяйства</w:t>
            </w: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По производству молока</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40</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По доращиванию и откорму крупного рогатого скота</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35</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По откорму свиней (с законченным производственным циклом)</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35</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Овцеводческие мясо – шерстно – молочного направления</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40</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Козоводческие молочного и пухового направлений</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54</w:t>
            </w:r>
          </w:p>
        </w:tc>
      </w:tr>
      <w:tr w:rsidR="00662439" w:rsidRPr="009951B9" w:rsidTr="00662439">
        <w:trPr>
          <w:jc w:val="center"/>
        </w:trPr>
        <w:tc>
          <w:tcPr>
            <w:tcW w:w="2154" w:type="dxa"/>
            <w:vMerge/>
            <w:tcBorders>
              <w:left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Птицеводческие яичного направления</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27</w:t>
            </w:r>
          </w:p>
        </w:tc>
      </w:tr>
      <w:tr w:rsidR="00662439" w:rsidRPr="009951B9" w:rsidTr="00662439">
        <w:trPr>
          <w:jc w:val="center"/>
        </w:trPr>
        <w:tc>
          <w:tcPr>
            <w:tcW w:w="2154" w:type="dxa"/>
            <w:vMerge/>
            <w:tcBorders>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p>
        </w:tc>
        <w:tc>
          <w:tcPr>
            <w:tcW w:w="6340"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left"/>
              <w:rPr>
                <w:rFonts w:eastAsia="Times New Roman" w:cs="Times New Roman"/>
                <w:sz w:val="22"/>
                <w:lang w:eastAsia="ru-RU"/>
              </w:rPr>
            </w:pPr>
            <w:r w:rsidRPr="009951B9">
              <w:rPr>
                <w:rFonts w:eastAsia="Times New Roman" w:cs="Times New Roman"/>
                <w:sz w:val="22"/>
                <w:lang w:eastAsia="ru-RU"/>
              </w:rPr>
              <w:t>Птицеводческие мясного направления</w:t>
            </w:r>
          </w:p>
        </w:tc>
        <w:tc>
          <w:tcPr>
            <w:tcW w:w="1752" w:type="dxa"/>
            <w:tcBorders>
              <w:top w:val="single" w:sz="6" w:space="0" w:color="auto"/>
              <w:left w:val="single" w:sz="6" w:space="0" w:color="auto"/>
              <w:bottom w:val="single" w:sz="6" w:space="0" w:color="auto"/>
              <w:right w:val="single" w:sz="6" w:space="0" w:color="auto"/>
            </w:tcBorders>
          </w:tcPr>
          <w:p w:rsidR="00662439" w:rsidRPr="009951B9" w:rsidRDefault="00662439" w:rsidP="00662439">
            <w:pPr>
              <w:widowControl w:val="0"/>
              <w:ind w:right="-1"/>
              <w:jc w:val="center"/>
              <w:rPr>
                <w:rFonts w:eastAsia="Times New Roman" w:cs="Times New Roman"/>
                <w:sz w:val="22"/>
                <w:lang w:eastAsia="ru-RU"/>
              </w:rPr>
            </w:pPr>
            <w:r w:rsidRPr="009951B9">
              <w:rPr>
                <w:rFonts w:eastAsia="Times New Roman" w:cs="Times New Roman"/>
                <w:sz w:val="22"/>
                <w:lang w:eastAsia="ru-RU"/>
              </w:rPr>
              <w:t>25</w:t>
            </w:r>
          </w:p>
        </w:tc>
      </w:tr>
    </w:tbl>
    <w:p w:rsidR="00662439" w:rsidRPr="009951B9" w:rsidRDefault="00662439" w:rsidP="00662439">
      <w:pPr>
        <w:widowControl w:val="0"/>
        <w:spacing w:before="120"/>
        <w:ind w:firstLine="709"/>
        <w:rPr>
          <w:rFonts w:eastAsia="Times New Roman" w:cs="Times New Roman"/>
          <w:i/>
          <w:spacing w:val="-2"/>
          <w:sz w:val="22"/>
          <w:lang w:eastAsia="ru-RU"/>
        </w:rPr>
      </w:pPr>
      <w:r w:rsidRPr="009951B9">
        <w:rPr>
          <w:rFonts w:eastAsia="Times New Roman" w:cs="Times New Roman"/>
          <w:i/>
          <w:spacing w:val="-2"/>
          <w:sz w:val="22"/>
          <w:lang w:eastAsia="ru-RU"/>
        </w:rPr>
        <w:t>* Для ферм крупного рогатого скота приведены показатели при хранении грубых кормов и подстилки в сараях и под навесами. При хранении грубых кормов и подстилки в скирдах показатели допускается уменьшать, но не более чем на 10%.</w:t>
      </w:r>
    </w:p>
    <w:p w:rsidR="00662439" w:rsidRPr="009951B9" w:rsidRDefault="00662439" w:rsidP="00662439">
      <w:pPr>
        <w:widowControl w:val="0"/>
        <w:ind w:firstLine="709"/>
        <w:rPr>
          <w:rFonts w:eastAsia="Times New Roman" w:cs="Times New Roman"/>
          <w:i/>
          <w:spacing w:val="-2"/>
          <w:sz w:val="22"/>
          <w:lang w:eastAsia="ru-RU"/>
        </w:rPr>
      </w:pPr>
      <w:r w:rsidRPr="009951B9">
        <w:rPr>
          <w:rFonts w:eastAsia="Times New Roman" w:cs="Times New Roman"/>
          <w:i/>
          <w:spacing w:val="-2"/>
          <w:sz w:val="22"/>
          <w:lang w:eastAsia="ru-RU"/>
        </w:rPr>
        <w:t>** Показатели приведены для одноэтажных зданий.</w:t>
      </w:r>
    </w:p>
    <w:p w:rsidR="00662439" w:rsidRPr="009951B9" w:rsidRDefault="00662439" w:rsidP="00662439">
      <w:pPr>
        <w:widowControl w:val="0"/>
        <w:ind w:firstLine="709"/>
        <w:rPr>
          <w:rFonts w:eastAsia="Times New Roman" w:cs="Times New Roman"/>
          <w:i/>
          <w:sz w:val="16"/>
          <w:szCs w:val="16"/>
          <w:lang w:eastAsia="ru-RU"/>
        </w:rPr>
      </w:pPr>
    </w:p>
    <w:p w:rsidR="00662439" w:rsidRPr="009951B9" w:rsidRDefault="00662439" w:rsidP="00662439">
      <w:pPr>
        <w:widowControl w:val="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1. Минимальную плотность застройки допускается уменьшать, но не более чем на 10 % установленной настоящим приложением, при строительстве сельскохозяйственных предприятий на площадке с уклоном свыше 3%, просадочных грунтах, в сложных инженерно – геологических условиях, а также при расширении и реконструкции предприятий.</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2. Показатели минимальной плотности застройки приведены для предприятий, степень огнестойкости зданий и сооружений которых не ниже III степени огнестойкости класса С1. При строительстве зданий и сооружений III степени огнестойкости классов С2 и С3, IV степени огнестойкости классов C1, С2 и С3 и V степени огнестойкости минимальную плотность застройки допускается (при наличии технико – экономических обоснований) уменьшать, но не более чем на 10% установленной настоящим приложением.</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2. 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 предприятия.</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Подсчёт площадей, занимаемых зданиями и сооружениями, производится по внешнему контуру их наружных стен на уровне планировочных отметок земли, без учёта ширины отмосток.</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 xml:space="preserve">4. В площадь застройки предприятия должны включаться площади, занятые зданиями и сооружениями всех видов, включая навесы, открытые технологические, санитарно – технические и другие </w:t>
      </w:r>
      <w:r w:rsidRPr="009951B9">
        <w:rPr>
          <w:rFonts w:eastAsia="Times New Roman" w:cs="Times New Roman"/>
          <w:i/>
          <w:sz w:val="22"/>
          <w:lang w:eastAsia="ru-RU"/>
        </w:rPr>
        <w:lastRenderedPageBreak/>
        <w:t>установки, эстакады и галереи, площадки погрузочно – разгрузочных устройств, подземные сооружения (резервуары, погреба, убежища, тоннели, проходные каналы инженерных коммуникаций, над которыми не могут быть размещены здания и сооружения), а также выгулы для животных, птиц и зверей, площадки для стоянки автомобилей, сельскохозяйственных машин и механизмов, открытые склады различного назначения; при условии, что размеры и оборудование выгулов, площадок для стоянки автомобилей и складов открытого хранения принимаются по нормам технологического проектирования.</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 xml:space="preserve">В площадь застройки также должны включаться резервные площади на площадке предприятия, указанные в задании на проектирование для размещения на них зданий и сооружений второй очереди строительства (в пределах габаритов указанных зданий и сооружений). </w:t>
      </w:r>
    </w:p>
    <w:p w:rsidR="00662439" w:rsidRPr="009951B9" w:rsidRDefault="00662439" w:rsidP="00662439">
      <w:pPr>
        <w:widowControl w:val="0"/>
        <w:ind w:firstLine="709"/>
        <w:rPr>
          <w:rFonts w:eastAsia="Times New Roman" w:cs="Times New Roman"/>
          <w:i/>
          <w:sz w:val="22"/>
          <w:lang w:eastAsia="ru-RU"/>
        </w:rPr>
      </w:pPr>
      <w:r w:rsidRPr="009951B9">
        <w:rPr>
          <w:rFonts w:eastAsia="Times New Roman" w:cs="Times New Roman"/>
          <w:i/>
          <w:sz w:val="22"/>
          <w:lang w:eastAsia="ru-RU"/>
        </w:rPr>
        <w:t>При подсчёте площадей, занимаемых галереями и эстакадами, в площадь застройки включается проекция на горизонтальную плоскость только тех участков указанных объектов, под которыми по габаритам не могут быть размещены другие здания или сооружения, а для остальных надземных участков учитывается только площадь, занимаемая конструкциями опор на уровне планировочных отметок земли.</w:t>
      </w:r>
    </w:p>
    <w:p w:rsidR="00662439" w:rsidRPr="009951B9" w:rsidRDefault="00662439" w:rsidP="00662439">
      <w:pPr>
        <w:widowControl w:val="0"/>
        <w:ind w:firstLine="709"/>
        <w:rPr>
          <w:rFonts w:eastAsia="Times New Roman" w:cs="Times New Roman"/>
          <w:i/>
          <w:sz w:val="24"/>
          <w:szCs w:val="24"/>
          <w:lang w:eastAsia="ru-RU"/>
        </w:rPr>
      </w:pPr>
      <w:r w:rsidRPr="009951B9">
        <w:rPr>
          <w:rFonts w:eastAsia="Times New Roman" w:cs="Times New Roman"/>
          <w:i/>
          <w:sz w:val="22"/>
          <w:lang w:eastAsia="ru-RU"/>
        </w:rPr>
        <w:t>5. В площадь застройки не должны включаться площади, занятые отмостками вокруг зданий и сооружений, тротуарами, автомобильными и железными дорогами, временными зданиями и сооружениями, открытыми спортивными площадками, площадками для отдыха трудящихся, зелёными насаждениями, открытыми площадками для стоянки транспортных средств, принадлежащих гражданам, открытыми водоотводными и другими каналами, подпорными стенками, подземными сооружениями или частями их, над которыми могут быть размещены другие здания и сооружения.</w:t>
      </w:r>
    </w:p>
    <w:p w:rsidR="00662439" w:rsidRPr="009951B9" w:rsidRDefault="00662439" w:rsidP="00662439">
      <w:pPr>
        <w:widowControl w:val="0"/>
        <w:rPr>
          <w:rFonts w:eastAsia="Times New Roman" w:cs="Times New Roman"/>
          <w:sz w:val="24"/>
          <w:szCs w:val="24"/>
          <w:lang w:eastAsia="ru-RU"/>
        </w:rPr>
      </w:pPr>
      <w:r w:rsidRPr="009951B9">
        <w:rPr>
          <w:rFonts w:eastAsia="Times New Roman" w:cs="Times New Roman"/>
          <w:sz w:val="24"/>
          <w:szCs w:val="24"/>
          <w:lang w:eastAsia="ru-RU"/>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С</w:t>
            </w:r>
            <w:r w:rsidRPr="009951B9">
              <w:rPr>
                <w:rFonts w:cs="Times New Roman"/>
                <w:sz w:val="24"/>
                <w:szCs w:val="24"/>
              </w:rPr>
              <w:t xml:space="preserve"> (обязательное)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C38BE">
              <w:rPr>
                <w:rFonts w:cs="Times New Roman"/>
                <w:sz w:val="24"/>
                <w:szCs w:val="24"/>
              </w:rPr>
              <w:t>Прудковского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Классификация и санитарно – защитные зоны </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для объектов сельскохозяйственного назначения</w:t>
      </w:r>
    </w:p>
    <w:p w:rsidR="00662439" w:rsidRPr="009951B9" w:rsidRDefault="00662439" w:rsidP="00662439">
      <w:pPr>
        <w:widowControl w:val="0"/>
        <w:rPr>
          <w:rFonts w:eastAsia="Times New Roman" w:cs="Times New Roman"/>
          <w:sz w:val="24"/>
          <w:szCs w:val="24"/>
          <w:lang w:eastAsia="ru-RU"/>
        </w:rPr>
      </w:pPr>
    </w:p>
    <w:p w:rsidR="00662439" w:rsidRPr="009951B9" w:rsidRDefault="00662439" w:rsidP="00662439">
      <w:pPr>
        <w:widowControl w:val="0"/>
        <w:ind w:firstLine="720"/>
        <w:jc w:val="left"/>
        <w:rPr>
          <w:rFonts w:eastAsia="Times New Roman" w:cs="Times New Roman"/>
          <w:bCs/>
          <w:sz w:val="24"/>
          <w:szCs w:val="24"/>
          <w:lang w:eastAsia="ru-RU"/>
        </w:rPr>
      </w:pPr>
      <w:r w:rsidRPr="009951B9">
        <w:rPr>
          <w:rFonts w:eastAsia="Times New Roman" w:cs="Times New Roman"/>
          <w:bCs/>
          <w:sz w:val="24"/>
          <w:szCs w:val="24"/>
          <w:lang w:val="en-US" w:eastAsia="ru-RU"/>
        </w:rPr>
        <w:t>I</w:t>
      </w:r>
      <w:r w:rsidRPr="009951B9">
        <w:rPr>
          <w:rFonts w:eastAsia="Times New Roman" w:cs="Times New Roman"/>
          <w:bCs/>
          <w:sz w:val="24"/>
          <w:szCs w:val="24"/>
          <w:lang w:eastAsia="ru-RU"/>
        </w:rPr>
        <w:t>. Сельскохозяйственные производства и объекты</w:t>
      </w:r>
    </w:p>
    <w:p w:rsidR="00662439" w:rsidRPr="009951B9" w:rsidRDefault="00662439" w:rsidP="00662439">
      <w:pPr>
        <w:widowControl w:val="0"/>
        <w:jc w:val="center"/>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 – санитарно – защитная зона 1000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Свиноводческие комплексы</w:t>
      </w:r>
    </w:p>
    <w:p w:rsidR="00662439" w:rsidRPr="009951B9" w:rsidRDefault="00662439" w:rsidP="00662439">
      <w:pPr>
        <w:widowControl w:val="0"/>
        <w:adjustRightInd w:val="0"/>
        <w:ind w:firstLine="709"/>
        <w:rPr>
          <w:rFonts w:eastAsia="Times New Roman" w:cs="Times New Roman"/>
          <w:spacing w:val="-2"/>
          <w:sz w:val="24"/>
          <w:szCs w:val="24"/>
          <w:lang w:eastAsia="ru-RU"/>
        </w:rPr>
      </w:pPr>
      <w:r w:rsidRPr="009951B9">
        <w:rPr>
          <w:rFonts w:eastAsia="Times New Roman" w:cs="Times New Roman"/>
          <w:sz w:val="24"/>
          <w:szCs w:val="24"/>
          <w:lang w:eastAsia="ru-RU"/>
        </w:rPr>
        <w:t xml:space="preserve">2. </w:t>
      </w:r>
      <w:r w:rsidRPr="009951B9">
        <w:rPr>
          <w:rFonts w:eastAsia="Times New Roman" w:cs="Times New Roman"/>
          <w:spacing w:val="-2"/>
          <w:sz w:val="24"/>
          <w:szCs w:val="24"/>
          <w:lang w:eastAsia="ru-RU"/>
        </w:rPr>
        <w:t>Птицефабрики с содержанием более 400 тыс. кур – несушек и более 3 млн. бройлеров в год</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Комплексы крупного рогатого скота</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4. Открытые хранилища навоза и помета</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II – санитарно – защитная зона 500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Свинофермы от 4 до 12 тыс. голов</w:t>
      </w:r>
    </w:p>
    <w:p w:rsidR="00662439" w:rsidRPr="009951B9" w:rsidRDefault="00662439" w:rsidP="00662439">
      <w:pPr>
        <w:widowControl w:val="0"/>
        <w:adjustRightInd w:val="0"/>
        <w:ind w:firstLine="709"/>
        <w:rPr>
          <w:rFonts w:eastAsia="Times New Roman" w:cs="Times New Roman"/>
          <w:spacing w:val="-2"/>
          <w:sz w:val="24"/>
          <w:szCs w:val="24"/>
          <w:lang w:eastAsia="ru-RU"/>
        </w:rPr>
      </w:pPr>
      <w:r w:rsidRPr="009951B9">
        <w:rPr>
          <w:rFonts w:eastAsia="Times New Roman" w:cs="Times New Roman"/>
          <w:spacing w:val="-2"/>
          <w:sz w:val="24"/>
          <w:szCs w:val="24"/>
          <w:lang w:eastAsia="ru-RU"/>
        </w:rPr>
        <w:t>2. Фермы крупного рогатого скота от 1200 до 2000 коров и до 6000 скотомест для молодняка</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Фермы звероводческие (норки, лисы и др.)</w:t>
      </w:r>
    </w:p>
    <w:p w:rsidR="00662439" w:rsidRPr="009951B9" w:rsidRDefault="00662439" w:rsidP="00662439">
      <w:pPr>
        <w:widowControl w:val="0"/>
        <w:adjustRightInd w:val="0"/>
        <w:ind w:firstLine="709"/>
        <w:rPr>
          <w:rFonts w:eastAsia="Times New Roman" w:cs="Times New Roman"/>
          <w:spacing w:val="-5"/>
          <w:sz w:val="24"/>
          <w:szCs w:val="24"/>
          <w:lang w:eastAsia="ru-RU"/>
        </w:rPr>
      </w:pPr>
      <w:r w:rsidRPr="009951B9">
        <w:rPr>
          <w:rFonts w:eastAsia="Times New Roman" w:cs="Times New Roman"/>
          <w:sz w:val="24"/>
          <w:szCs w:val="24"/>
          <w:lang w:eastAsia="ru-RU"/>
        </w:rPr>
        <w:t xml:space="preserve">4. </w:t>
      </w:r>
      <w:r w:rsidRPr="009951B9">
        <w:rPr>
          <w:rFonts w:eastAsia="Times New Roman" w:cs="Times New Roman"/>
          <w:spacing w:val="-5"/>
          <w:sz w:val="24"/>
          <w:szCs w:val="24"/>
          <w:lang w:eastAsia="ru-RU"/>
        </w:rPr>
        <w:t>Фермы птицеводческие от 100 тыс. до 400 тыс. кур – несушек и от 1 до 3 млн. бройлеров в год</w:t>
      </w:r>
    </w:p>
    <w:p w:rsidR="00662439" w:rsidRPr="009951B9" w:rsidRDefault="00662439" w:rsidP="00662439">
      <w:pPr>
        <w:widowControl w:val="0"/>
        <w:adjustRightInd w:val="0"/>
        <w:ind w:firstLine="709"/>
        <w:rPr>
          <w:rFonts w:eastAsia="Times New Roman" w:cs="Times New Roman"/>
          <w:spacing w:val="-3"/>
          <w:sz w:val="24"/>
          <w:szCs w:val="24"/>
          <w:lang w:eastAsia="ru-RU"/>
        </w:rPr>
      </w:pPr>
      <w:r w:rsidRPr="009951B9">
        <w:rPr>
          <w:rFonts w:eastAsia="Times New Roman" w:cs="Times New Roman"/>
          <w:spacing w:val="-3"/>
          <w:sz w:val="24"/>
          <w:szCs w:val="24"/>
          <w:lang w:eastAsia="ru-RU"/>
        </w:rPr>
        <w:t>5. Открытые хранилища биологически обработанной жидкой фракции навоза</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6. Закрытые хранилища навоза и помета</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7. Склады для хранения ядохимикатов свыше 500 т</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8. Производства по обработке и протравлению семян</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9. Склады сжиженного аммиака</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III – санитарно – защитная зона 300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Свинофермы до 4 тыс. голов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2. Фермы крупного рогатого скота менее 1200 голов (всех специализаций), фермы коневодческие</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Фермы овцеводческие на 5 – 30 тыс. голов.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4. Фермы птицеводческие до 100 тыс. кур-несушек и до 1 млн. бройлеров.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5. Площадки для буртования помета и навоза</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6. Склады для хранения ядохимикатов и минеральных удобрений более 50 т.</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7. Обработка сельскохозяйственных угодий пестицидами с применением тракторов (от границ поля до населённого пункта).</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8. Звероводческие фермы, в том числе кролиководческие.</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9. Гаражи и парки по ремонту, технологическому обслуживанию и хранению грузовых автомобилей и сельскохозяйственной техники.</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IV – санитарно – защитная зона 100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Тепличные и парниковые хозяйства</w:t>
      </w:r>
    </w:p>
    <w:p w:rsidR="00662439" w:rsidRPr="009951B9" w:rsidRDefault="00662439" w:rsidP="00662439">
      <w:pPr>
        <w:widowControl w:val="0"/>
        <w:adjustRightInd w:val="0"/>
        <w:ind w:firstLine="709"/>
        <w:rPr>
          <w:rFonts w:eastAsia="Times New Roman" w:cs="Times New Roman"/>
          <w:spacing w:val="-4"/>
          <w:sz w:val="24"/>
          <w:szCs w:val="24"/>
          <w:lang w:eastAsia="ru-RU"/>
        </w:rPr>
      </w:pPr>
      <w:r w:rsidRPr="009951B9">
        <w:rPr>
          <w:rFonts w:eastAsia="Times New Roman" w:cs="Times New Roman"/>
          <w:spacing w:val="-4"/>
          <w:sz w:val="24"/>
          <w:szCs w:val="24"/>
          <w:lang w:eastAsia="ru-RU"/>
        </w:rPr>
        <w:t>2. Склады для хранения минеральных удобрений, ядохимикатов до 50 т</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Склады сухих минеральных удобрений и химических средств защиты растений (зона устанавливается и до предприятий по переработке и хранению пищевой продукции)</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4. Мелиоративные объекты с использованием животноводческих стоков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5. Цехи по приготовлению кормов, включая использование пищевых отходов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lastRenderedPageBreak/>
        <w:t>6. Хозяйства с содержанием животных (свинарники, коровники, питомники, конюшни, зверофермы) до 100 голов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7. Склады горюче – смазочных материалов</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V – санитарно – защитная зона 50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Хранилища фруктов, овощей, картофеля, зерна</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2. Материальные склады</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Хозяйства с содержанием животных (свинарники, коровники, питомники, конюшни, зверофермы) до 50 голов</w:t>
      </w:r>
    </w:p>
    <w:p w:rsidR="00662439" w:rsidRPr="009951B9" w:rsidRDefault="00662439" w:rsidP="00662439">
      <w:pPr>
        <w:widowControl w:val="0"/>
        <w:ind w:firstLine="720"/>
        <w:rPr>
          <w:rFonts w:eastAsia="Times New Roman" w:cs="Times New Roman"/>
          <w:sz w:val="24"/>
          <w:szCs w:val="24"/>
          <w:lang w:eastAsia="ru-RU"/>
        </w:rPr>
      </w:pPr>
    </w:p>
    <w:p w:rsidR="00662439" w:rsidRPr="009951B9" w:rsidRDefault="00662439" w:rsidP="00662439">
      <w:pPr>
        <w:widowControl w:val="0"/>
        <w:ind w:firstLine="720"/>
        <w:rPr>
          <w:rFonts w:eastAsia="Times New Roman" w:cs="Times New Roman"/>
          <w:bCs/>
          <w:sz w:val="24"/>
          <w:szCs w:val="24"/>
          <w:lang w:eastAsia="ru-RU"/>
        </w:rPr>
      </w:pPr>
      <w:r w:rsidRPr="009951B9">
        <w:rPr>
          <w:rFonts w:eastAsia="Times New Roman" w:cs="Times New Roman"/>
          <w:bCs/>
          <w:sz w:val="24"/>
          <w:szCs w:val="24"/>
          <w:lang w:val="en-US" w:eastAsia="ru-RU"/>
        </w:rPr>
        <w:t>II</w:t>
      </w:r>
      <w:r w:rsidRPr="009951B9">
        <w:rPr>
          <w:rFonts w:eastAsia="Times New Roman" w:cs="Times New Roman"/>
          <w:bCs/>
          <w:sz w:val="24"/>
          <w:szCs w:val="24"/>
          <w:lang w:eastAsia="ru-RU"/>
        </w:rPr>
        <w:t>. Производственные предприятия по переработке сельскохозяйственных продуктов животноводческих комплексов</w:t>
      </w:r>
    </w:p>
    <w:p w:rsidR="00662439" w:rsidRPr="009951B9" w:rsidRDefault="00662439" w:rsidP="00662439">
      <w:pPr>
        <w:widowControl w:val="0"/>
        <w:ind w:firstLine="720"/>
        <w:jc w:val="right"/>
        <w:rPr>
          <w:rFonts w:eastAsia="Times New Roman" w:cs="Times New Roman"/>
          <w:bCs/>
          <w:sz w:val="24"/>
          <w:szCs w:val="24"/>
          <w:lang w:eastAsia="ru-RU"/>
        </w:rPr>
      </w:pPr>
      <w:r w:rsidRPr="009951B9">
        <w:rPr>
          <w:rFonts w:eastAsia="Times New Roman" w:cs="Times New Roman"/>
          <w:bCs/>
          <w:sz w:val="24"/>
          <w:szCs w:val="24"/>
          <w:lang w:eastAsia="ru-RU"/>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12"/>
        <w:gridCol w:w="2530"/>
      </w:tblGrid>
      <w:tr w:rsidR="00662439" w:rsidRPr="009951B9" w:rsidTr="00662439">
        <w:trPr>
          <w:trHeight w:val="340"/>
          <w:jc w:val="center"/>
        </w:trPr>
        <w:tc>
          <w:tcPr>
            <w:tcW w:w="72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 xml:space="preserve">Наименование </w:t>
            </w:r>
          </w:p>
        </w:tc>
        <w:tc>
          <w:tcPr>
            <w:tcW w:w="2530"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Санитарно-защитная зона, м</w:t>
            </w:r>
          </w:p>
        </w:tc>
      </w:tr>
      <w:tr w:rsidR="00662439" w:rsidRPr="009951B9"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rPr>
                <w:rFonts w:eastAsia="Times New Roman" w:cs="Times New Roman"/>
                <w:sz w:val="22"/>
                <w:lang w:eastAsia="ru-RU"/>
              </w:rPr>
            </w:pPr>
            <w:r w:rsidRPr="009951B9">
              <w:rPr>
                <w:rFonts w:eastAsia="Times New Roman" w:cs="Times New Roman"/>
                <w:sz w:val="22"/>
                <w:lang w:eastAsia="ru-RU"/>
              </w:rPr>
              <w:t>Мясокомбинаты и мясохладобойни</w:t>
            </w:r>
          </w:p>
        </w:tc>
        <w:tc>
          <w:tcPr>
            <w:tcW w:w="25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1000</w:t>
            </w:r>
          </w:p>
        </w:tc>
      </w:tr>
      <w:tr w:rsidR="00662439" w:rsidRPr="009951B9"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Бойни мелких животных и птиц, а также скотобойные объекты мощностью 50 – 500 т/сут.</w:t>
            </w:r>
          </w:p>
        </w:tc>
        <w:tc>
          <w:tcPr>
            <w:tcW w:w="25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300</w:t>
            </w:r>
          </w:p>
        </w:tc>
      </w:tr>
      <w:tr w:rsidR="00662439" w:rsidRPr="009951B9"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Мясоперерабатывающие производства</w:t>
            </w:r>
          </w:p>
        </w:tc>
        <w:tc>
          <w:tcPr>
            <w:tcW w:w="25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300</w:t>
            </w:r>
          </w:p>
        </w:tc>
      </w:tr>
      <w:tr w:rsidR="00662439" w:rsidRPr="009951B9"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rPr>
                <w:rFonts w:eastAsia="Times New Roman" w:cs="Times New Roman"/>
                <w:sz w:val="22"/>
                <w:lang w:eastAsia="ru-RU"/>
              </w:rPr>
            </w:pPr>
            <w:r w:rsidRPr="009951B9">
              <w:rPr>
                <w:rFonts w:eastAsia="Times New Roman" w:cs="Times New Roman"/>
                <w:sz w:val="22"/>
                <w:lang w:eastAsia="ru-RU"/>
              </w:rPr>
              <w:t>Молочные, маслобойные, сыродельные производства</w:t>
            </w:r>
          </w:p>
        </w:tc>
        <w:tc>
          <w:tcPr>
            <w:tcW w:w="25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w:t>
            </w:r>
          </w:p>
        </w:tc>
      </w:tr>
      <w:tr w:rsidR="00662439" w:rsidRPr="009951B9"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rPr>
                <w:rFonts w:eastAsia="Times New Roman" w:cs="Times New Roman"/>
                <w:sz w:val="22"/>
                <w:lang w:eastAsia="ru-RU"/>
              </w:rPr>
            </w:pPr>
            <w:r w:rsidRPr="009951B9">
              <w:rPr>
                <w:rFonts w:eastAsia="Times New Roman" w:cs="Times New Roman"/>
                <w:sz w:val="22"/>
                <w:lang w:eastAsia="ru-RU"/>
              </w:rPr>
              <w:t>Производства по переработке фруктов и овощей</w:t>
            </w:r>
          </w:p>
        </w:tc>
        <w:tc>
          <w:tcPr>
            <w:tcW w:w="25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w:t>
            </w:r>
          </w:p>
        </w:tc>
      </w:tr>
      <w:tr w:rsidR="00662439" w:rsidRPr="009951B9" w:rsidTr="00662439">
        <w:trPr>
          <w:jc w:val="center"/>
        </w:trPr>
        <w:tc>
          <w:tcPr>
            <w:tcW w:w="7212"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rPr>
                <w:rFonts w:eastAsia="Times New Roman" w:cs="Times New Roman"/>
                <w:sz w:val="22"/>
                <w:lang w:eastAsia="ru-RU"/>
              </w:rPr>
            </w:pPr>
            <w:r w:rsidRPr="009951B9">
              <w:rPr>
                <w:rFonts w:eastAsia="Times New Roman" w:cs="Times New Roman"/>
                <w:sz w:val="22"/>
                <w:lang w:eastAsia="ru-RU"/>
              </w:rPr>
              <w:t>Малые предприятия и цеха малой мощности по переработке:</w:t>
            </w:r>
          </w:p>
          <w:p w:rsidR="00662439" w:rsidRPr="009951B9" w:rsidRDefault="00662439" w:rsidP="00662439">
            <w:pPr>
              <w:widowControl w:val="0"/>
              <w:ind w:left="253"/>
              <w:rPr>
                <w:rFonts w:eastAsia="Times New Roman" w:cs="Times New Roman"/>
                <w:sz w:val="22"/>
                <w:lang w:eastAsia="ru-RU"/>
              </w:rPr>
            </w:pPr>
            <w:r w:rsidRPr="009951B9">
              <w:rPr>
                <w:rFonts w:eastAsia="Times New Roman" w:cs="Times New Roman"/>
                <w:sz w:val="22"/>
                <w:lang w:eastAsia="ru-RU"/>
              </w:rPr>
              <w:t>– мяса – до 5 т/сут. без копчения</w:t>
            </w:r>
          </w:p>
          <w:p w:rsidR="00662439" w:rsidRPr="009951B9" w:rsidRDefault="00662439" w:rsidP="00662439">
            <w:pPr>
              <w:widowControl w:val="0"/>
              <w:ind w:left="253"/>
              <w:rPr>
                <w:rFonts w:eastAsia="Times New Roman" w:cs="Times New Roman"/>
                <w:sz w:val="22"/>
                <w:lang w:eastAsia="ru-RU"/>
              </w:rPr>
            </w:pPr>
            <w:r w:rsidRPr="009951B9">
              <w:rPr>
                <w:rFonts w:eastAsia="Times New Roman" w:cs="Times New Roman"/>
                <w:sz w:val="22"/>
                <w:lang w:eastAsia="ru-RU"/>
              </w:rPr>
              <w:t>– молока – до 10 т/сут.</w:t>
            </w:r>
          </w:p>
        </w:tc>
        <w:tc>
          <w:tcPr>
            <w:tcW w:w="25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w:t>
            </w:r>
          </w:p>
        </w:tc>
      </w:tr>
    </w:tbl>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Т</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C38BE">
              <w:rPr>
                <w:rFonts w:cs="Times New Roman"/>
                <w:sz w:val="24"/>
                <w:szCs w:val="24"/>
              </w:rPr>
              <w:t>Прудковского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Нормы расчёта санаторно – курортных и оздоровительных учреждений и </w:t>
      </w:r>
    </w:p>
    <w:p w:rsidR="00662439" w:rsidRPr="009951B9" w:rsidRDefault="00662439" w:rsidP="00662439">
      <w:pPr>
        <w:widowControl w:val="0"/>
        <w:jc w:val="center"/>
        <w:rPr>
          <w:rFonts w:eastAsia="Times New Roman" w:cs="Times New Roman"/>
          <w:b/>
          <w:bCs/>
          <w:sz w:val="24"/>
          <w:szCs w:val="24"/>
          <w:lang w:eastAsia="ru-RU"/>
        </w:rPr>
      </w:pPr>
      <w:r w:rsidRPr="009951B9">
        <w:rPr>
          <w:rFonts w:eastAsia="Times New Roman" w:cs="Times New Roman"/>
          <w:b/>
          <w:bCs/>
          <w:sz w:val="24"/>
          <w:szCs w:val="24"/>
          <w:lang w:eastAsia="ru-RU"/>
        </w:rPr>
        <w:t>комплексов учреждений отдыха и туризма</w:t>
      </w:r>
    </w:p>
    <w:p w:rsidR="00662439" w:rsidRPr="009951B9" w:rsidRDefault="00662439" w:rsidP="00662439">
      <w:pPr>
        <w:widowControl w:val="0"/>
        <w:jc w:val="center"/>
        <w:rPr>
          <w:rFonts w:eastAsia="Times New Roman" w:cs="Times New Roman"/>
          <w:sz w:val="24"/>
          <w:szCs w:val="24"/>
          <w:lang w:eastAsia="ru-RU"/>
        </w:rPr>
      </w:pPr>
    </w:p>
    <w:p w:rsidR="00662439" w:rsidRPr="009951B9" w:rsidRDefault="00662439" w:rsidP="00662439">
      <w:pPr>
        <w:widowControl w:val="0"/>
        <w:jc w:val="right"/>
        <w:rPr>
          <w:rFonts w:eastAsia="Times New Roman" w:cs="Times New Roman"/>
          <w:sz w:val="24"/>
          <w:szCs w:val="24"/>
          <w:lang w:eastAsia="ru-RU"/>
        </w:rPr>
      </w:pPr>
      <w:r w:rsidRPr="009951B9">
        <w:rPr>
          <w:rFonts w:eastAsia="Times New Roman" w:cs="Times New Roman"/>
          <w:sz w:val="24"/>
          <w:szCs w:val="24"/>
          <w:lang w:eastAsia="ru-RU"/>
        </w:rPr>
        <w:t>Таблица 1</w:t>
      </w: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2"/>
        <w:gridCol w:w="1929"/>
        <w:gridCol w:w="2078"/>
      </w:tblGrid>
      <w:tr w:rsidR="00662439" w:rsidRPr="009951B9" w:rsidTr="00662439">
        <w:trPr>
          <w:trHeight w:val="473"/>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Наименование комплекса учреждений</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Вместимость, мест</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pacing w:val="-2"/>
                <w:sz w:val="22"/>
                <w:lang w:eastAsia="ru-RU"/>
              </w:rPr>
              <w:t>Размер земельного</w:t>
            </w:r>
            <w:r w:rsidRPr="009951B9">
              <w:rPr>
                <w:rFonts w:eastAsia="Times New Roman" w:cs="Times New Roman"/>
                <w:b/>
                <w:bCs/>
                <w:sz w:val="22"/>
                <w:lang w:eastAsia="ru-RU"/>
              </w:rPr>
              <w:t xml:space="preserve"> участка, м</w:t>
            </w:r>
            <w:r w:rsidRPr="009951B9">
              <w:rPr>
                <w:rFonts w:eastAsia="Times New Roman" w:cs="Times New Roman"/>
                <w:b/>
                <w:bCs/>
                <w:sz w:val="22"/>
                <w:vertAlign w:val="superscript"/>
                <w:lang w:eastAsia="ru-RU"/>
              </w:rPr>
              <w:t>2</w:t>
            </w:r>
            <w:r w:rsidRPr="009951B9">
              <w:rPr>
                <w:rFonts w:eastAsia="Times New Roman" w:cs="Times New Roman"/>
                <w:b/>
                <w:bCs/>
                <w:sz w:val="22"/>
                <w:lang w:eastAsia="ru-RU"/>
              </w:rPr>
              <w:t>/место</w:t>
            </w:r>
          </w:p>
        </w:tc>
      </w:tr>
      <w:tr w:rsidR="00662439" w:rsidRPr="009951B9" w:rsidTr="00662439">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Санаторное лечение</w:t>
            </w:r>
          </w:p>
        </w:tc>
      </w:tr>
      <w:tr w:rsidR="00662439" w:rsidRPr="009951B9" w:rsidTr="00662439">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pacing w:val="-2"/>
                <w:sz w:val="22"/>
                <w:lang w:eastAsia="ru-RU"/>
              </w:rPr>
            </w:pPr>
            <w:r w:rsidRPr="009951B9">
              <w:rPr>
                <w:rFonts w:eastAsia="Times New Roman" w:cs="Times New Roman"/>
                <w:spacing w:val="-2"/>
                <w:sz w:val="22"/>
                <w:lang w:eastAsia="ru-RU"/>
              </w:rPr>
              <w:t>Комплекс санаторно – курортных учреждений для взрослых</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2000 – 5000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125 – 150</w:t>
            </w:r>
          </w:p>
        </w:tc>
      </w:tr>
      <w:tr w:rsidR="00662439" w:rsidRPr="009951B9" w:rsidTr="00662439">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Комплекс санаторно – курортных учреждений для детей</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1000 – 2000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145 – 170</w:t>
            </w:r>
          </w:p>
        </w:tc>
      </w:tr>
      <w:tr w:rsidR="00662439" w:rsidRPr="009951B9" w:rsidTr="00662439">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Санаторий для взрослых</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до 500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500 – 1000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150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125</w:t>
            </w:r>
          </w:p>
        </w:tc>
      </w:tr>
      <w:tr w:rsidR="00662439" w:rsidRPr="009951B9" w:rsidTr="00662439">
        <w:trPr>
          <w:trHeight w:val="39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Санаторий для туберкулезных больных</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 xml:space="preserve">по заданию </w:t>
            </w:r>
          </w:p>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на проектирование</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200</w:t>
            </w:r>
          </w:p>
        </w:tc>
      </w:tr>
      <w:tr w:rsidR="00662439" w:rsidRPr="009951B9" w:rsidTr="00662439">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Санаторий для детей</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 xml:space="preserve">по заданию </w:t>
            </w:r>
          </w:p>
          <w:p w:rsidR="00662439" w:rsidRPr="009951B9" w:rsidRDefault="00662439" w:rsidP="00662439">
            <w:pPr>
              <w:widowControl w:val="0"/>
              <w:ind w:left="-113" w:right="-113"/>
              <w:jc w:val="center"/>
              <w:rPr>
                <w:rFonts w:eastAsia="Times New Roman" w:cs="Times New Roman"/>
                <w:sz w:val="22"/>
                <w:lang w:eastAsia="ru-RU"/>
              </w:rPr>
            </w:pPr>
            <w:r w:rsidRPr="009951B9">
              <w:rPr>
                <w:rFonts w:eastAsia="Times New Roman" w:cs="Times New Roman"/>
                <w:sz w:val="22"/>
                <w:lang w:eastAsia="ru-RU"/>
              </w:rPr>
              <w:t>на проектирование</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200</w:t>
            </w:r>
          </w:p>
        </w:tc>
      </w:tr>
      <w:tr w:rsidR="00662439" w:rsidRPr="009951B9" w:rsidTr="00662439">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Длительный отдых</w:t>
            </w:r>
          </w:p>
        </w:tc>
      </w:tr>
      <w:tr w:rsidR="00662439" w:rsidRPr="009951B9" w:rsidTr="00662439">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Лесоозёрные и приречные комплексы учреждений</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3000 – 5000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w:t>
            </w:r>
          </w:p>
        </w:tc>
      </w:tr>
      <w:tr w:rsidR="00662439" w:rsidRPr="009951B9" w:rsidTr="00662439">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Дома отдыха и пансионаты, в том числе в горной местности</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до 500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500 – 1000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120</w:t>
            </w:r>
          </w:p>
        </w:tc>
      </w:tr>
      <w:tr w:rsidR="00662439" w:rsidRPr="009951B9" w:rsidTr="00662439">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Мотели, в том числе в горной местности </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500 – 1000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75 – 100</w:t>
            </w:r>
          </w:p>
        </w:tc>
      </w:tr>
      <w:tr w:rsidR="00662439" w:rsidRPr="009951B9" w:rsidTr="00662439">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Туристические гостиницы и турбазы, в том числе в горной местности</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500 – 1000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 – 75</w:t>
            </w:r>
          </w:p>
        </w:tc>
      </w:tr>
      <w:tr w:rsidR="00662439" w:rsidRPr="009951B9" w:rsidTr="00662439">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Сезонный и смешанный отдых</w:t>
            </w:r>
          </w:p>
        </w:tc>
      </w:tr>
      <w:tr w:rsidR="00662439" w:rsidRPr="009951B9" w:rsidTr="00662439">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 xml:space="preserve">Кемпинги, в том числе в горной местности </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до 500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500 – 1000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150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135</w:t>
            </w:r>
          </w:p>
        </w:tc>
      </w:tr>
      <w:tr w:rsidR="00662439" w:rsidRPr="009951B9" w:rsidTr="00662439">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pacing w:val="-2"/>
                <w:sz w:val="22"/>
                <w:lang w:eastAsia="ru-RU"/>
              </w:rPr>
            </w:pPr>
            <w:r w:rsidRPr="009951B9">
              <w:rPr>
                <w:rFonts w:eastAsia="Times New Roman" w:cs="Times New Roman"/>
                <w:spacing w:val="-2"/>
                <w:sz w:val="22"/>
                <w:lang w:eastAsia="ru-RU"/>
              </w:rPr>
              <w:t>Летние городки и базы отдыха, в том числе в горной местности</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до 1000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1000 – 2000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100</w:t>
            </w:r>
          </w:p>
        </w:tc>
      </w:tr>
      <w:tr w:rsidR="00662439" w:rsidRPr="009951B9" w:rsidTr="00662439">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Детский отдых</w:t>
            </w:r>
          </w:p>
        </w:tc>
      </w:tr>
      <w:tr w:rsidR="00662439" w:rsidRPr="009951B9" w:rsidTr="00662439">
        <w:trPr>
          <w:trHeight w:val="907"/>
          <w:jc w:val="center"/>
        </w:trPr>
        <w:tc>
          <w:tcPr>
            <w:tcW w:w="608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Детские лагеря и оздоровительные учреждения</w:t>
            </w:r>
          </w:p>
        </w:tc>
        <w:tc>
          <w:tcPr>
            <w:tcW w:w="192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1600</w:t>
            </w:r>
          </w:p>
        </w:tc>
        <w:tc>
          <w:tcPr>
            <w:tcW w:w="207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175</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150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135</w:t>
            </w:r>
          </w:p>
        </w:tc>
      </w:tr>
    </w:tbl>
    <w:p w:rsidR="00662439" w:rsidRPr="009951B9" w:rsidRDefault="00662439" w:rsidP="00662439">
      <w:pPr>
        <w:widowControl w:val="0"/>
        <w:adjustRightInd w:val="0"/>
        <w:spacing w:before="12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adjustRightInd w:val="0"/>
        <w:ind w:firstLine="709"/>
        <w:rPr>
          <w:rFonts w:eastAsia="Times New Roman" w:cs="Times New Roman"/>
          <w:i/>
          <w:sz w:val="22"/>
          <w:lang w:eastAsia="ru-RU"/>
        </w:rPr>
      </w:pPr>
      <w:r w:rsidRPr="009951B9">
        <w:rPr>
          <w:rFonts w:eastAsia="Times New Roman" w:cs="Times New Roman"/>
          <w:i/>
          <w:sz w:val="22"/>
          <w:lang w:eastAsia="ru-RU"/>
        </w:rPr>
        <w:t>При расчёте количества, вместимости и размеров земельных участков санаторно-курортных и оздоровительных учреждений, а также других параметров, связанных с расчётом численности населения, следует дополнительно учитывать приезжих из других регионов Российской Федерации.</w:t>
      </w: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rPr>
          <w:rFonts w:eastAsia="Times New Roman" w:cs="Times New Roman"/>
          <w:i/>
          <w:sz w:val="24"/>
          <w:szCs w:val="24"/>
          <w:lang w:eastAsia="ru-RU"/>
        </w:rPr>
      </w:pPr>
    </w:p>
    <w:p w:rsidR="00662439" w:rsidRPr="009951B9" w:rsidRDefault="00662439" w:rsidP="00662439">
      <w:pPr>
        <w:widowControl w:val="0"/>
        <w:jc w:val="right"/>
        <w:rPr>
          <w:rFonts w:eastAsia="Times New Roman" w:cs="Times New Roman"/>
          <w:sz w:val="24"/>
          <w:szCs w:val="24"/>
          <w:lang w:eastAsia="ru-RU"/>
        </w:rPr>
      </w:pPr>
      <w:r w:rsidRPr="009951B9">
        <w:rPr>
          <w:rFonts w:eastAsia="Times New Roman" w:cs="Times New Roman"/>
          <w:sz w:val="24"/>
          <w:szCs w:val="24"/>
          <w:lang w:eastAsia="ru-RU"/>
        </w:rPr>
        <w:t>Таблица 2</w:t>
      </w:r>
    </w:p>
    <w:tbl>
      <w:tblPr>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612"/>
        <w:gridCol w:w="794"/>
        <w:gridCol w:w="794"/>
        <w:gridCol w:w="794"/>
        <w:gridCol w:w="794"/>
        <w:gridCol w:w="794"/>
        <w:gridCol w:w="794"/>
        <w:gridCol w:w="874"/>
        <w:gridCol w:w="851"/>
      </w:tblGrid>
      <w:tr w:rsidR="00662439" w:rsidRPr="009951B9" w:rsidTr="00662439">
        <w:trPr>
          <w:cantSplit/>
          <w:trHeight w:val="743"/>
          <w:jc w:val="center"/>
        </w:trPr>
        <w:tc>
          <w:tcPr>
            <w:tcW w:w="3612"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Сооружения</w:t>
            </w:r>
          </w:p>
        </w:tc>
        <w:tc>
          <w:tcPr>
            <w:tcW w:w="6489" w:type="dxa"/>
            <w:gridSpan w:val="8"/>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jc w:val="center"/>
              <w:rPr>
                <w:rFonts w:eastAsia="Times New Roman" w:cs="Times New Roman"/>
                <w:b/>
                <w:bCs/>
                <w:sz w:val="22"/>
                <w:lang w:eastAsia="ru-RU"/>
              </w:rPr>
            </w:pPr>
            <w:r w:rsidRPr="009951B9">
              <w:rPr>
                <w:rFonts w:eastAsia="Times New Roman" w:cs="Times New Roman"/>
                <w:b/>
                <w:bCs/>
                <w:sz w:val="22"/>
                <w:lang w:eastAsia="ru-RU"/>
              </w:rPr>
              <w:t>Количество и площадь сооружений (шт./м</w:t>
            </w:r>
            <w:r w:rsidRPr="009951B9">
              <w:rPr>
                <w:rFonts w:eastAsia="Times New Roman" w:cs="Times New Roman"/>
                <w:b/>
                <w:bCs/>
                <w:sz w:val="22"/>
                <w:vertAlign w:val="superscript"/>
                <w:lang w:eastAsia="ru-RU"/>
              </w:rPr>
              <w:t>2</w:t>
            </w:r>
            <w:r w:rsidRPr="009951B9">
              <w:rPr>
                <w:rFonts w:eastAsia="Times New Roman" w:cs="Times New Roman"/>
                <w:b/>
                <w:bCs/>
                <w:sz w:val="22"/>
                <w:lang w:eastAsia="ru-RU"/>
              </w:rPr>
              <w:t>) при вместимости учреждения и общей площади участка, под физкультурно-оздоровительные сооружения</w:t>
            </w:r>
          </w:p>
        </w:tc>
      </w:tr>
      <w:tr w:rsidR="00662439" w:rsidRPr="009951B9" w:rsidTr="00662439">
        <w:trPr>
          <w:trHeight w:val="227"/>
          <w:jc w:val="center"/>
        </w:trPr>
        <w:tc>
          <w:tcPr>
            <w:tcW w:w="3612"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794"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120*</w:t>
            </w:r>
          </w:p>
        </w:tc>
        <w:tc>
          <w:tcPr>
            <w:tcW w:w="794"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160</w:t>
            </w:r>
          </w:p>
        </w:tc>
        <w:tc>
          <w:tcPr>
            <w:tcW w:w="794"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240</w:t>
            </w:r>
          </w:p>
        </w:tc>
        <w:tc>
          <w:tcPr>
            <w:tcW w:w="794"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360</w:t>
            </w:r>
          </w:p>
        </w:tc>
        <w:tc>
          <w:tcPr>
            <w:tcW w:w="794"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400</w:t>
            </w:r>
          </w:p>
        </w:tc>
        <w:tc>
          <w:tcPr>
            <w:tcW w:w="794"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480</w:t>
            </w:r>
          </w:p>
        </w:tc>
        <w:tc>
          <w:tcPr>
            <w:tcW w:w="874"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560</w:t>
            </w:r>
          </w:p>
        </w:tc>
        <w:tc>
          <w:tcPr>
            <w:tcW w:w="851" w:type="dxa"/>
            <w:tcBorders>
              <w:top w:val="single" w:sz="4" w:space="0" w:color="auto"/>
              <w:left w:val="single" w:sz="4" w:space="0" w:color="auto"/>
              <w:bottom w:val="nil"/>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800</w:t>
            </w:r>
          </w:p>
        </w:tc>
      </w:tr>
      <w:tr w:rsidR="00662439" w:rsidRPr="009951B9" w:rsidTr="00662439">
        <w:trPr>
          <w:trHeight w:val="227"/>
          <w:jc w:val="center"/>
        </w:trPr>
        <w:tc>
          <w:tcPr>
            <w:tcW w:w="3612"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c>
          <w:tcPr>
            <w:tcW w:w="794"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2400</w:t>
            </w:r>
          </w:p>
        </w:tc>
        <w:tc>
          <w:tcPr>
            <w:tcW w:w="794"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3200</w:t>
            </w:r>
          </w:p>
        </w:tc>
        <w:tc>
          <w:tcPr>
            <w:tcW w:w="794"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4800</w:t>
            </w:r>
          </w:p>
        </w:tc>
        <w:tc>
          <w:tcPr>
            <w:tcW w:w="794"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7200</w:t>
            </w:r>
          </w:p>
        </w:tc>
        <w:tc>
          <w:tcPr>
            <w:tcW w:w="794"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8000</w:t>
            </w:r>
          </w:p>
        </w:tc>
        <w:tc>
          <w:tcPr>
            <w:tcW w:w="794"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9600</w:t>
            </w:r>
          </w:p>
        </w:tc>
        <w:tc>
          <w:tcPr>
            <w:tcW w:w="874"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11200</w:t>
            </w:r>
          </w:p>
        </w:tc>
        <w:tc>
          <w:tcPr>
            <w:tcW w:w="851" w:type="dxa"/>
            <w:tcBorders>
              <w:top w:val="nil"/>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16000</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волейбола</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1/360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1/360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1/360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2/720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2/720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2/720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3/1080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4/1440</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бадминтона</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2/240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3/360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4/480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4/480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5/560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6/720</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настольного тенниса</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1/72</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1/72</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2/144</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3/216</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4/288</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4/288</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5/360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6/432</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Место для прыжков в высоту</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1/493</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Место для прыжков в длину</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1/121</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Прямая беговая дорожка</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1/650</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легкой атлетики</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1/3000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1/3000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1/3000</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Дорожка для здоровья</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1/800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1/1000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2/1200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2/1200</w:t>
            </w:r>
          </w:p>
        </w:tc>
      </w:tr>
      <w:tr w:rsidR="00662439" w:rsidRPr="009951B9" w:rsidTr="00662439">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игровых видов спорта (комбинированная)</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1/1032</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1/1032</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1/1032</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662439" w:rsidRPr="009951B9" w:rsidTr="00662439">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волейбола и баскетбола (комбинированная)</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1/558</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2/1116</w:t>
            </w:r>
          </w:p>
        </w:tc>
      </w:tr>
      <w:tr w:rsidR="00662439" w:rsidRPr="009951B9" w:rsidTr="00662439">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спортивных игр и метаний</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1/3225</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1/3225</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1/3225</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1/3225</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trHeight w:val="680"/>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Спорт ядро с легкоатлетической площадкой и беговой дорожкой 333,3 м</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1/8500</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Футбольное поле</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1/2400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Теннисный корт с учебной стенкой</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1/840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1/840</w:t>
            </w:r>
          </w:p>
        </w:tc>
      </w:tr>
      <w:tr w:rsidR="00662439" w:rsidRPr="009951B9" w:rsidTr="00662439">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Теннисный корт</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1/648</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1/648</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1/648</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1/648</w:t>
            </w:r>
          </w:p>
        </w:tc>
      </w:tr>
      <w:tr w:rsidR="00662439" w:rsidRPr="009951B9" w:rsidTr="00662439">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spacing w:line="228" w:lineRule="auto"/>
              <w:ind w:left="57"/>
              <w:jc w:val="left"/>
              <w:rPr>
                <w:rFonts w:eastAsia="Times New Roman" w:cs="Times New Roman"/>
                <w:sz w:val="22"/>
                <w:lang w:eastAsia="ru-RU"/>
              </w:rPr>
            </w:pPr>
            <w:r w:rsidRPr="009951B9">
              <w:rPr>
                <w:rFonts w:eastAsia="Times New Roman" w:cs="Times New Roman"/>
                <w:sz w:val="22"/>
                <w:lang w:eastAsia="ru-RU"/>
              </w:rPr>
              <w:t>Площадка для катания на роликовых коньках и досках</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1/400</w:t>
            </w:r>
          </w:p>
        </w:tc>
        <w:tc>
          <w:tcPr>
            <w:tcW w:w="79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1/400</w:t>
            </w:r>
          </w:p>
        </w:tc>
        <w:tc>
          <w:tcPr>
            <w:tcW w:w="874"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2/800</w:t>
            </w:r>
          </w:p>
        </w:tc>
        <w:tc>
          <w:tcPr>
            <w:tcW w:w="8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1/800</w:t>
            </w:r>
          </w:p>
        </w:tc>
      </w:tr>
    </w:tbl>
    <w:p w:rsidR="00662439" w:rsidRPr="009951B9" w:rsidRDefault="00662439" w:rsidP="00662439">
      <w:pPr>
        <w:widowControl w:val="0"/>
        <w:adjustRightInd w:val="0"/>
        <w:spacing w:before="120"/>
        <w:ind w:firstLine="709"/>
        <w:rPr>
          <w:rFonts w:eastAsia="Times New Roman" w:cs="Times New Roman"/>
          <w:i/>
          <w:sz w:val="22"/>
          <w:lang w:eastAsia="ru-RU"/>
        </w:rPr>
      </w:pPr>
      <w:r w:rsidRPr="009951B9">
        <w:rPr>
          <w:rFonts w:eastAsia="Times New Roman" w:cs="Times New Roman"/>
          <w:i/>
          <w:sz w:val="22"/>
          <w:lang w:eastAsia="ru-RU"/>
        </w:rPr>
        <w:t>* В числителе – вместимость оздоровительного учреждения, в знаменателе – площадь общего участка оздоровительного учреждения</w:t>
      </w:r>
    </w:p>
    <w:p w:rsidR="00662439" w:rsidRPr="009951B9" w:rsidRDefault="00662439" w:rsidP="00662439">
      <w:pPr>
        <w:rPr>
          <w:rFonts w:cs="Times New Roman"/>
          <w:sz w:val="24"/>
          <w:szCs w:val="24"/>
        </w:rPr>
      </w:pPr>
      <w:r w:rsidRPr="009951B9">
        <w:rPr>
          <w:rFonts w:cs="Times New Roman"/>
          <w:sz w:val="24"/>
          <w:szCs w:val="24"/>
        </w:rPr>
        <w:br w:type="page"/>
      </w:r>
    </w:p>
    <w:tbl>
      <w:tblPr>
        <w:tblStyle w:val="7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7"/>
      </w:tblGrid>
      <w:tr w:rsidR="00662439" w:rsidRPr="009951B9" w:rsidTr="00662439">
        <w:tc>
          <w:tcPr>
            <w:tcW w:w="4217" w:type="dxa"/>
          </w:tcPr>
          <w:p w:rsidR="00662439" w:rsidRPr="009951B9" w:rsidRDefault="00662439" w:rsidP="00662439">
            <w:pPr>
              <w:autoSpaceDE w:val="0"/>
              <w:autoSpaceDN w:val="0"/>
              <w:adjustRightInd w:val="0"/>
              <w:jc w:val="center"/>
              <w:rPr>
                <w:rFonts w:cs="Times New Roman"/>
                <w:sz w:val="24"/>
                <w:szCs w:val="24"/>
              </w:rPr>
            </w:pPr>
          </w:p>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У</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C38BE">
              <w:rPr>
                <w:rFonts w:cs="Times New Roman"/>
                <w:sz w:val="24"/>
                <w:szCs w:val="24"/>
              </w:rPr>
              <w:t>Прудковского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rPr>
          <w:rFonts w:cs="Times New Roman"/>
          <w:sz w:val="24"/>
          <w:szCs w:val="24"/>
        </w:rPr>
      </w:pPr>
    </w:p>
    <w:p w:rsidR="00662439" w:rsidRPr="009951B9" w:rsidRDefault="00662439" w:rsidP="00662439">
      <w:pPr>
        <w:widowControl w:val="0"/>
        <w:adjustRightInd w:val="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Классификация и санитарно – защитные зоны для предприятий, </w:t>
      </w:r>
    </w:p>
    <w:p w:rsidR="00662439" w:rsidRPr="009951B9" w:rsidRDefault="00662439" w:rsidP="00662439">
      <w:pPr>
        <w:widowControl w:val="0"/>
        <w:adjustRightInd w:val="0"/>
        <w:jc w:val="center"/>
        <w:rPr>
          <w:rFonts w:eastAsia="Times New Roman" w:cs="Times New Roman"/>
          <w:b/>
          <w:bCs/>
          <w:sz w:val="24"/>
          <w:szCs w:val="24"/>
          <w:lang w:eastAsia="ru-RU"/>
        </w:rPr>
      </w:pPr>
      <w:r w:rsidRPr="009951B9">
        <w:rPr>
          <w:rFonts w:eastAsia="Times New Roman" w:cs="Times New Roman"/>
          <w:b/>
          <w:bCs/>
          <w:sz w:val="24"/>
          <w:szCs w:val="24"/>
          <w:lang w:eastAsia="ru-RU"/>
        </w:rPr>
        <w:t>производств и объектов, расположенных в зонах специального назначения</w:t>
      </w:r>
    </w:p>
    <w:p w:rsidR="00662439" w:rsidRPr="009951B9" w:rsidRDefault="00662439" w:rsidP="00662439">
      <w:pPr>
        <w:widowControl w:val="0"/>
        <w:adjustRightInd w:val="0"/>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 – санитарно – защитная зона 1000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Усовершенствованные свалки твёрдых коммунальных отходов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2. Поля ассенизации и поля запахивания</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Скотомогильники с захоронением в ямах</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4. Утильзаводы для ликвидации трупов животных и конфискатов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5. Усовершенствованные свалки для неутилизированных твёрдых промышленных отходов</w:t>
      </w:r>
    </w:p>
    <w:p w:rsidR="00662439" w:rsidRPr="009951B9" w:rsidRDefault="00662439" w:rsidP="00662439">
      <w:pPr>
        <w:widowControl w:val="0"/>
        <w:adjustRightInd w:val="0"/>
        <w:ind w:firstLine="709"/>
        <w:rPr>
          <w:rFonts w:eastAsia="Times New Roman" w:cs="Times New Roman"/>
          <w:spacing w:val="-4"/>
          <w:sz w:val="24"/>
          <w:szCs w:val="24"/>
          <w:lang w:eastAsia="ru-RU"/>
        </w:rPr>
      </w:pPr>
      <w:r w:rsidRPr="009951B9">
        <w:rPr>
          <w:rFonts w:eastAsia="Times New Roman" w:cs="Times New Roman"/>
          <w:spacing w:val="-4"/>
          <w:sz w:val="24"/>
          <w:szCs w:val="24"/>
          <w:lang w:eastAsia="ru-RU"/>
        </w:rPr>
        <w:t>6. Мусоросжигательные и мусороперерабатывающие заводы мощностью свыше 40 тыс. т/год</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II – санитарно – защитная зона 500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Мусоросжигательные и мусороперерабатывающие заводы мощностью до 40 тыс. т/год</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2. Участки компостирования твёрдых коммунальных отходов</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Скотомогильники с биологическими камерами</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4. Сливные станции</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5. Кладбища смешанного и традиционного захоронения площадью от 20 до 40 га. (размещение кладбища размером территории более 40 га не допускается)</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III – санитарно – защитная зона 300 м</w:t>
      </w:r>
    </w:p>
    <w:p w:rsidR="00662439" w:rsidRPr="009951B9" w:rsidRDefault="00662439" w:rsidP="00662439">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1. Центральные базы по сбору утильсырья</w:t>
      </w:r>
    </w:p>
    <w:p w:rsidR="00662439" w:rsidRPr="009951B9" w:rsidRDefault="00662439" w:rsidP="00662439">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2. Кладбища смешанного и традиционного захоронения площадью от 10 до 20 га</w:t>
      </w:r>
    </w:p>
    <w:p w:rsidR="00662439" w:rsidRPr="009951B9" w:rsidRDefault="00662439" w:rsidP="00662439">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3. Участки для парникового и тепличных хозяйств с использованием отходов</w:t>
      </w:r>
    </w:p>
    <w:p w:rsidR="00662439" w:rsidRPr="009951B9" w:rsidRDefault="00662439" w:rsidP="00662439">
      <w:pPr>
        <w:widowControl w:val="0"/>
        <w:ind w:firstLine="709"/>
        <w:rPr>
          <w:rFonts w:eastAsia="Times New Roman" w:cs="Times New Roman"/>
          <w:sz w:val="24"/>
          <w:szCs w:val="24"/>
          <w:lang w:eastAsia="ru-RU"/>
        </w:rPr>
      </w:pPr>
      <w:r w:rsidRPr="009951B9">
        <w:rPr>
          <w:rFonts w:eastAsia="Times New Roman" w:cs="Times New Roman"/>
          <w:sz w:val="24"/>
          <w:szCs w:val="24"/>
          <w:lang w:eastAsia="ru-RU"/>
        </w:rPr>
        <w:t>4. Компостирование отходов без навоза и фекалий</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IV – санитарно – защитная зона 100 м</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1. Базы районного назначения для сбора утильсырья</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2. Мусороперегрузочные станции</w:t>
      </w:r>
    </w:p>
    <w:p w:rsidR="00662439" w:rsidRPr="009951B9" w:rsidRDefault="00662439" w:rsidP="00662439">
      <w:pPr>
        <w:widowControl w:val="0"/>
        <w:adjustRightInd w:val="0"/>
        <w:ind w:firstLine="709"/>
        <w:rPr>
          <w:rFonts w:eastAsia="Times New Roman" w:cs="Times New Roman"/>
          <w:sz w:val="24"/>
          <w:szCs w:val="24"/>
          <w:lang w:eastAsia="ru-RU"/>
        </w:rPr>
      </w:pPr>
      <w:r w:rsidRPr="009951B9">
        <w:rPr>
          <w:rFonts w:eastAsia="Times New Roman" w:cs="Times New Roman"/>
          <w:sz w:val="24"/>
          <w:szCs w:val="24"/>
          <w:lang w:eastAsia="ru-RU"/>
        </w:rPr>
        <w:t>3. Кладбища смешанного и традиционного захоронения площадью 10 и менее га</w:t>
      </w:r>
    </w:p>
    <w:p w:rsidR="00662439" w:rsidRPr="009951B9" w:rsidRDefault="00662439" w:rsidP="00662439">
      <w:pPr>
        <w:widowControl w:val="0"/>
        <w:adjustRightInd w:val="0"/>
        <w:ind w:firstLine="709"/>
        <w:rPr>
          <w:rFonts w:eastAsia="Times New Roman" w:cs="Times New Roman"/>
          <w:sz w:val="24"/>
          <w:szCs w:val="24"/>
          <w:lang w:eastAsia="ru-RU"/>
        </w:rPr>
      </w:pPr>
    </w:p>
    <w:p w:rsidR="00662439" w:rsidRPr="009951B9" w:rsidRDefault="00662439" w:rsidP="00662439">
      <w:pPr>
        <w:widowControl w:val="0"/>
        <w:adjustRightInd w:val="0"/>
        <w:ind w:firstLine="709"/>
        <w:rPr>
          <w:rFonts w:eastAsia="Times New Roman" w:cs="Times New Roman"/>
          <w:bCs/>
          <w:sz w:val="24"/>
          <w:szCs w:val="24"/>
          <w:lang w:eastAsia="ru-RU"/>
        </w:rPr>
      </w:pPr>
      <w:r w:rsidRPr="009951B9">
        <w:rPr>
          <w:rFonts w:eastAsia="Times New Roman" w:cs="Times New Roman"/>
          <w:bCs/>
          <w:sz w:val="24"/>
          <w:szCs w:val="24"/>
          <w:lang w:eastAsia="ru-RU"/>
        </w:rPr>
        <w:t>Класс V – санитарно – защитная зона 50 м</w:t>
      </w:r>
    </w:p>
    <w:p w:rsidR="00662439" w:rsidRPr="009951B9" w:rsidRDefault="00662439" w:rsidP="00662439">
      <w:pPr>
        <w:rPr>
          <w:rFonts w:cs="Times New Roman"/>
          <w:sz w:val="24"/>
          <w:szCs w:val="24"/>
        </w:rPr>
      </w:pPr>
      <w:r w:rsidRPr="009951B9">
        <w:rPr>
          <w:rFonts w:eastAsia="Times New Roman" w:cs="Times New Roman"/>
          <w:sz w:val="24"/>
          <w:szCs w:val="24"/>
          <w:lang w:eastAsia="ru-RU"/>
        </w:rPr>
        <w:t>1. Закрытые кладбища и мемориальные комплексы, кладбища с погребением после кремации, колумбарии, сельские кладбища</w:t>
      </w:r>
    </w:p>
    <w:p w:rsidR="00662439" w:rsidRPr="009951B9" w:rsidRDefault="00662439" w:rsidP="00662439">
      <w:pPr>
        <w:rPr>
          <w:rFonts w:cs="Times New Roman"/>
          <w:sz w:val="24"/>
          <w:szCs w:val="24"/>
        </w:rPr>
      </w:pPr>
    </w:p>
    <w:p w:rsidR="00662439" w:rsidRPr="009951B9" w:rsidRDefault="00662439" w:rsidP="00662439">
      <w:pPr>
        <w:rPr>
          <w:rFonts w:cs="Times New Roman"/>
          <w:sz w:val="24"/>
          <w:szCs w:val="24"/>
        </w:rPr>
        <w:sectPr w:rsidR="00662439" w:rsidRPr="009951B9" w:rsidSect="00662439">
          <w:pgSz w:w="11906" w:h="16838"/>
          <w:pgMar w:top="1134" w:right="567" w:bottom="1134" w:left="1134" w:header="709" w:footer="709" w:gutter="0"/>
          <w:cols w:space="708"/>
          <w:titlePg/>
          <w:docGrid w:linePitch="381"/>
        </w:sectPr>
      </w:pPr>
    </w:p>
    <w:tbl>
      <w:tblPr>
        <w:tblStyle w:val="74"/>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0"/>
      </w:tblGrid>
      <w:tr w:rsidR="00662439" w:rsidRPr="009951B9" w:rsidTr="00662439">
        <w:tc>
          <w:tcPr>
            <w:tcW w:w="4330" w:type="dxa"/>
          </w:tcPr>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lastRenderedPageBreak/>
              <w:t>ПРИЛОЖЕНИЕ Ф</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C38BE">
              <w:rPr>
                <w:rFonts w:cs="Times New Roman"/>
                <w:sz w:val="24"/>
                <w:szCs w:val="24"/>
              </w:rPr>
              <w:t>Прудковского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jc w:val="center"/>
              <w:rPr>
                <w:rFonts w:cs="Times New Roman"/>
                <w:sz w:val="24"/>
                <w:szCs w:val="24"/>
              </w:rPr>
            </w:pPr>
            <w:r w:rsidRPr="009951B9">
              <w:rPr>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outlineLvl w:val="0"/>
        <w:rPr>
          <w:rFonts w:eastAsia="Times New Roman" w:cs="Times New Roman"/>
          <w:b/>
          <w:bCs/>
          <w:sz w:val="24"/>
          <w:szCs w:val="24"/>
          <w:lang w:eastAsia="ru-RU"/>
        </w:rPr>
      </w:pPr>
      <w:bookmarkStart w:id="2" w:name="_Toc83611419"/>
      <w:r w:rsidRPr="009951B9">
        <w:rPr>
          <w:rFonts w:eastAsia="Times New Roman" w:cs="Times New Roman"/>
          <w:b/>
          <w:bCs/>
          <w:sz w:val="24"/>
          <w:szCs w:val="24"/>
          <w:lang w:eastAsia="ru-RU"/>
        </w:rPr>
        <w:t xml:space="preserve">Рекомендуемый характер застройки и противокарстовых мероприятий </w:t>
      </w:r>
    </w:p>
    <w:p w:rsidR="00662439" w:rsidRPr="009951B9" w:rsidRDefault="00662439" w:rsidP="00662439">
      <w:pPr>
        <w:widowControl w:val="0"/>
        <w:jc w:val="center"/>
        <w:outlineLvl w:val="0"/>
        <w:rPr>
          <w:rFonts w:eastAsia="Times New Roman" w:cs="Times New Roman"/>
          <w:b/>
          <w:bCs/>
          <w:sz w:val="24"/>
          <w:szCs w:val="24"/>
          <w:lang w:eastAsia="ru-RU"/>
        </w:rPr>
      </w:pPr>
      <w:r w:rsidRPr="009951B9">
        <w:rPr>
          <w:rFonts w:eastAsia="Times New Roman" w:cs="Times New Roman"/>
          <w:b/>
          <w:bCs/>
          <w:sz w:val="24"/>
          <w:szCs w:val="24"/>
          <w:lang w:eastAsia="ru-RU"/>
        </w:rPr>
        <w:t xml:space="preserve">в зависимости от категории устойчивости территорий по интенсивности образования карстовых провалов </w:t>
      </w:r>
    </w:p>
    <w:p w:rsidR="00662439" w:rsidRPr="009951B9" w:rsidRDefault="00662439" w:rsidP="00662439">
      <w:pPr>
        <w:widowControl w:val="0"/>
        <w:jc w:val="center"/>
        <w:outlineLvl w:val="0"/>
        <w:rPr>
          <w:rFonts w:eastAsia="Times New Roman" w:cs="Times New Roman"/>
          <w:b/>
          <w:bCs/>
          <w:sz w:val="24"/>
          <w:szCs w:val="24"/>
          <w:lang w:eastAsia="ru-RU"/>
        </w:rPr>
      </w:pPr>
      <w:r w:rsidRPr="009951B9">
        <w:rPr>
          <w:rFonts w:eastAsia="Times New Roman" w:cs="Times New Roman"/>
          <w:b/>
          <w:bCs/>
          <w:sz w:val="24"/>
          <w:szCs w:val="24"/>
          <w:lang w:eastAsia="ru-RU"/>
        </w:rPr>
        <w:t>и их средних диаметров</w:t>
      </w:r>
      <w:bookmarkEnd w:id="2"/>
      <w:r w:rsidRPr="009951B9">
        <w:rPr>
          <w:rFonts w:ascii="Times" w:eastAsia="Times New Roman" w:hAnsi="Times" w:cs="Times New Roman"/>
          <w:bCs/>
          <w:szCs w:val="28"/>
          <w:vertAlign w:val="superscript"/>
          <w:lang w:eastAsia="ru-RU"/>
        </w:rPr>
        <w:footnoteReference w:id="3"/>
      </w:r>
    </w:p>
    <w:p w:rsidR="00662439" w:rsidRPr="009951B9" w:rsidRDefault="00662439" w:rsidP="00662439">
      <w:pPr>
        <w:widowControl w:val="0"/>
        <w:ind w:firstLine="709"/>
        <w:jc w:val="center"/>
        <w:outlineLvl w:val="0"/>
        <w:rPr>
          <w:rFonts w:eastAsia="Times New Roman" w:cs="Times New Roman"/>
          <w:sz w:val="24"/>
          <w:szCs w:val="24"/>
          <w:lang w:eastAsia="ru-RU"/>
        </w:rPr>
      </w:pPr>
    </w:p>
    <w:p w:rsidR="00662439" w:rsidRPr="009951B9" w:rsidRDefault="00662439" w:rsidP="00662439">
      <w:pPr>
        <w:widowControl w:val="0"/>
        <w:ind w:firstLine="709"/>
        <w:jc w:val="right"/>
        <w:outlineLvl w:val="0"/>
        <w:rPr>
          <w:rFonts w:eastAsia="Times New Roman" w:cs="Times New Roman"/>
          <w:sz w:val="24"/>
          <w:szCs w:val="24"/>
          <w:lang w:eastAsia="ru-RU"/>
        </w:rPr>
      </w:pPr>
      <w:r w:rsidRPr="009951B9">
        <w:rPr>
          <w:rFonts w:eastAsia="Times New Roman" w:cs="Times New Roman"/>
          <w:sz w:val="24"/>
          <w:szCs w:val="24"/>
          <w:lang w:eastAsia="ru-RU"/>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8"/>
        <w:gridCol w:w="2976"/>
        <w:gridCol w:w="2835"/>
        <w:gridCol w:w="7088"/>
      </w:tblGrid>
      <w:tr w:rsidR="00662439" w:rsidRPr="009951B9" w:rsidTr="00662439">
        <w:trPr>
          <w:tblHeader/>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Категория устойчивости территории</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Показатель интенсивности </w:t>
            </w:r>
          </w:p>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провалообразования А,</w:t>
            </w:r>
          </w:p>
          <w:p w:rsidR="00662439" w:rsidRPr="009951B9" w:rsidRDefault="00662439" w:rsidP="00662439">
            <w:pPr>
              <w:autoSpaceDE w:val="0"/>
              <w:autoSpaceDN w:val="0"/>
              <w:adjustRightInd w:val="0"/>
              <w:ind w:left="-57" w:right="-57"/>
              <w:jc w:val="center"/>
              <w:rPr>
                <w:rFonts w:eastAsia="Times New Roman" w:cs="Times New Roman"/>
                <w:b/>
                <w:bCs/>
                <w:sz w:val="22"/>
                <w:u w:val="single"/>
                <w:lang w:eastAsia="ru-RU"/>
              </w:rPr>
            </w:pPr>
            <w:r w:rsidRPr="009951B9">
              <w:rPr>
                <w:rFonts w:eastAsia="Times New Roman" w:cs="Times New Roman"/>
                <w:b/>
                <w:bCs/>
                <w:sz w:val="22"/>
                <w:u w:val="single"/>
                <w:lang w:eastAsia="ru-RU"/>
              </w:rPr>
              <w:t>случаи</w:t>
            </w:r>
          </w:p>
          <w:p w:rsidR="00662439" w:rsidRPr="009951B9" w:rsidRDefault="00662439" w:rsidP="00662439">
            <w:pPr>
              <w:autoSpaceDE w:val="0"/>
              <w:autoSpaceDN w:val="0"/>
              <w:adjustRightInd w:val="0"/>
              <w:ind w:left="-57" w:right="-57"/>
              <w:jc w:val="center"/>
              <w:rPr>
                <w:rFonts w:eastAsia="Times New Roman" w:cs="Times New Roman"/>
                <w:b/>
                <w:bCs/>
                <w:sz w:val="22"/>
                <w:vertAlign w:val="superscript"/>
                <w:lang w:eastAsia="ru-RU"/>
              </w:rPr>
            </w:pPr>
            <w:r w:rsidRPr="009951B9">
              <w:rPr>
                <w:rFonts w:eastAsia="Times New Roman" w:cs="Times New Roman"/>
                <w:b/>
                <w:bCs/>
                <w:sz w:val="22"/>
                <w:lang w:eastAsia="ru-RU"/>
              </w:rPr>
              <w:t>год  км</w:t>
            </w:r>
            <w:r w:rsidRPr="009951B9">
              <w:rPr>
                <w:rFonts w:eastAsia="Times New Roman" w:cs="Times New Roman"/>
                <w:b/>
                <w:bCs/>
                <w:sz w:val="22"/>
                <w:vertAlign w:val="superscript"/>
                <w:lang w:eastAsia="ru-RU"/>
              </w:rPr>
              <w:t>2</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Условная характеристика </w:t>
            </w:r>
          </w:p>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устойчивости территории</w:t>
            </w:r>
          </w:p>
        </w:tc>
        <w:tc>
          <w:tcPr>
            <w:tcW w:w="70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Рекомендуемый характер застройки </w:t>
            </w:r>
          </w:p>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и противокарстовых мероприятий </w:t>
            </w:r>
          </w:p>
          <w:p w:rsidR="00662439" w:rsidRPr="009951B9" w:rsidRDefault="00662439" w:rsidP="00662439">
            <w:pPr>
              <w:autoSpaceDE w:val="0"/>
              <w:autoSpaceDN w:val="0"/>
              <w:adjustRightInd w:val="0"/>
              <w:ind w:left="-57" w:right="-57"/>
              <w:jc w:val="center"/>
              <w:rPr>
                <w:rFonts w:eastAsia="Times New Roman" w:cs="Times New Roman"/>
                <w:b/>
                <w:bCs/>
                <w:sz w:val="22"/>
                <w:lang w:eastAsia="ru-RU"/>
              </w:rPr>
            </w:pPr>
            <w:r w:rsidRPr="009951B9">
              <w:rPr>
                <w:rFonts w:eastAsia="Times New Roman" w:cs="Times New Roman"/>
                <w:b/>
                <w:bCs/>
                <w:sz w:val="22"/>
                <w:lang w:eastAsia="ru-RU"/>
              </w:rPr>
              <w:t>(для категорий Б и В по среднему диаметру провалов)</w:t>
            </w:r>
          </w:p>
        </w:tc>
      </w:tr>
      <w:tr w:rsidR="00662439" w:rsidRPr="009951B9" w:rsidTr="00662439">
        <w:trPr>
          <w:trHeight w:val="429"/>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 1,0</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Очень неустойчивая</w:t>
            </w:r>
          </w:p>
        </w:tc>
        <w:tc>
          <w:tcPr>
            <w:tcW w:w="70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ind w:left="-57" w:right="-57"/>
              <w:jc w:val="left"/>
              <w:rPr>
                <w:rFonts w:eastAsia="Times New Roman" w:cs="Times New Roman"/>
                <w:sz w:val="22"/>
                <w:vertAlign w:val="superscript"/>
                <w:lang w:eastAsia="ru-RU"/>
              </w:rPr>
            </w:pPr>
            <w:r w:rsidRPr="009951B9">
              <w:rPr>
                <w:rFonts w:eastAsia="Times New Roman" w:cs="Times New Roman"/>
                <w:sz w:val="22"/>
                <w:lang w:eastAsia="ru-RU"/>
              </w:rPr>
              <w:t>Строительство зданий и сооружений не рекомендуется.*</w:t>
            </w:r>
          </w:p>
        </w:tc>
      </w:tr>
      <w:tr w:rsidR="00662439" w:rsidRPr="009951B9" w:rsidTr="00662439">
        <w:trPr>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II</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 0,1 до 1,0</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Неустойчивая</w:t>
            </w:r>
          </w:p>
        </w:tc>
        <w:tc>
          <w:tcPr>
            <w:tcW w:w="70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ind w:left="-57" w:right="-57"/>
              <w:jc w:val="left"/>
              <w:rPr>
                <w:rFonts w:eastAsia="Times New Roman" w:cs="Times New Roman"/>
                <w:sz w:val="22"/>
                <w:vertAlign w:val="superscript"/>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III</w:t>
            </w:r>
            <w:r w:rsidRPr="009951B9">
              <w:rPr>
                <w:rFonts w:eastAsia="Times New Roman" w:cs="Times New Roman"/>
                <w:sz w:val="22"/>
                <w:lang w:eastAsia="ru-RU"/>
              </w:rPr>
              <w:t xml:space="preserve"> уровня ответственности с применением противокарстовых мероприятий при наличии специального обоснования целесообразности строительства. Строительство зданий и сооружений </w:t>
            </w:r>
            <w:r w:rsidRPr="009951B9">
              <w:rPr>
                <w:rFonts w:eastAsia="Times New Roman" w:cs="Times New Roman"/>
                <w:sz w:val="22"/>
                <w:lang w:val="en-US" w:eastAsia="ru-RU"/>
              </w:rPr>
              <w:t>I</w:t>
            </w:r>
            <w:r w:rsidRPr="009951B9">
              <w:rPr>
                <w:rFonts w:eastAsia="Times New Roman" w:cs="Times New Roman"/>
                <w:sz w:val="22"/>
                <w:lang w:eastAsia="ru-RU"/>
              </w:rPr>
              <w:t xml:space="preserve"> и </w:t>
            </w:r>
            <w:r w:rsidRPr="009951B9">
              <w:rPr>
                <w:rFonts w:eastAsia="Times New Roman" w:cs="Times New Roman"/>
                <w:sz w:val="22"/>
                <w:lang w:val="en-US" w:eastAsia="ru-RU"/>
              </w:rPr>
              <w:t>II</w:t>
            </w:r>
            <w:r w:rsidRPr="009951B9">
              <w:rPr>
                <w:rFonts w:eastAsia="Times New Roman" w:cs="Times New Roman"/>
                <w:sz w:val="22"/>
                <w:lang w:eastAsia="ru-RU"/>
              </w:rPr>
              <w:t xml:space="preserve"> уровней ответственности не рекомендуется.*</w:t>
            </w:r>
          </w:p>
        </w:tc>
      </w:tr>
      <w:tr w:rsidR="00662439" w:rsidRPr="009951B9" w:rsidTr="00662439">
        <w:trPr>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III</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 0,05 до 0,1</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Недостаточно устойчивая</w:t>
            </w:r>
          </w:p>
        </w:tc>
        <w:tc>
          <w:tcPr>
            <w:tcW w:w="70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ind w:left="-57" w:right="-57"/>
              <w:jc w:val="left"/>
              <w:rPr>
                <w:rFonts w:eastAsia="Times New Roman" w:cs="Times New Roman"/>
                <w:sz w:val="22"/>
                <w:vertAlign w:val="superscript"/>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III</w:t>
            </w:r>
            <w:r w:rsidRPr="009951B9">
              <w:rPr>
                <w:rFonts w:eastAsia="Times New Roman" w:cs="Times New Roman"/>
                <w:sz w:val="22"/>
                <w:lang w:eastAsia="ru-RU"/>
              </w:rPr>
              <w:t xml:space="preserve"> уровня ответственности с применением противокарстовых мероприятий. Здания и сооружения </w:t>
            </w:r>
            <w:r w:rsidRPr="009951B9">
              <w:rPr>
                <w:rFonts w:eastAsia="Times New Roman" w:cs="Times New Roman"/>
                <w:sz w:val="22"/>
                <w:lang w:val="en-US" w:eastAsia="ru-RU"/>
              </w:rPr>
              <w:t>II</w:t>
            </w:r>
            <w:r w:rsidRPr="009951B9">
              <w:rPr>
                <w:rFonts w:eastAsia="Times New Roman" w:cs="Times New Roman"/>
                <w:sz w:val="22"/>
                <w:lang w:eastAsia="ru-RU"/>
              </w:rPr>
              <w:t xml:space="preserve"> уровня ответственности с применением противокарстовых мероприятий, в том числе геотехнических и (или) конструктивных при наличии специального обоснования целесообразности строительства. Строительство зданий и сооружений </w:t>
            </w:r>
            <w:r w:rsidRPr="009951B9">
              <w:rPr>
                <w:rFonts w:eastAsia="Times New Roman" w:cs="Times New Roman"/>
                <w:sz w:val="22"/>
                <w:lang w:val="en-US" w:eastAsia="ru-RU"/>
              </w:rPr>
              <w:t>I</w:t>
            </w:r>
            <w:r w:rsidRPr="009951B9">
              <w:rPr>
                <w:rFonts w:eastAsia="Times New Roman" w:cs="Times New Roman"/>
                <w:sz w:val="22"/>
                <w:lang w:eastAsia="ru-RU"/>
              </w:rPr>
              <w:t xml:space="preserve"> уровня ответственности не рекомендуется.*</w:t>
            </w:r>
          </w:p>
        </w:tc>
      </w:tr>
      <w:tr w:rsidR="00662439" w:rsidRPr="009951B9" w:rsidTr="00662439">
        <w:trPr>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IV</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 0,01 до 0,05</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Несколько пониженной устойчивости</w:t>
            </w:r>
          </w:p>
        </w:tc>
        <w:tc>
          <w:tcPr>
            <w:tcW w:w="70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III</w:t>
            </w:r>
            <w:r w:rsidRPr="009951B9">
              <w:rPr>
                <w:rFonts w:eastAsia="Times New Roman" w:cs="Times New Roman"/>
                <w:sz w:val="22"/>
                <w:lang w:eastAsia="ru-RU"/>
              </w:rPr>
              <w:t xml:space="preserve"> уровня ответственности с применением профилактических противокарстовых мероприятий.</w:t>
            </w:r>
          </w:p>
          <w:p w:rsidR="00662439" w:rsidRPr="009951B9" w:rsidRDefault="00662439" w:rsidP="00662439">
            <w:pPr>
              <w:widowControl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II</w:t>
            </w:r>
            <w:r w:rsidRPr="009951B9">
              <w:rPr>
                <w:rFonts w:eastAsia="Times New Roman" w:cs="Times New Roman"/>
                <w:sz w:val="22"/>
                <w:lang w:eastAsia="ru-RU"/>
              </w:rPr>
              <w:t xml:space="preserve"> уровня ответственности с применением противокарстовых мероприятий, в том числе геотехнических и (или) конструктивных.</w:t>
            </w:r>
          </w:p>
          <w:p w:rsidR="00662439" w:rsidRPr="009951B9" w:rsidRDefault="00662439" w:rsidP="00662439">
            <w:pPr>
              <w:widowControl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w:t>
            </w:r>
            <w:r w:rsidRPr="009951B9">
              <w:rPr>
                <w:rFonts w:eastAsia="Times New Roman" w:cs="Times New Roman"/>
                <w:sz w:val="22"/>
                <w:lang w:eastAsia="ru-RU"/>
              </w:rPr>
              <w:t xml:space="preserve"> уровня ответственности – то же, при наличии специального обоснования целесообразности строительства</w:t>
            </w:r>
          </w:p>
        </w:tc>
      </w:tr>
      <w:tr w:rsidR="00662439" w:rsidRPr="009951B9" w:rsidTr="00662439">
        <w:trPr>
          <w:trHeight w:val="2277"/>
          <w:jc w:val="center"/>
        </w:trPr>
        <w:tc>
          <w:tcPr>
            <w:tcW w:w="1588" w:type="dxa"/>
            <w:tcBorders>
              <w:top w:val="single" w:sz="4" w:space="0" w:color="auto"/>
              <w:left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lastRenderedPageBreak/>
              <w:t>V</w:t>
            </w:r>
          </w:p>
        </w:tc>
        <w:tc>
          <w:tcPr>
            <w:tcW w:w="2976" w:type="dxa"/>
            <w:tcBorders>
              <w:top w:val="single" w:sz="4" w:space="0" w:color="auto"/>
              <w:left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До 0,01</w:t>
            </w:r>
          </w:p>
        </w:tc>
        <w:tc>
          <w:tcPr>
            <w:tcW w:w="2835" w:type="dxa"/>
            <w:tcBorders>
              <w:top w:val="single" w:sz="4" w:space="0" w:color="auto"/>
              <w:left w:val="single" w:sz="4" w:space="0" w:color="auto"/>
              <w:right w:val="single" w:sz="4" w:space="0" w:color="auto"/>
            </w:tcBorders>
            <w:vAlign w:val="center"/>
          </w:tcPr>
          <w:p w:rsidR="00662439" w:rsidRPr="009951B9" w:rsidRDefault="00662439" w:rsidP="00662439">
            <w:pPr>
              <w:widowControl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Относительно устойчивая</w:t>
            </w:r>
          </w:p>
        </w:tc>
        <w:tc>
          <w:tcPr>
            <w:tcW w:w="7088" w:type="dxa"/>
            <w:tcBorders>
              <w:top w:val="single" w:sz="4" w:space="0" w:color="auto"/>
              <w:left w:val="single" w:sz="4" w:space="0" w:color="auto"/>
              <w:right w:val="single" w:sz="4" w:space="0" w:color="auto"/>
            </w:tcBorders>
          </w:tcPr>
          <w:p w:rsidR="00662439" w:rsidRPr="009951B9" w:rsidRDefault="00662439" w:rsidP="00662439">
            <w:pPr>
              <w:widowControl w:val="0"/>
              <w:autoSpaceDE w:val="0"/>
              <w:autoSpaceDN w:val="0"/>
              <w:adjustRightInd w:val="0"/>
              <w:ind w:left="-57" w:right="-57"/>
              <w:jc w:val="left"/>
              <w:rPr>
                <w:rFonts w:eastAsia="Times New Roman" w:cs="Times New Roman"/>
                <w:sz w:val="22"/>
                <w:vertAlign w:val="superscript"/>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III</w:t>
            </w:r>
            <w:r w:rsidRPr="009951B9">
              <w:rPr>
                <w:rFonts w:eastAsia="Times New Roman" w:cs="Times New Roman"/>
                <w:sz w:val="22"/>
                <w:lang w:eastAsia="ru-RU"/>
              </w:rPr>
              <w:t xml:space="preserve"> уровня ответственности с применением профилактических противокарстовых мероприятий.**</w:t>
            </w:r>
          </w:p>
          <w:p w:rsidR="00662439" w:rsidRPr="009951B9" w:rsidRDefault="00662439" w:rsidP="00662439">
            <w:pPr>
              <w:widowControl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II</w:t>
            </w:r>
            <w:r w:rsidRPr="009951B9">
              <w:rPr>
                <w:rFonts w:eastAsia="Times New Roman" w:cs="Times New Roman"/>
                <w:sz w:val="22"/>
                <w:lang w:eastAsia="ru-RU"/>
              </w:rPr>
              <w:t xml:space="preserve"> уровня ответственности с применением профилактических и минимально необходимых конструктивных и (или) других противокарстовых мероприятий в зависимости от результатов инженерных изысканий.</w:t>
            </w:r>
          </w:p>
          <w:p w:rsidR="00662439" w:rsidRPr="009951B9" w:rsidRDefault="00662439" w:rsidP="00662439">
            <w:pPr>
              <w:widowControl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Здания и сооружения </w:t>
            </w:r>
            <w:r w:rsidRPr="009951B9">
              <w:rPr>
                <w:rFonts w:eastAsia="Times New Roman" w:cs="Times New Roman"/>
                <w:sz w:val="22"/>
                <w:lang w:val="en-US" w:eastAsia="ru-RU"/>
              </w:rPr>
              <w:t>I</w:t>
            </w:r>
            <w:r w:rsidRPr="009951B9">
              <w:rPr>
                <w:rFonts w:eastAsia="Times New Roman" w:cs="Times New Roman"/>
                <w:sz w:val="22"/>
                <w:lang w:eastAsia="ru-RU"/>
              </w:rPr>
              <w:t xml:space="preserve"> уровня ответственности с применением противокарстовых мероприятий, в том числе геотехнических и (или) конструктивных</w:t>
            </w:r>
          </w:p>
        </w:tc>
      </w:tr>
      <w:tr w:rsidR="00662439" w:rsidRPr="009951B9" w:rsidTr="00662439">
        <w:trPr>
          <w:jc w:val="center"/>
        </w:trPr>
        <w:tc>
          <w:tcPr>
            <w:tcW w:w="158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VI</w:t>
            </w:r>
          </w:p>
        </w:tc>
        <w:tc>
          <w:tcPr>
            <w:tcW w:w="297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Возможность провалов</w:t>
            </w:r>
          </w:p>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исключается</w:t>
            </w:r>
          </w:p>
        </w:tc>
        <w:tc>
          <w:tcPr>
            <w:tcW w:w="2835"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autoSpaceDE w:val="0"/>
              <w:autoSpaceDN w:val="0"/>
              <w:adjustRightInd w:val="0"/>
              <w:jc w:val="left"/>
              <w:rPr>
                <w:rFonts w:eastAsia="Times New Roman" w:cs="Times New Roman"/>
                <w:sz w:val="22"/>
                <w:lang w:eastAsia="ru-RU"/>
              </w:rPr>
            </w:pPr>
            <w:r w:rsidRPr="009951B9">
              <w:rPr>
                <w:rFonts w:eastAsia="Times New Roman" w:cs="Times New Roman"/>
                <w:sz w:val="22"/>
                <w:lang w:eastAsia="ru-RU"/>
              </w:rPr>
              <w:t>Устойчивая</w:t>
            </w:r>
          </w:p>
        </w:tc>
        <w:tc>
          <w:tcPr>
            <w:tcW w:w="708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Любые здания и сооружения без применения противокарстовых мероприятий</w:t>
            </w:r>
          </w:p>
        </w:tc>
      </w:tr>
      <w:tr w:rsidR="00662439" w:rsidRPr="009951B9" w:rsidTr="00662439">
        <w:trPr>
          <w:jc w:val="center"/>
        </w:trPr>
        <w:tc>
          <w:tcPr>
            <w:tcW w:w="14487" w:type="dxa"/>
            <w:gridSpan w:val="4"/>
            <w:tcBorders>
              <w:top w:val="single" w:sz="4" w:space="0" w:color="auto"/>
              <w:left w:val="nil"/>
              <w:bottom w:val="nil"/>
              <w:right w:val="nil"/>
            </w:tcBorders>
          </w:tcPr>
          <w:p w:rsidR="00662439" w:rsidRPr="009951B9" w:rsidRDefault="00662439" w:rsidP="00662439">
            <w:pPr>
              <w:autoSpaceDE w:val="0"/>
              <w:autoSpaceDN w:val="0"/>
              <w:adjustRightInd w:val="0"/>
              <w:spacing w:before="120"/>
              <w:ind w:firstLine="284"/>
              <w:rPr>
                <w:rFonts w:eastAsia="Times New Roman" w:cs="Times New Roman"/>
                <w:i/>
                <w:sz w:val="22"/>
                <w:lang w:eastAsia="ru-RU"/>
              </w:rPr>
            </w:pPr>
            <w:r w:rsidRPr="009951B9">
              <w:rPr>
                <w:rFonts w:eastAsia="Times New Roman" w:cs="Times New Roman"/>
                <w:i/>
                <w:sz w:val="22"/>
                <w:lang w:eastAsia="ru-RU"/>
              </w:rPr>
              <w:t>* Строительство допускается в порядке исключения при наличии специального обоснования возможности надежной защиты зданий и (или) сооружений от карстовых явлений и целесообразности их строительства с учётом затрат на противокарстовые мероприятия.</w:t>
            </w:r>
          </w:p>
          <w:p w:rsidR="00662439" w:rsidRPr="009951B9" w:rsidRDefault="00662439" w:rsidP="00662439">
            <w:pPr>
              <w:widowControl w:val="0"/>
              <w:autoSpaceDE w:val="0"/>
              <w:autoSpaceDN w:val="0"/>
              <w:adjustRightInd w:val="0"/>
              <w:ind w:firstLine="283"/>
              <w:rPr>
                <w:rFonts w:eastAsia="Times New Roman" w:cs="Times New Roman"/>
                <w:i/>
                <w:sz w:val="22"/>
                <w:lang w:eastAsia="ru-RU"/>
              </w:rPr>
            </w:pPr>
            <w:r w:rsidRPr="009951B9">
              <w:rPr>
                <w:rFonts w:eastAsia="Times New Roman" w:cs="Times New Roman"/>
                <w:i/>
                <w:sz w:val="22"/>
                <w:lang w:eastAsia="ru-RU"/>
              </w:rPr>
              <w:t>** К профилактическим относятся водорегулирующие мероприятия, направленные на предотвращение техногенной активизации карста и связанных с ним явлений, а также другие противокарстовые мероприятия, не требующие затрат, существенно удорожающих строительство.</w:t>
            </w:r>
          </w:p>
        </w:tc>
      </w:tr>
    </w:tbl>
    <w:p w:rsidR="00662439" w:rsidRPr="009951B9" w:rsidRDefault="00662439" w:rsidP="00662439">
      <w:pPr>
        <w:widowControl w:val="0"/>
        <w:ind w:firstLine="709"/>
        <w:jc w:val="center"/>
        <w:outlineLvl w:val="0"/>
        <w:rPr>
          <w:rFonts w:eastAsia="Times New Roman" w:cs="Times New Roman"/>
          <w:sz w:val="24"/>
          <w:szCs w:val="24"/>
          <w:lang w:eastAsia="ru-RU"/>
        </w:rPr>
      </w:pPr>
    </w:p>
    <w:p w:rsidR="00662439" w:rsidRPr="009951B9" w:rsidRDefault="00662439" w:rsidP="00662439">
      <w:pPr>
        <w:widowControl w:val="0"/>
        <w:ind w:firstLine="709"/>
        <w:jc w:val="right"/>
        <w:outlineLvl w:val="0"/>
        <w:rPr>
          <w:rFonts w:eastAsia="Times New Roman" w:cs="Times New Roman"/>
          <w:sz w:val="24"/>
          <w:szCs w:val="24"/>
          <w:lang w:eastAsia="ru-RU"/>
        </w:rPr>
      </w:pPr>
      <w:r w:rsidRPr="009951B9">
        <w:rPr>
          <w:rFonts w:eastAsia="Times New Roman" w:cs="Times New Roman"/>
          <w:sz w:val="24"/>
          <w:szCs w:val="24"/>
          <w:lang w:eastAsia="ru-RU"/>
        </w:rPr>
        <w:t>Таблица 2</w:t>
      </w:r>
    </w:p>
    <w:p w:rsidR="00662439" w:rsidRPr="009951B9" w:rsidRDefault="00662439" w:rsidP="00662439">
      <w:pPr>
        <w:widowControl w:val="0"/>
        <w:autoSpaceDE w:val="0"/>
        <w:autoSpaceDN w:val="0"/>
        <w:adjustRightInd w:val="0"/>
        <w:spacing w:before="80" w:after="80"/>
        <w:jc w:val="center"/>
        <w:rPr>
          <w:rFonts w:eastAsia="Times New Roman" w:cs="Times New Roman"/>
          <w:sz w:val="24"/>
          <w:szCs w:val="24"/>
          <w:lang w:eastAsia="ru-RU"/>
        </w:rPr>
      </w:pPr>
      <w:r w:rsidRPr="009951B9">
        <w:rPr>
          <w:rFonts w:eastAsia="Times New Roman" w:cs="Times New Roman"/>
          <w:b/>
          <w:bCs/>
          <w:sz w:val="24"/>
          <w:szCs w:val="24"/>
          <w:lang w:eastAsia="ru-RU"/>
        </w:rPr>
        <w:t>Категории устойчивости территорий в зависимости от средних диаметров карстовых провалов и локальных оседаний</w:t>
      </w:r>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9"/>
        <w:gridCol w:w="9138"/>
      </w:tblGrid>
      <w:tr w:rsidR="00662439" w:rsidRPr="009951B9" w:rsidTr="00662439">
        <w:trPr>
          <w:trHeight w:val="312"/>
          <w:jc w:val="center"/>
        </w:trPr>
        <w:tc>
          <w:tcPr>
            <w:tcW w:w="1846"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Категория устойчивости территории</w:t>
            </w:r>
          </w:p>
        </w:tc>
        <w:tc>
          <w:tcPr>
            <w:tcW w:w="3154"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Средний диаметр карстовых провалов и локальных оседаний, м</w:t>
            </w:r>
          </w:p>
        </w:tc>
      </w:tr>
      <w:tr w:rsidR="00662439" w:rsidRPr="009951B9" w:rsidTr="00662439">
        <w:trPr>
          <w:jc w:val="center"/>
        </w:trPr>
        <w:tc>
          <w:tcPr>
            <w:tcW w:w="18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А</w:t>
            </w:r>
          </w:p>
        </w:tc>
        <w:tc>
          <w:tcPr>
            <w:tcW w:w="315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свыше 20</w:t>
            </w:r>
          </w:p>
        </w:tc>
      </w:tr>
      <w:tr w:rsidR="00662439" w:rsidRPr="009951B9" w:rsidTr="00662439">
        <w:trPr>
          <w:jc w:val="center"/>
        </w:trPr>
        <w:tc>
          <w:tcPr>
            <w:tcW w:w="18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Б</w:t>
            </w:r>
          </w:p>
        </w:tc>
        <w:tc>
          <w:tcPr>
            <w:tcW w:w="315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свыше 10 до 20</w:t>
            </w:r>
          </w:p>
        </w:tc>
      </w:tr>
      <w:tr w:rsidR="00662439" w:rsidRPr="009951B9" w:rsidTr="00662439">
        <w:trPr>
          <w:jc w:val="center"/>
        </w:trPr>
        <w:tc>
          <w:tcPr>
            <w:tcW w:w="18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В</w:t>
            </w:r>
          </w:p>
        </w:tc>
        <w:tc>
          <w:tcPr>
            <w:tcW w:w="315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свыше 3 до 10</w:t>
            </w:r>
          </w:p>
        </w:tc>
      </w:tr>
      <w:tr w:rsidR="00662439" w:rsidRPr="009951B9" w:rsidTr="00662439">
        <w:trPr>
          <w:jc w:val="center"/>
        </w:trPr>
        <w:tc>
          <w:tcPr>
            <w:tcW w:w="18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Г</w:t>
            </w:r>
          </w:p>
        </w:tc>
        <w:tc>
          <w:tcPr>
            <w:tcW w:w="315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до 3</w:t>
            </w:r>
          </w:p>
        </w:tc>
      </w:tr>
    </w:tbl>
    <w:p w:rsidR="00662439" w:rsidRPr="009951B9" w:rsidRDefault="00662439" w:rsidP="00662439">
      <w:pPr>
        <w:widowControl w:val="0"/>
        <w:ind w:firstLine="709"/>
        <w:jc w:val="center"/>
        <w:outlineLvl w:val="0"/>
        <w:rPr>
          <w:rFonts w:eastAsia="Times New Roman" w:cs="Times New Roman"/>
          <w:sz w:val="16"/>
          <w:szCs w:val="16"/>
          <w:lang w:eastAsia="ru-RU"/>
        </w:rPr>
      </w:pPr>
    </w:p>
    <w:p w:rsidR="00662439" w:rsidRPr="009951B9" w:rsidRDefault="00662439" w:rsidP="00662439">
      <w:pPr>
        <w:widowControl w:val="0"/>
        <w:outlineLvl w:val="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09"/>
        <w:outlineLvl w:val="0"/>
        <w:rPr>
          <w:rFonts w:eastAsia="Times New Roman" w:cs="Times New Roman"/>
          <w:i/>
          <w:spacing w:val="40"/>
          <w:sz w:val="22"/>
          <w:lang w:eastAsia="ru-RU"/>
        </w:rPr>
      </w:pPr>
      <w:r w:rsidRPr="009951B9">
        <w:rPr>
          <w:rFonts w:eastAsia="Times New Roman" w:cs="Times New Roman"/>
          <w:i/>
          <w:sz w:val="22"/>
          <w:lang w:eastAsia="ru-RU"/>
        </w:rPr>
        <w:t>На картах районирования и в тексте категория устойчивости территории обозначается двойным индексом, состоящим из цифры и буквы (например, V – B)</w:t>
      </w:r>
      <w:r w:rsidRPr="009951B9">
        <w:rPr>
          <w:rFonts w:eastAsia="Times New Roman" w:cs="Times New Roman"/>
          <w:i/>
          <w:iCs/>
          <w:spacing w:val="40"/>
          <w:sz w:val="22"/>
          <w:lang w:eastAsia="ru-RU"/>
        </w:rPr>
        <w:t>.</w:t>
      </w:r>
    </w:p>
    <w:p w:rsidR="00662439" w:rsidRPr="009951B9" w:rsidRDefault="00662439" w:rsidP="00662439">
      <w:pPr>
        <w:rPr>
          <w:rFonts w:cs="Times New Roman"/>
          <w:sz w:val="22"/>
        </w:rPr>
      </w:pPr>
      <w:r w:rsidRPr="009951B9">
        <w:rPr>
          <w:rFonts w:cs="Times New Roman"/>
          <w:sz w:val="22"/>
        </w:rPr>
        <w:br w:type="page"/>
      </w:r>
    </w:p>
    <w:tbl>
      <w:tblPr>
        <w:tblStyle w:val="74"/>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0"/>
      </w:tblGrid>
      <w:tr w:rsidR="00662439" w:rsidRPr="009951B9" w:rsidTr="00662439">
        <w:tc>
          <w:tcPr>
            <w:tcW w:w="4330" w:type="dxa"/>
          </w:tcPr>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lastRenderedPageBreak/>
              <w:t>ПРИЛОЖЕНИЕ Х</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C38BE">
              <w:rPr>
                <w:rFonts w:cs="Times New Roman"/>
                <w:sz w:val="24"/>
                <w:szCs w:val="24"/>
              </w:rPr>
              <w:t>Прудковского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jc w:val="center"/>
              <w:rPr>
                <w:rFonts w:cs="Times New Roman"/>
                <w:sz w:val="24"/>
                <w:szCs w:val="24"/>
              </w:rPr>
            </w:pPr>
            <w:r w:rsidRPr="009951B9">
              <w:rPr>
                <w:sz w:val="24"/>
                <w:szCs w:val="24"/>
              </w:rPr>
              <w:t>Смоленской области</w:t>
            </w:r>
          </w:p>
        </w:tc>
      </w:tr>
    </w:tbl>
    <w:p w:rsidR="00662439" w:rsidRPr="009951B9" w:rsidRDefault="00662439" w:rsidP="00662439">
      <w:pPr>
        <w:rPr>
          <w:rFonts w:cs="Times New Roman"/>
          <w:sz w:val="22"/>
        </w:rPr>
      </w:pPr>
    </w:p>
    <w:p w:rsidR="00662439" w:rsidRPr="009951B9" w:rsidRDefault="00662439" w:rsidP="00662439">
      <w:pPr>
        <w:widowControl w:val="0"/>
        <w:adjustRightInd w:val="0"/>
        <w:ind w:firstLine="709"/>
        <w:jc w:val="center"/>
        <w:rPr>
          <w:rFonts w:eastAsia="Times New Roman" w:cs="Times New Roman"/>
          <w:b/>
          <w:bCs/>
          <w:sz w:val="24"/>
          <w:szCs w:val="24"/>
          <w:lang w:eastAsia="ru-RU"/>
        </w:rPr>
      </w:pPr>
      <w:r w:rsidRPr="009951B9">
        <w:rPr>
          <w:rFonts w:eastAsia="Times New Roman" w:cs="Times New Roman"/>
          <w:b/>
          <w:bCs/>
          <w:sz w:val="24"/>
          <w:szCs w:val="24"/>
          <w:lang w:eastAsia="ru-RU"/>
        </w:rPr>
        <w:t>Категории территорий залегания полезных ископаемых по условиям строительства</w:t>
      </w:r>
    </w:p>
    <w:p w:rsidR="00662439" w:rsidRPr="009951B9" w:rsidRDefault="00662439" w:rsidP="00662439">
      <w:pPr>
        <w:widowControl w:val="0"/>
        <w:jc w:val="center"/>
        <w:rPr>
          <w:rFonts w:eastAsia="Times New Roman" w:cs="Times New Roman"/>
          <w:sz w:val="24"/>
          <w:szCs w:val="24"/>
          <w:lang w:eastAsia="ru-RU"/>
        </w:rPr>
      </w:pPr>
    </w:p>
    <w:p w:rsidR="00662439" w:rsidRPr="009951B9" w:rsidRDefault="00662439" w:rsidP="00662439">
      <w:pPr>
        <w:widowControl w:val="0"/>
        <w:jc w:val="right"/>
        <w:rPr>
          <w:rFonts w:eastAsia="Times New Roman" w:cs="Times New Roman"/>
          <w:sz w:val="24"/>
          <w:szCs w:val="24"/>
          <w:lang w:eastAsia="ru-RU"/>
        </w:rPr>
      </w:pPr>
      <w:r w:rsidRPr="009951B9">
        <w:rPr>
          <w:rFonts w:eastAsia="Times New Roman" w:cs="Times New Roman"/>
          <w:sz w:val="24"/>
          <w:szCs w:val="24"/>
          <w:lang w:eastAsia="ru-RU"/>
        </w:rPr>
        <w:t>Таблица 1</w:t>
      </w:r>
    </w:p>
    <w:tbl>
      <w:tblPr>
        <w:tblW w:w="14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7"/>
        <w:gridCol w:w="2041"/>
        <w:gridCol w:w="3113"/>
        <w:gridCol w:w="2551"/>
        <w:gridCol w:w="2127"/>
        <w:gridCol w:w="3420"/>
      </w:tblGrid>
      <w:tr w:rsidR="00662439" w:rsidRPr="009951B9" w:rsidTr="00662439">
        <w:trPr>
          <w:trHeight w:val="312"/>
          <w:tblHeader/>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b/>
                <w:bCs/>
                <w:sz w:val="22"/>
                <w:lang w:eastAsia="ru-RU"/>
              </w:rPr>
              <w:t>Категория территорий</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Пригодность </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b/>
                <w:bCs/>
                <w:sz w:val="22"/>
                <w:lang w:eastAsia="ru-RU"/>
              </w:rPr>
              <w:t>территории для застройки</w:t>
            </w:r>
          </w:p>
        </w:tc>
        <w:tc>
          <w:tcPr>
            <w:tcW w:w="7791" w:type="dxa"/>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b/>
                <w:bCs/>
                <w:sz w:val="22"/>
                <w:lang w:eastAsia="ru-RU"/>
              </w:rPr>
              <w:t>Горно– и инженерно – геологические условия строительства</w:t>
            </w:r>
          </w:p>
        </w:tc>
        <w:tc>
          <w:tcPr>
            <w:tcW w:w="3420"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xml:space="preserve">Особые условия </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b/>
                <w:bCs/>
                <w:sz w:val="22"/>
                <w:lang w:eastAsia="ru-RU"/>
              </w:rPr>
              <w:t>строительства</w:t>
            </w:r>
          </w:p>
        </w:tc>
      </w:tr>
      <w:tr w:rsidR="00662439" w:rsidRPr="009951B9" w:rsidTr="00662439">
        <w:trPr>
          <w:trHeight w:val="714"/>
          <w:tblHeader/>
          <w:jc w:val="center"/>
        </w:trPr>
        <w:tc>
          <w:tcPr>
            <w:tcW w:w="141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наличие горных выработок</w:t>
            </w:r>
          </w:p>
        </w:tc>
        <w:tc>
          <w:tcPr>
            <w:tcW w:w="2551"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горные работы в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период эксплуатации объекта</w:t>
            </w:r>
          </w:p>
        </w:tc>
        <w:tc>
          <w:tcPr>
            <w:tcW w:w="21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деформации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земной поверхности соответствуют группе территорий</w:t>
            </w:r>
          </w:p>
        </w:tc>
        <w:tc>
          <w:tcPr>
            <w:tcW w:w="3420"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Пригодная для</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застройки –</w:t>
            </w:r>
          </w:p>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неподрабатываемая</w:t>
            </w: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Старые горные выработки отсутствуют</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 планируются</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c>
          <w:tcPr>
            <w:tcW w:w="342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Наличие под территорией непромышленных полезных ископаемых</w:t>
            </w:r>
          </w:p>
        </w:tc>
      </w:tr>
      <w:tr w:rsidR="00662439" w:rsidRPr="009951B9" w:rsidTr="00662439">
        <w:trPr>
          <w:jc w:val="center"/>
        </w:trPr>
        <w:tc>
          <w:tcPr>
            <w:tcW w:w="1417"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Старые горные выработки имеются на глубинах, исключающих возможность образования провалов</w:t>
            </w:r>
          </w:p>
        </w:tc>
        <w:tc>
          <w:tcPr>
            <w:tcW w:w="255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12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42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Полезные ископаемые выработаны и процесс деформаций земной поверхности закончился или подработка ожидается после окончания срока амортизации проектируемых объектов</w:t>
            </w:r>
          </w:p>
          <w:p w:rsidR="0044270B" w:rsidRPr="009951B9" w:rsidRDefault="0044270B" w:rsidP="00662439">
            <w:pPr>
              <w:widowControl w:val="0"/>
              <w:ind w:left="-57" w:right="-57"/>
              <w:jc w:val="left"/>
              <w:rPr>
                <w:rFonts w:eastAsia="Times New Roman" w:cs="Times New Roman"/>
                <w:sz w:val="22"/>
                <w:lang w:eastAsia="ru-RU"/>
              </w:rPr>
            </w:pPr>
          </w:p>
        </w:tc>
      </w:tr>
      <w:tr w:rsidR="00662439" w:rsidRPr="009951B9" w:rsidTr="00662439">
        <w:trPr>
          <w:trHeight w:val="566"/>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2</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Пригодная для</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застройки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подрабатываемая</w:t>
            </w: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Старые горные выработки отсутствуют</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Планируются на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глубинах, исключающих возможность образования провалов</w:t>
            </w:r>
          </w:p>
        </w:tc>
        <w:tc>
          <w:tcPr>
            <w:tcW w:w="21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II–IV;</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val="en-US" w:eastAsia="ru-RU"/>
              </w:rPr>
              <w:t>II</w:t>
            </w:r>
            <w:r w:rsidRPr="009951B9">
              <w:rPr>
                <w:rFonts w:eastAsia="Times New Roman" w:cs="Times New Roman"/>
                <w:sz w:val="22"/>
                <w:lang w:eastAsia="ru-RU"/>
              </w:rPr>
              <w:t xml:space="preserve">к </w:t>
            </w:r>
            <w:r w:rsidRPr="009951B9">
              <w:rPr>
                <w:rFonts w:eastAsia="Times New Roman" w:cs="Times New Roman"/>
                <w:sz w:val="22"/>
                <w:lang w:val="en-US" w:eastAsia="ru-RU"/>
              </w:rPr>
              <w:t>–IV</w:t>
            </w:r>
            <w:r w:rsidRPr="009951B9">
              <w:rPr>
                <w:rFonts w:eastAsia="Times New Roman" w:cs="Times New Roman"/>
                <w:sz w:val="22"/>
                <w:lang w:eastAsia="ru-RU"/>
              </w:rPr>
              <w:t>к</w:t>
            </w:r>
          </w:p>
        </w:tc>
        <w:tc>
          <w:tcPr>
            <w:tcW w:w="3420" w:type="dxa"/>
            <w:vMerge w:val="restart"/>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overflowPunct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Отсутствуют участки территорий: </w:t>
            </w:r>
          </w:p>
          <w:p w:rsidR="00662439" w:rsidRPr="009951B9" w:rsidRDefault="00662439" w:rsidP="00662439">
            <w:pPr>
              <w:widowControl w:val="0"/>
              <w:overflowPunct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возможного техногенного затопления и подтопления;</w:t>
            </w:r>
          </w:p>
          <w:p w:rsidR="00662439" w:rsidRPr="009951B9" w:rsidRDefault="00662439" w:rsidP="00662439">
            <w:pPr>
              <w:widowControl w:val="0"/>
              <w:overflowPunct w:val="0"/>
              <w:autoSpaceDE w:val="0"/>
              <w:autoSpaceDN w:val="0"/>
              <w:adjustRightInd w:val="0"/>
              <w:ind w:left="-57" w:right="-57"/>
              <w:jc w:val="left"/>
              <w:rPr>
                <w:rFonts w:eastAsia="Times New Roman" w:cs="Times New Roman"/>
                <w:sz w:val="22"/>
                <w:lang w:eastAsia="ru-RU"/>
              </w:rPr>
            </w:pPr>
            <w:r w:rsidRPr="009951B9">
              <w:rPr>
                <w:rFonts w:eastAsia="Times New Roman" w:cs="Times New Roman"/>
                <w:sz w:val="22"/>
                <w:lang w:eastAsia="ru-RU"/>
              </w:rPr>
              <w:t xml:space="preserve">выходов крутопадающих тектонических нарушений и выходов </w:t>
            </w:r>
            <w:r w:rsidRPr="009951B9">
              <w:rPr>
                <w:rFonts w:eastAsia="Times New Roman" w:cs="Times New Roman"/>
                <w:spacing w:val="-2"/>
                <w:sz w:val="22"/>
                <w:lang w:eastAsia="ru-RU"/>
              </w:rPr>
              <w:t>осевых поверхностей синклиналь</w:t>
            </w:r>
            <w:r w:rsidRPr="009951B9">
              <w:rPr>
                <w:rFonts w:eastAsia="Times New Roman" w:cs="Times New Roman"/>
                <w:sz w:val="22"/>
                <w:lang w:eastAsia="ru-RU"/>
              </w:rPr>
              <w:t>ных складок;</w:t>
            </w:r>
          </w:p>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возможного образования</w:t>
            </w:r>
          </w:p>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оползней</w:t>
            </w:r>
          </w:p>
          <w:p w:rsidR="0044270B" w:rsidRPr="009951B9" w:rsidRDefault="0044270B" w:rsidP="0044270B">
            <w:pPr>
              <w:widowControl w:val="0"/>
              <w:ind w:right="-57"/>
              <w:jc w:val="left"/>
              <w:rPr>
                <w:rFonts w:eastAsia="Times New Roman" w:cs="Times New Roman"/>
                <w:sz w:val="22"/>
                <w:lang w:eastAsia="ru-RU"/>
              </w:rPr>
            </w:pPr>
          </w:p>
        </w:tc>
      </w:tr>
      <w:tr w:rsidR="00662439" w:rsidRPr="009951B9" w:rsidTr="00662439">
        <w:trPr>
          <w:trHeight w:val="1005"/>
          <w:jc w:val="center"/>
        </w:trPr>
        <w:tc>
          <w:tcPr>
            <w:tcW w:w="141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Старые горные выработки имеются на глубинах, исключающих возможность образования провалов</w:t>
            </w:r>
          </w:p>
        </w:tc>
        <w:tc>
          <w:tcPr>
            <w:tcW w:w="255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III</w:t>
            </w:r>
            <w:r w:rsidRPr="009951B9">
              <w:rPr>
                <w:rFonts w:eastAsia="Times New Roman" w:cs="Times New Roman"/>
                <w:sz w:val="22"/>
                <w:lang w:eastAsia="ru-RU"/>
              </w:rPr>
              <w:t xml:space="preserve"> – </w:t>
            </w:r>
            <w:r w:rsidRPr="009951B9">
              <w:rPr>
                <w:rFonts w:eastAsia="Times New Roman" w:cs="Times New Roman"/>
                <w:sz w:val="22"/>
                <w:lang w:val="en-US" w:eastAsia="ru-RU"/>
              </w:rPr>
              <w:t>IV</w:t>
            </w:r>
            <w:r w:rsidRPr="009951B9">
              <w:rPr>
                <w:rFonts w:eastAsia="Times New Roman" w:cs="Times New Roman"/>
                <w:sz w:val="22"/>
                <w:lang w:eastAsia="ru-RU"/>
              </w:rPr>
              <w:t xml:space="preserve">;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val="en-US" w:eastAsia="ru-RU"/>
              </w:rPr>
              <w:t>III</w:t>
            </w:r>
            <w:r w:rsidRPr="009951B9">
              <w:rPr>
                <w:rFonts w:eastAsia="Times New Roman" w:cs="Times New Roman"/>
                <w:sz w:val="22"/>
                <w:lang w:eastAsia="ru-RU"/>
              </w:rPr>
              <w:t xml:space="preserve">к – </w:t>
            </w:r>
            <w:r w:rsidRPr="009951B9">
              <w:rPr>
                <w:rFonts w:eastAsia="Times New Roman" w:cs="Times New Roman"/>
                <w:sz w:val="22"/>
                <w:lang w:val="en-US" w:eastAsia="ru-RU"/>
              </w:rPr>
              <w:t>IV</w:t>
            </w:r>
            <w:r w:rsidRPr="009951B9">
              <w:rPr>
                <w:rFonts w:eastAsia="Times New Roman" w:cs="Times New Roman"/>
                <w:sz w:val="22"/>
                <w:lang w:eastAsia="ru-RU"/>
              </w:rPr>
              <w:t>к</w:t>
            </w:r>
          </w:p>
        </w:tc>
        <w:tc>
          <w:tcPr>
            <w:tcW w:w="3420"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p>
        </w:tc>
      </w:tr>
      <w:tr w:rsidR="00662439" w:rsidRPr="009951B9" w:rsidTr="00662439">
        <w:trPr>
          <w:jc w:val="center"/>
        </w:trPr>
        <w:tc>
          <w:tcPr>
            <w:tcW w:w="1417" w:type="dxa"/>
            <w:vMerge w:val="restart"/>
            <w:tcBorders>
              <w:top w:val="single" w:sz="4" w:space="0" w:color="auto"/>
              <w:left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3</w:t>
            </w:r>
          </w:p>
        </w:tc>
        <w:tc>
          <w:tcPr>
            <w:tcW w:w="2041" w:type="dxa"/>
            <w:vMerge w:val="restart"/>
            <w:tcBorders>
              <w:top w:val="single" w:sz="4" w:space="0" w:color="auto"/>
              <w:left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Ограниченно</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lastRenderedPageBreak/>
              <w:t>пригодная для</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застройки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подрабатываемая</w:t>
            </w: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lastRenderedPageBreak/>
              <w:t xml:space="preserve">Старые горные выработки </w:t>
            </w:r>
            <w:r w:rsidRPr="009951B9">
              <w:rPr>
                <w:rFonts w:eastAsia="Times New Roman" w:cs="Times New Roman"/>
                <w:sz w:val="22"/>
                <w:lang w:eastAsia="ru-RU"/>
              </w:rPr>
              <w:lastRenderedPageBreak/>
              <w:t>отсутствуют или имеются на глубинах, исключающих возможность образования провалов</w:t>
            </w:r>
          </w:p>
          <w:p w:rsidR="0044270B" w:rsidRPr="009951B9" w:rsidRDefault="0044270B" w:rsidP="00662439">
            <w:pPr>
              <w:widowControl w:val="0"/>
              <w:ind w:left="-57" w:right="-57"/>
              <w:jc w:val="left"/>
              <w:rPr>
                <w:rFonts w:eastAsia="Times New Roman" w:cs="Times New Roman"/>
                <w:sz w:val="22"/>
                <w:lang w:eastAsia="ru-RU"/>
              </w:rPr>
            </w:pPr>
          </w:p>
        </w:tc>
        <w:tc>
          <w:tcPr>
            <w:tcW w:w="2551" w:type="dxa"/>
            <w:vMerge w:val="restart"/>
            <w:tcBorders>
              <w:top w:val="single" w:sz="4" w:space="0" w:color="auto"/>
              <w:left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lastRenderedPageBreak/>
              <w:t>То же</w:t>
            </w:r>
          </w:p>
        </w:tc>
        <w:tc>
          <w:tcPr>
            <w:tcW w:w="21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val="en-US" w:eastAsia="ru-RU"/>
              </w:rPr>
              <w:t>I</w:t>
            </w:r>
            <w:r w:rsidRPr="009951B9">
              <w:rPr>
                <w:rFonts w:eastAsia="Times New Roman" w:cs="Times New Roman"/>
                <w:sz w:val="22"/>
                <w:lang w:eastAsia="ru-RU"/>
              </w:rPr>
              <w:t xml:space="preserve">, </w:t>
            </w:r>
            <w:r w:rsidRPr="009951B9">
              <w:rPr>
                <w:rFonts w:eastAsia="Times New Roman" w:cs="Times New Roman"/>
                <w:sz w:val="22"/>
                <w:lang w:val="en-US" w:eastAsia="ru-RU"/>
              </w:rPr>
              <w:t>I</w:t>
            </w:r>
            <w:r w:rsidRPr="009951B9">
              <w:rPr>
                <w:rFonts w:eastAsia="Times New Roman" w:cs="Times New Roman"/>
                <w:sz w:val="22"/>
                <w:lang w:eastAsia="ru-RU"/>
              </w:rPr>
              <w:t>к</w:t>
            </w:r>
          </w:p>
        </w:tc>
        <w:tc>
          <w:tcPr>
            <w:tcW w:w="3420"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То же</w:t>
            </w:r>
          </w:p>
        </w:tc>
      </w:tr>
      <w:tr w:rsidR="00662439" w:rsidRPr="009951B9" w:rsidTr="00662439">
        <w:trPr>
          <w:trHeight w:val="78"/>
          <w:jc w:val="center"/>
        </w:trPr>
        <w:tc>
          <w:tcPr>
            <w:tcW w:w="1417" w:type="dxa"/>
            <w:vMerge/>
            <w:tcBorders>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p>
        </w:tc>
        <w:tc>
          <w:tcPr>
            <w:tcW w:w="2041" w:type="dxa"/>
            <w:vMerge/>
            <w:tcBorders>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Старые горные выработки отсутствуют или имеются на глубинах, исключающих возможность образования провалов</w:t>
            </w:r>
          </w:p>
          <w:p w:rsidR="0044270B" w:rsidRPr="009951B9" w:rsidRDefault="0044270B" w:rsidP="00662439">
            <w:pPr>
              <w:widowControl w:val="0"/>
              <w:ind w:left="-57" w:right="-57"/>
              <w:jc w:val="left"/>
              <w:rPr>
                <w:rFonts w:eastAsia="Times New Roman" w:cs="Times New Roman"/>
                <w:sz w:val="22"/>
                <w:lang w:eastAsia="ru-RU"/>
              </w:rPr>
            </w:pPr>
          </w:p>
        </w:tc>
        <w:tc>
          <w:tcPr>
            <w:tcW w:w="2551" w:type="dxa"/>
            <w:vMerge/>
            <w:tcBorders>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деформации превышают максимальные величины для групп </w:t>
            </w:r>
            <w:r w:rsidRPr="009951B9">
              <w:rPr>
                <w:rFonts w:eastAsia="Times New Roman" w:cs="Times New Roman"/>
                <w:sz w:val="22"/>
                <w:lang w:val="en-US" w:eastAsia="ru-RU"/>
              </w:rPr>
              <w:t>I</w:t>
            </w:r>
            <w:r w:rsidRPr="009951B9">
              <w:rPr>
                <w:rFonts w:eastAsia="Times New Roman" w:cs="Times New Roman"/>
                <w:sz w:val="22"/>
                <w:lang w:eastAsia="ru-RU"/>
              </w:rPr>
              <w:t xml:space="preserve"> и </w:t>
            </w:r>
            <w:r w:rsidRPr="009951B9">
              <w:rPr>
                <w:rFonts w:eastAsia="Times New Roman" w:cs="Times New Roman"/>
                <w:sz w:val="22"/>
                <w:lang w:val="en-US" w:eastAsia="ru-RU"/>
              </w:rPr>
              <w:t>I</w:t>
            </w:r>
            <w:r w:rsidRPr="009951B9">
              <w:rPr>
                <w:rFonts w:eastAsia="Times New Roman" w:cs="Times New Roman"/>
                <w:sz w:val="22"/>
                <w:lang w:eastAsia="ru-RU"/>
              </w:rPr>
              <w:t>к</w:t>
            </w:r>
          </w:p>
        </w:tc>
        <w:tc>
          <w:tcPr>
            <w:tcW w:w="342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 xml:space="preserve">Имеются участки территорий с деформациями большими, чем для групп </w:t>
            </w:r>
            <w:r w:rsidRPr="009951B9">
              <w:rPr>
                <w:rFonts w:eastAsia="Times New Roman" w:cs="Times New Roman"/>
                <w:sz w:val="22"/>
                <w:lang w:val="en-US" w:eastAsia="ru-RU"/>
              </w:rPr>
              <w:t>I</w:t>
            </w:r>
            <w:r w:rsidRPr="009951B9">
              <w:rPr>
                <w:rFonts w:eastAsia="Times New Roman" w:cs="Times New Roman"/>
                <w:sz w:val="22"/>
                <w:lang w:eastAsia="ru-RU"/>
              </w:rPr>
              <w:t xml:space="preserve"> и </w:t>
            </w:r>
            <w:r w:rsidRPr="009951B9">
              <w:rPr>
                <w:rFonts w:eastAsia="Times New Roman" w:cs="Times New Roman"/>
                <w:sz w:val="22"/>
                <w:lang w:val="en-US" w:eastAsia="ru-RU"/>
              </w:rPr>
              <w:t>I</w:t>
            </w:r>
            <w:r w:rsidRPr="009951B9">
              <w:rPr>
                <w:rFonts w:eastAsia="Times New Roman" w:cs="Times New Roman"/>
                <w:sz w:val="22"/>
                <w:lang w:eastAsia="ru-RU"/>
              </w:rPr>
              <w:t>к</w:t>
            </w:r>
          </w:p>
        </w:tc>
      </w:tr>
      <w:tr w:rsidR="00662439" w:rsidRPr="009951B9" w:rsidTr="00662439">
        <w:trPr>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4</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Непригодная для застройки</w:t>
            </w: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Старые горные выработки отсутствуют или имеются на глубинах, исключающих возможность образования провалов</w:t>
            </w:r>
          </w:p>
          <w:p w:rsidR="0044270B" w:rsidRPr="009951B9" w:rsidRDefault="0044270B" w:rsidP="00662439">
            <w:pPr>
              <w:widowControl w:val="0"/>
              <w:ind w:left="-57" w:right="-57"/>
              <w:jc w:val="left"/>
              <w:rPr>
                <w:rFonts w:eastAsia="Times New Roman" w:cs="Times New Roman"/>
                <w:sz w:val="22"/>
                <w:lang w:eastAsia="ru-RU"/>
              </w:rPr>
            </w:pPr>
          </w:p>
        </w:tc>
        <w:tc>
          <w:tcPr>
            <w:tcW w:w="255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Планируются на глубинах, при которых возможно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образование провалов</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Независимо от группы</w:t>
            </w:r>
          </w:p>
        </w:tc>
        <w:tc>
          <w:tcPr>
            <w:tcW w:w="342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Возможны провалы и крупные трещины на земной поверхности</w:t>
            </w:r>
          </w:p>
        </w:tc>
      </w:tr>
      <w:tr w:rsidR="00662439" w:rsidRPr="009951B9" w:rsidTr="00662439">
        <w:trPr>
          <w:jc w:val="center"/>
        </w:trPr>
        <w:tc>
          <w:tcPr>
            <w:tcW w:w="141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Старые горные выработки имеются на глубинах, при которых возможно образование провалов</w:t>
            </w:r>
          </w:p>
          <w:p w:rsidR="0044270B" w:rsidRPr="009951B9" w:rsidRDefault="0044270B" w:rsidP="00662439">
            <w:pPr>
              <w:widowControl w:val="0"/>
              <w:ind w:left="-57" w:right="-57"/>
              <w:jc w:val="left"/>
              <w:rPr>
                <w:rFonts w:eastAsia="Times New Roman" w:cs="Times New Roman"/>
                <w:sz w:val="22"/>
                <w:lang w:eastAsia="ru-RU"/>
              </w:rPr>
            </w:pPr>
          </w:p>
        </w:tc>
        <w:tc>
          <w:tcPr>
            <w:tcW w:w="255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Независимо от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планирования горных работ</w:t>
            </w:r>
          </w:p>
        </w:tc>
        <w:tc>
          <w:tcPr>
            <w:tcW w:w="212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420"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То же</w:t>
            </w:r>
          </w:p>
        </w:tc>
      </w:tr>
      <w:tr w:rsidR="00662439" w:rsidRPr="009951B9" w:rsidTr="00662439">
        <w:trPr>
          <w:jc w:val="center"/>
        </w:trPr>
        <w:tc>
          <w:tcPr>
            <w:tcW w:w="141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Имеются подготовительные выработки, стволы и шурфы, имеющие выход на земную поверхность, когда в зоне их влияния возможно образование провалов</w:t>
            </w:r>
          </w:p>
          <w:p w:rsidR="0044270B" w:rsidRPr="009951B9" w:rsidRDefault="0044270B" w:rsidP="00662439">
            <w:pPr>
              <w:widowControl w:val="0"/>
              <w:ind w:left="-57" w:right="-57"/>
              <w:jc w:val="left"/>
              <w:rPr>
                <w:rFonts w:eastAsia="Times New Roman" w:cs="Times New Roman"/>
                <w:sz w:val="22"/>
                <w:lang w:eastAsia="ru-RU"/>
              </w:rPr>
            </w:pPr>
          </w:p>
          <w:p w:rsidR="0044270B" w:rsidRPr="009951B9" w:rsidRDefault="0044270B" w:rsidP="0044270B">
            <w:pPr>
              <w:widowControl w:val="0"/>
              <w:ind w:right="-57"/>
              <w:jc w:val="left"/>
              <w:rPr>
                <w:rFonts w:eastAsia="Times New Roman" w:cs="Times New Roman"/>
                <w:sz w:val="22"/>
                <w:lang w:eastAsia="ru-RU"/>
              </w:rPr>
            </w:pPr>
          </w:p>
        </w:tc>
        <w:tc>
          <w:tcPr>
            <w:tcW w:w="255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Независимо от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развития горных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работ</w:t>
            </w:r>
          </w:p>
        </w:tc>
        <w:tc>
          <w:tcPr>
            <w:tcW w:w="212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42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Возможны провалы земной поверхности вокруг выработок</w:t>
            </w:r>
          </w:p>
        </w:tc>
      </w:tr>
      <w:tr w:rsidR="00662439" w:rsidRPr="009951B9" w:rsidTr="00662439">
        <w:trPr>
          <w:jc w:val="center"/>
        </w:trPr>
        <w:tc>
          <w:tcPr>
            <w:tcW w:w="141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113"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 xml:space="preserve">Независимо от наличия старых </w:t>
            </w:r>
            <w:r w:rsidRPr="009951B9">
              <w:rPr>
                <w:rFonts w:eastAsia="Times New Roman" w:cs="Times New Roman"/>
                <w:sz w:val="22"/>
                <w:lang w:eastAsia="ru-RU"/>
              </w:rPr>
              <w:lastRenderedPageBreak/>
              <w:t>горных выработок</w:t>
            </w:r>
          </w:p>
        </w:tc>
        <w:tc>
          <w:tcPr>
            <w:tcW w:w="255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lastRenderedPageBreak/>
              <w:t>Планируются</w:t>
            </w:r>
          </w:p>
        </w:tc>
        <w:tc>
          <w:tcPr>
            <w:tcW w:w="2127" w:type="dxa"/>
            <w:vMerge/>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c>
          <w:tcPr>
            <w:tcW w:w="342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left"/>
              <w:rPr>
                <w:rFonts w:eastAsia="Times New Roman" w:cs="Times New Roman"/>
                <w:sz w:val="22"/>
                <w:lang w:eastAsia="ru-RU"/>
              </w:rPr>
            </w:pPr>
            <w:r w:rsidRPr="009951B9">
              <w:rPr>
                <w:rFonts w:eastAsia="Times New Roman" w:cs="Times New Roman"/>
                <w:sz w:val="22"/>
                <w:lang w:eastAsia="ru-RU"/>
              </w:rPr>
              <w:t xml:space="preserve">Имеются участки территорий: </w:t>
            </w:r>
            <w:r w:rsidRPr="009951B9">
              <w:rPr>
                <w:rFonts w:eastAsia="Times New Roman" w:cs="Times New Roman"/>
                <w:sz w:val="22"/>
                <w:lang w:eastAsia="ru-RU"/>
              </w:rPr>
              <w:lastRenderedPageBreak/>
              <w:t xml:space="preserve">возможного техногенного затопления и подтопления; выходов крутопадающих </w:t>
            </w:r>
            <w:r w:rsidR="00C45A67">
              <w:rPr>
                <w:rFonts w:eastAsia="Times New Roman" w:cs="Times New Roman"/>
                <w:noProof/>
                <w:sz w:val="22"/>
                <w:lang w:eastAsia="ru-RU"/>
              </w:rPr>
              <w:pict>
                <v:line id="Прямая соединительная линия 7" o:spid="_x0000_s1027" style="position:absolute;left:0;text-align:left;flip:x;z-index:251665408;visibility:visible;mso-wrap-style:square;mso-wrap-distance-left:9pt;mso-wrap-distance-top:0;mso-wrap-distance-right:9pt;mso-wrap-distance-bottom:0;mso-position-horizontal:absolute;mso-position-horizontal-relative:text;mso-position-vertical:absolute;mso-position-vertical-relative:text" from="-568.5pt,-.35pt" to="-395.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RV+wEAAJ0DAAAOAAAAZHJzL2Uyb0RvYy54bWysU81uEzEQviPxDpbvZJOItHSVTQ+NCgcE&#10;kSgP4HrtrCX/yWOyyQ04I+UReAUOIFUq9Bl236hjZxsVuCH2YM2P5/PMN9/Oz7dGk40IoJyt6GQ0&#10;pkRY7mpl1xV9f3X57AUlEJmtmXZWVHQngJ4vnj6Zt74UU9c4XYtAEMRC2fqKNjH6siiAN8IwGDkv&#10;LCalC4ZFdMO6qANrEd3oYjoenxStC7UPjgsAjC4PSbrI+FIKHt9KCSISXVHsLeYz5PM6ncVizsp1&#10;YL5RfGiD/UMXhimLjx6hliwy8iGov6CM4sGBk3HEnSmclIqLPANOMxn/Mc27hnmRZ0FywB9pgv8H&#10;y99sVoGouqKnlFhmcEXd1/5jv+9+dt/6Pek/dXfdj+57d9P96m76z2jf9l/QTsnudgjvyWlisvVQ&#10;IuCFXYXBA78KiZatDIZIrfwrFEkmCkcn27yH3XEPYhsJx+B0cvZ8doLr4g+54gCRoHyA+FI4Q5JR&#10;Ua1sooiVbPMaIj6LVx+upLB1l0rrvGZtSVvRs9l0hsgMxSY1i2gaj+ODXVPC9BpVzGPIiOC0qlN1&#10;woEdXOhANgyFhPqrXXuF7VKiGURM4Az5SzRgB7+VpnaWDJpDcU4N17RN0CLrdOg+cXhgLVnXrt5l&#10;MovkoQYy+qDXJLLHPtqP/6rFPQAAAP//AwBQSwMEFAAGAAgAAAAhAJ0fUD7fAAAACgEAAA8AAABk&#10;cnMvZG93bnJldi54bWxMj81OwzAQhO9IvIO1SNxSx+UnbYhTUQQStyqBB3DibRJhr6PYbQJPj+EC&#10;t92d0ew3xW6xhp1x8oMjCWKVAkNqnR6ok/D+9pJsgPmgSCvjCCV8ooddeXlRqFy7mSo816FjMYR8&#10;riT0IYw5577t0Sq/ciNS1I5usirEdeq4ntQcw63h6zS951YNFD/0asSnHtuP+mQlzIdtVanUvH6J&#10;pW6e13zv6G4v5fXV8vgALOAS/szwgx/RoYxMjTuR9sxISIS4yWKbEMcMWHQk2VbcAmt+D7ws+P8K&#10;5TcAAAD//wMAUEsBAi0AFAAGAAgAAAAhALaDOJL+AAAA4QEAABMAAAAAAAAAAAAAAAAAAAAAAFtD&#10;b250ZW50X1R5cGVzXS54bWxQSwECLQAUAAYACAAAACEAOP0h/9YAAACUAQAACwAAAAAAAAAAAAAA&#10;AAAvAQAAX3JlbHMvLnJlbHNQSwECLQAUAAYACAAAACEAVKMUVfsBAACdAwAADgAAAAAAAAAAAAAA&#10;AAAuAgAAZHJzL2Uyb0RvYy54bWxQSwECLQAUAAYACAAAACEAnR9QPt8AAAAKAQAADwAAAAAAAAAA&#10;AAAAAABVBAAAZHJzL2Rvd25yZXYueG1sUEsFBgAAAAAEAAQA8wAAAGEFAAAAAA==&#10;" strokecolor="windowText"/>
              </w:pict>
            </w:r>
            <w:r w:rsidRPr="009951B9">
              <w:rPr>
                <w:rFonts w:eastAsia="Times New Roman" w:cs="Times New Roman"/>
                <w:sz w:val="22"/>
                <w:lang w:eastAsia="ru-RU"/>
              </w:rPr>
              <w:t>тектонических нарушений; выходов осевых поверхностей синклинальных складок; возможного образования оползней</w:t>
            </w:r>
          </w:p>
        </w:tc>
      </w:tr>
      <w:tr w:rsidR="00662439" w:rsidRPr="009951B9" w:rsidTr="00662439">
        <w:trPr>
          <w:jc w:val="center"/>
        </w:trPr>
        <w:tc>
          <w:tcPr>
            <w:tcW w:w="1417"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lastRenderedPageBreak/>
              <w:t>5</w:t>
            </w:r>
          </w:p>
        </w:tc>
        <w:tc>
          <w:tcPr>
            <w:tcW w:w="2041"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Временно </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непригодная для застройки</w:t>
            </w:r>
          </w:p>
        </w:tc>
        <w:tc>
          <w:tcPr>
            <w:tcW w:w="7791" w:type="dxa"/>
            <w:gridSpan w:val="3"/>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Непригодные к застройке территории 4–й категории, которые по мере отработки запасов или проведения соответствующих мероприятий переходят в 3, 2 или 1–ю категории условий строительства</w:t>
            </w:r>
          </w:p>
        </w:tc>
        <w:tc>
          <w:tcPr>
            <w:tcW w:w="342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w:t>
            </w:r>
          </w:p>
        </w:tc>
      </w:tr>
    </w:tbl>
    <w:p w:rsidR="00662439" w:rsidRPr="009951B9" w:rsidRDefault="00662439" w:rsidP="0044270B">
      <w:pPr>
        <w:widowControl w:val="0"/>
        <w:rPr>
          <w:rFonts w:eastAsia="Times New Roman" w:cs="Times New Roman"/>
          <w:sz w:val="24"/>
          <w:szCs w:val="24"/>
          <w:lang w:eastAsia="ru-RU"/>
        </w:rPr>
      </w:pPr>
    </w:p>
    <w:p w:rsidR="00662439" w:rsidRPr="009951B9" w:rsidRDefault="00662439" w:rsidP="00662439">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2</w:t>
      </w:r>
    </w:p>
    <w:p w:rsidR="00662439" w:rsidRPr="009951B9" w:rsidRDefault="00662439" w:rsidP="00662439">
      <w:pPr>
        <w:widowControl w:val="0"/>
        <w:spacing w:before="80" w:after="120"/>
        <w:jc w:val="center"/>
        <w:rPr>
          <w:rFonts w:eastAsia="Times New Roman" w:cs="Times New Roman"/>
          <w:b/>
          <w:bCs/>
          <w:sz w:val="24"/>
          <w:szCs w:val="24"/>
          <w:lang w:eastAsia="ru-RU"/>
        </w:rPr>
      </w:pPr>
      <w:r w:rsidRPr="009951B9">
        <w:rPr>
          <w:rFonts w:eastAsia="Times New Roman" w:cs="Times New Roman"/>
          <w:b/>
          <w:bCs/>
          <w:sz w:val="24"/>
          <w:szCs w:val="24"/>
          <w:lang w:eastAsia="ru-RU"/>
        </w:rPr>
        <w:t>Группы подрабатываемых территорий в зависимости от значений деформаций земной поверхности</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1"/>
        <w:gridCol w:w="5887"/>
        <w:gridCol w:w="2764"/>
        <w:gridCol w:w="3287"/>
      </w:tblGrid>
      <w:tr w:rsidR="00662439" w:rsidRPr="009951B9" w:rsidTr="00662439">
        <w:trPr>
          <w:trHeight w:val="312"/>
          <w:jc w:val="center"/>
        </w:trPr>
        <w:tc>
          <w:tcPr>
            <w:tcW w:w="914" w:type="pct"/>
            <w:vMerge w:val="restar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Группа территорий</w:t>
            </w:r>
          </w:p>
        </w:tc>
        <w:tc>
          <w:tcPr>
            <w:tcW w:w="4086" w:type="pct"/>
            <w:gridSpan w:val="3"/>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Деформации земной поверхности подрабатываемых территорий</w:t>
            </w:r>
          </w:p>
        </w:tc>
      </w:tr>
      <w:tr w:rsidR="00662439" w:rsidRPr="009951B9" w:rsidTr="00662439">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jc w:val="center"/>
              <w:rPr>
                <w:rFonts w:eastAsia="Times New Roman" w:cs="Times New Roman"/>
                <w:sz w:val="22"/>
                <w:lang w:eastAsia="ru-RU"/>
              </w:rPr>
            </w:pPr>
          </w:p>
        </w:tc>
        <w:tc>
          <w:tcPr>
            <w:tcW w:w="2015"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относительная горизонтальная деформация</w:t>
            </w:r>
            <w:r w:rsidRPr="009951B9">
              <w:rPr>
                <w:rFonts w:eastAsia="Times New Roman" w:cs="Times New Roman"/>
                <w:i/>
                <w:iCs/>
                <w:sz w:val="22"/>
                <w:lang w:eastAsia="ru-RU"/>
              </w:rPr>
              <w:sym w:font="Symbol" w:char="F065"/>
            </w:r>
            <w:r w:rsidRPr="009951B9">
              <w:rPr>
                <w:rFonts w:eastAsia="Times New Roman" w:cs="Times New Roman"/>
                <w:sz w:val="22"/>
                <w:lang w:eastAsia="ru-RU"/>
              </w:rPr>
              <w:t>, мм/м</w:t>
            </w:r>
          </w:p>
        </w:tc>
        <w:tc>
          <w:tcPr>
            <w:tcW w:w="946"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 xml:space="preserve">наклон </w:t>
            </w:r>
            <w:r w:rsidRPr="009951B9">
              <w:rPr>
                <w:rFonts w:eastAsia="Times New Roman" w:cs="Times New Roman"/>
                <w:i/>
                <w:iCs/>
                <w:sz w:val="22"/>
                <w:lang w:val="en-US" w:eastAsia="ru-RU"/>
              </w:rPr>
              <w:t>i</w:t>
            </w:r>
            <w:r w:rsidRPr="009951B9">
              <w:rPr>
                <w:rFonts w:eastAsia="Times New Roman" w:cs="Times New Roman"/>
                <w:sz w:val="22"/>
                <w:lang w:eastAsia="ru-RU"/>
              </w:rPr>
              <w:t>, мм/м</w:t>
            </w:r>
          </w:p>
        </w:tc>
        <w:tc>
          <w:tcPr>
            <w:tcW w:w="1126"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 xml:space="preserve">радиус кривизны </w:t>
            </w:r>
            <w:r w:rsidRPr="009951B9">
              <w:rPr>
                <w:rFonts w:eastAsia="Times New Roman" w:cs="Times New Roman"/>
                <w:i/>
                <w:iCs/>
                <w:sz w:val="22"/>
                <w:lang w:eastAsia="ru-RU"/>
              </w:rPr>
              <w:t>R</w:t>
            </w:r>
            <w:r w:rsidRPr="009951B9">
              <w:rPr>
                <w:rFonts w:eastAsia="Times New Roman" w:cs="Times New Roman"/>
                <w:sz w:val="22"/>
                <w:lang w:eastAsia="ru-RU"/>
              </w:rPr>
              <w:t>, км</w:t>
            </w:r>
          </w:p>
        </w:tc>
      </w:tr>
      <w:tr w:rsidR="00662439" w:rsidRPr="009951B9" w:rsidTr="00662439">
        <w:trPr>
          <w:jc w:val="center"/>
        </w:trPr>
        <w:tc>
          <w:tcPr>
            <w:tcW w:w="91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I</w:t>
            </w:r>
          </w:p>
        </w:tc>
        <w:tc>
          <w:tcPr>
            <w:tcW w:w="201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12 </w:t>
            </w:r>
            <w:r w:rsidRPr="009951B9">
              <w:rPr>
                <w:rFonts w:eastAsia="Times New Roman" w:cs="Times New Roman"/>
                <w:sz w:val="22"/>
                <w:lang w:eastAsia="ru-RU"/>
              </w:rPr>
              <w:sym w:font="Symbol" w:char="F0B3"/>
            </w:r>
            <w:r w:rsidRPr="009951B9">
              <w:rPr>
                <w:rFonts w:eastAsia="Times New Roman" w:cs="Times New Roman"/>
                <w:i/>
                <w:iCs/>
                <w:sz w:val="22"/>
                <w:lang w:eastAsia="ru-RU"/>
              </w:rPr>
              <w:sym w:font="Symbol" w:char="F065"/>
            </w:r>
            <w:r w:rsidRPr="009951B9">
              <w:rPr>
                <w:rFonts w:eastAsia="Times New Roman" w:cs="Times New Roman"/>
                <w:sz w:val="22"/>
                <w:lang w:eastAsia="ru-RU"/>
              </w:rPr>
              <w:sym w:font="Symbol" w:char="F03E"/>
            </w:r>
            <w:r w:rsidRPr="009951B9">
              <w:rPr>
                <w:rFonts w:eastAsia="Times New Roman" w:cs="Times New Roman"/>
                <w:sz w:val="22"/>
                <w:lang w:val="en-US" w:eastAsia="ru-RU"/>
              </w:rPr>
              <w:t xml:space="preserve"> 8</w:t>
            </w:r>
          </w:p>
        </w:tc>
        <w:tc>
          <w:tcPr>
            <w:tcW w:w="9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20 </w:t>
            </w:r>
            <w:r w:rsidRPr="009951B9">
              <w:rPr>
                <w:rFonts w:eastAsia="Times New Roman" w:cs="Times New Roman"/>
                <w:sz w:val="22"/>
                <w:lang w:eastAsia="ru-RU"/>
              </w:rPr>
              <w:sym w:font="Symbol" w:char="F0B3"/>
            </w:r>
            <w:r w:rsidRPr="009951B9">
              <w:rPr>
                <w:rFonts w:eastAsia="Times New Roman" w:cs="Times New Roman"/>
                <w:i/>
                <w:iCs/>
                <w:sz w:val="22"/>
                <w:lang w:val="en-US" w:eastAsia="ru-RU"/>
              </w:rPr>
              <w:t>i</w:t>
            </w:r>
            <w:r w:rsidRPr="009951B9">
              <w:rPr>
                <w:rFonts w:eastAsia="Times New Roman" w:cs="Times New Roman"/>
                <w:sz w:val="22"/>
                <w:lang w:val="en-US" w:eastAsia="ru-RU"/>
              </w:rPr>
              <w:sym w:font="Symbol" w:char="F03E"/>
            </w:r>
            <w:r w:rsidRPr="009951B9">
              <w:rPr>
                <w:rFonts w:eastAsia="Times New Roman" w:cs="Times New Roman"/>
                <w:sz w:val="22"/>
                <w:lang w:val="en-US" w:eastAsia="ru-RU"/>
              </w:rPr>
              <w:t xml:space="preserve"> 10</w:t>
            </w:r>
          </w:p>
        </w:tc>
        <w:tc>
          <w:tcPr>
            <w:tcW w:w="112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1 </w:t>
            </w:r>
            <w:r w:rsidRPr="009951B9">
              <w:rPr>
                <w:rFonts w:eastAsia="Times New Roman" w:cs="Times New Roman"/>
                <w:sz w:val="22"/>
                <w:lang w:eastAsia="ru-RU"/>
              </w:rPr>
              <w:sym w:font="Symbol" w:char="F0A3"/>
            </w:r>
            <w:r w:rsidRPr="009951B9">
              <w:rPr>
                <w:rFonts w:eastAsia="Times New Roman" w:cs="Times New Roman"/>
                <w:i/>
                <w:iCs/>
                <w:sz w:val="22"/>
                <w:lang w:val="en-US" w:eastAsia="ru-RU"/>
              </w:rPr>
              <w:t>R</w:t>
            </w:r>
            <w:r w:rsidRPr="009951B9">
              <w:rPr>
                <w:rFonts w:eastAsia="Times New Roman" w:cs="Times New Roman"/>
                <w:sz w:val="22"/>
                <w:lang w:eastAsia="ru-RU"/>
              </w:rPr>
              <w:sym w:font="Symbol" w:char="F03C"/>
            </w:r>
            <w:r w:rsidRPr="009951B9">
              <w:rPr>
                <w:rFonts w:eastAsia="Times New Roman" w:cs="Times New Roman"/>
                <w:sz w:val="22"/>
                <w:lang w:val="en-US" w:eastAsia="ru-RU"/>
              </w:rPr>
              <w:t xml:space="preserve"> 3</w:t>
            </w:r>
          </w:p>
        </w:tc>
      </w:tr>
      <w:tr w:rsidR="00662439" w:rsidRPr="009951B9" w:rsidTr="00662439">
        <w:trPr>
          <w:jc w:val="center"/>
        </w:trPr>
        <w:tc>
          <w:tcPr>
            <w:tcW w:w="91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II</w:t>
            </w:r>
          </w:p>
        </w:tc>
        <w:tc>
          <w:tcPr>
            <w:tcW w:w="201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8 </w:t>
            </w:r>
            <w:r w:rsidRPr="009951B9">
              <w:rPr>
                <w:rFonts w:eastAsia="Times New Roman" w:cs="Times New Roman"/>
                <w:sz w:val="22"/>
                <w:lang w:eastAsia="ru-RU"/>
              </w:rPr>
              <w:sym w:font="Symbol" w:char="F0B3"/>
            </w:r>
            <w:r w:rsidRPr="009951B9">
              <w:rPr>
                <w:rFonts w:eastAsia="Times New Roman" w:cs="Times New Roman"/>
                <w:i/>
                <w:iCs/>
                <w:sz w:val="22"/>
                <w:lang w:eastAsia="ru-RU"/>
              </w:rPr>
              <w:sym w:font="Symbol" w:char="F065"/>
            </w:r>
            <w:r w:rsidRPr="009951B9">
              <w:rPr>
                <w:rFonts w:eastAsia="Times New Roman" w:cs="Times New Roman"/>
                <w:sz w:val="22"/>
                <w:lang w:eastAsia="ru-RU"/>
              </w:rPr>
              <w:sym w:font="Symbol" w:char="F03E"/>
            </w:r>
            <w:r w:rsidRPr="009951B9">
              <w:rPr>
                <w:rFonts w:eastAsia="Times New Roman" w:cs="Times New Roman"/>
                <w:sz w:val="22"/>
                <w:lang w:val="en-US" w:eastAsia="ru-RU"/>
              </w:rPr>
              <w:t xml:space="preserve"> 5</w:t>
            </w:r>
          </w:p>
        </w:tc>
        <w:tc>
          <w:tcPr>
            <w:tcW w:w="9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10 </w:t>
            </w:r>
            <w:r w:rsidRPr="009951B9">
              <w:rPr>
                <w:rFonts w:eastAsia="Times New Roman" w:cs="Times New Roman"/>
                <w:sz w:val="22"/>
                <w:lang w:eastAsia="ru-RU"/>
              </w:rPr>
              <w:sym w:font="Symbol" w:char="F0B3"/>
            </w:r>
            <w:r w:rsidRPr="009951B9">
              <w:rPr>
                <w:rFonts w:eastAsia="Times New Roman" w:cs="Times New Roman"/>
                <w:i/>
                <w:iCs/>
                <w:sz w:val="22"/>
                <w:lang w:val="en-US" w:eastAsia="ru-RU"/>
              </w:rPr>
              <w:t>i</w:t>
            </w:r>
            <w:r w:rsidRPr="009951B9">
              <w:rPr>
                <w:rFonts w:eastAsia="Times New Roman" w:cs="Times New Roman"/>
                <w:sz w:val="22"/>
                <w:lang w:val="en-US" w:eastAsia="ru-RU"/>
              </w:rPr>
              <w:sym w:font="Symbol" w:char="F03E"/>
            </w:r>
            <w:r w:rsidRPr="009951B9">
              <w:rPr>
                <w:rFonts w:eastAsia="Times New Roman" w:cs="Times New Roman"/>
                <w:sz w:val="22"/>
                <w:lang w:val="en-US" w:eastAsia="ru-RU"/>
              </w:rPr>
              <w:t xml:space="preserve"> 7</w:t>
            </w:r>
          </w:p>
        </w:tc>
        <w:tc>
          <w:tcPr>
            <w:tcW w:w="112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3 </w:t>
            </w:r>
            <w:r w:rsidRPr="009951B9">
              <w:rPr>
                <w:rFonts w:eastAsia="Times New Roman" w:cs="Times New Roman"/>
                <w:sz w:val="22"/>
                <w:lang w:eastAsia="ru-RU"/>
              </w:rPr>
              <w:sym w:font="Symbol" w:char="F0A3"/>
            </w:r>
            <w:r w:rsidRPr="009951B9">
              <w:rPr>
                <w:rFonts w:eastAsia="Times New Roman" w:cs="Times New Roman"/>
                <w:i/>
                <w:iCs/>
                <w:sz w:val="22"/>
                <w:lang w:val="en-US" w:eastAsia="ru-RU"/>
              </w:rPr>
              <w:t>R</w:t>
            </w:r>
            <w:r w:rsidRPr="009951B9">
              <w:rPr>
                <w:rFonts w:eastAsia="Times New Roman" w:cs="Times New Roman"/>
                <w:sz w:val="22"/>
                <w:lang w:eastAsia="ru-RU"/>
              </w:rPr>
              <w:sym w:font="Symbol" w:char="F03C"/>
            </w:r>
            <w:r w:rsidRPr="009951B9">
              <w:rPr>
                <w:rFonts w:eastAsia="Times New Roman" w:cs="Times New Roman"/>
                <w:sz w:val="22"/>
                <w:lang w:val="en-US" w:eastAsia="ru-RU"/>
              </w:rPr>
              <w:t xml:space="preserve"> 7</w:t>
            </w:r>
          </w:p>
        </w:tc>
      </w:tr>
      <w:tr w:rsidR="00662439" w:rsidRPr="009951B9" w:rsidTr="00662439">
        <w:trPr>
          <w:jc w:val="center"/>
        </w:trPr>
        <w:tc>
          <w:tcPr>
            <w:tcW w:w="91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III</w:t>
            </w:r>
          </w:p>
        </w:tc>
        <w:tc>
          <w:tcPr>
            <w:tcW w:w="201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5 </w:t>
            </w:r>
            <w:r w:rsidRPr="009951B9">
              <w:rPr>
                <w:rFonts w:eastAsia="Times New Roman" w:cs="Times New Roman"/>
                <w:sz w:val="22"/>
                <w:lang w:eastAsia="ru-RU"/>
              </w:rPr>
              <w:sym w:font="Symbol" w:char="F0B3"/>
            </w:r>
            <w:r w:rsidRPr="009951B9">
              <w:rPr>
                <w:rFonts w:eastAsia="Times New Roman" w:cs="Times New Roman"/>
                <w:i/>
                <w:iCs/>
                <w:sz w:val="22"/>
                <w:lang w:eastAsia="ru-RU"/>
              </w:rPr>
              <w:sym w:font="Symbol" w:char="F065"/>
            </w:r>
            <w:r w:rsidRPr="009951B9">
              <w:rPr>
                <w:rFonts w:eastAsia="Times New Roman" w:cs="Times New Roman"/>
                <w:sz w:val="22"/>
                <w:lang w:eastAsia="ru-RU"/>
              </w:rPr>
              <w:sym w:font="Symbol" w:char="F03E"/>
            </w:r>
            <w:r w:rsidRPr="009951B9">
              <w:rPr>
                <w:rFonts w:eastAsia="Times New Roman" w:cs="Times New Roman"/>
                <w:sz w:val="22"/>
                <w:lang w:val="en-US" w:eastAsia="ru-RU"/>
              </w:rPr>
              <w:t xml:space="preserve"> 3</w:t>
            </w:r>
          </w:p>
        </w:tc>
        <w:tc>
          <w:tcPr>
            <w:tcW w:w="9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7 </w:t>
            </w:r>
            <w:r w:rsidRPr="009951B9">
              <w:rPr>
                <w:rFonts w:eastAsia="Times New Roman" w:cs="Times New Roman"/>
                <w:sz w:val="22"/>
                <w:lang w:eastAsia="ru-RU"/>
              </w:rPr>
              <w:sym w:font="Symbol" w:char="F0B3"/>
            </w:r>
            <w:r w:rsidRPr="009951B9">
              <w:rPr>
                <w:rFonts w:eastAsia="Times New Roman" w:cs="Times New Roman"/>
                <w:i/>
                <w:iCs/>
                <w:sz w:val="22"/>
                <w:lang w:val="en-US" w:eastAsia="ru-RU"/>
              </w:rPr>
              <w:t>i</w:t>
            </w:r>
            <w:r w:rsidRPr="009951B9">
              <w:rPr>
                <w:rFonts w:eastAsia="Times New Roman" w:cs="Times New Roman"/>
                <w:sz w:val="22"/>
                <w:lang w:val="en-US" w:eastAsia="ru-RU"/>
              </w:rPr>
              <w:sym w:font="Symbol" w:char="F03E"/>
            </w:r>
            <w:r w:rsidRPr="009951B9">
              <w:rPr>
                <w:rFonts w:eastAsia="Times New Roman" w:cs="Times New Roman"/>
                <w:sz w:val="22"/>
                <w:lang w:val="en-US" w:eastAsia="ru-RU"/>
              </w:rPr>
              <w:t xml:space="preserve"> 5</w:t>
            </w:r>
          </w:p>
        </w:tc>
        <w:tc>
          <w:tcPr>
            <w:tcW w:w="112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7 </w:t>
            </w:r>
            <w:r w:rsidRPr="009951B9">
              <w:rPr>
                <w:rFonts w:eastAsia="Times New Roman" w:cs="Times New Roman"/>
                <w:sz w:val="22"/>
                <w:lang w:eastAsia="ru-RU"/>
              </w:rPr>
              <w:sym w:font="Symbol" w:char="F0A3"/>
            </w:r>
            <w:r w:rsidRPr="009951B9">
              <w:rPr>
                <w:rFonts w:eastAsia="Times New Roman" w:cs="Times New Roman"/>
                <w:i/>
                <w:iCs/>
                <w:sz w:val="22"/>
                <w:lang w:val="en-US" w:eastAsia="ru-RU"/>
              </w:rPr>
              <w:t>R</w:t>
            </w:r>
            <w:r w:rsidRPr="009951B9">
              <w:rPr>
                <w:rFonts w:eastAsia="Times New Roman" w:cs="Times New Roman"/>
                <w:sz w:val="22"/>
                <w:lang w:eastAsia="ru-RU"/>
              </w:rPr>
              <w:sym w:font="Symbol" w:char="F03C"/>
            </w:r>
            <w:r w:rsidRPr="009951B9">
              <w:rPr>
                <w:rFonts w:eastAsia="Times New Roman" w:cs="Times New Roman"/>
                <w:sz w:val="22"/>
                <w:lang w:val="en-US" w:eastAsia="ru-RU"/>
              </w:rPr>
              <w:t xml:space="preserve"> 12</w:t>
            </w:r>
          </w:p>
        </w:tc>
      </w:tr>
      <w:tr w:rsidR="00662439" w:rsidRPr="009951B9" w:rsidTr="00662439">
        <w:trPr>
          <w:jc w:val="center"/>
        </w:trPr>
        <w:tc>
          <w:tcPr>
            <w:tcW w:w="914"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IV</w:t>
            </w:r>
          </w:p>
        </w:tc>
        <w:tc>
          <w:tcPr>
            <w:tcW w:w="2015"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3 </w:t>
            </w:r>
            <w:r w:rsidRPr="009951B9">
              <w:rPr>
                <w:rFonts w:eastAsia="Times New Roman" w:cs="Times New Roman"/>
                <w:sz w:val="22"/>
                <w:lang w:eastAsia="ru-RU"/>
              </w:rPr>
              <w:sym w:font="Symbol" w:char="F0B3"/>
            </w:r>
            <w:r w:rsidRPr="009951B9">
              <w:rPr>
                <w:rFonts w:eastAsia="Times New Roman" w:cs="Times New Roman"/>
                <w:i/>
                <w:iCs/>
                <w:sz w:val="22"/>
                <w:lang w:eastAsia="ru-RU"/>
              </w:rPr>
              <w:sym w:font="Symbol" w:char="F065"/>
            </w:r>
            <w:r w:rsidRPr="009951B9">
              <w:rPr>
                <w:rFonts w:eastAsia="Times New Roman" w:cs="Times New Roman"/>
                <w:sz w:val="22"/>
                <w:lang w:eastAsia="ru-RU"/>
              </w:rPr>
              <w:sym w:font="Symbol" w:char="F03E"/>
            </w:r>
            <w:r w:rsidRPr="009951B9">
              <w:rPr>
                <w:rFonts w:eastAsia="Times New Roman" w:cs="Times New Roman"/>
                <w:sz w:val="22"/>
                <w:lang w:val="en-US" w:eastAsia="ru-RU"/>
              </w:rPr>
              <w:t xml:space="preserve"> 0</w:t>
            </w:r>
          </w:p>
        </w:tc>
        <w:tc>
          <w:tcPr>
            <w:tcW w:w="94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5 </w:t>
            </w:r>
            <w:r w:rsidRPr="009951B9">
              <w:rPr>
                <w:rFonts w:eastAsia="Times New Roman" w:cs="Times New Roman"/>
                <w:sz w:val="22"/>
                <w:lang w:eastAsia="ru-RU"/>
              </w:rPr>
              <w:sym w:font="Symbol" w:char="F0B3"/>
            </w:r>
            <w:r w:rsidRPr="009951B9">
              <w:rPr>
                <w:rFonts w:eastAsia="Times New Roman" w:cs="Times New Roman"/>
                <w:i/>
                <w:iCs/>
                <w:sz w:val="22"/>
                <w:lang w:val="en-US" w:eastAsia="ru-RU"/>
              </w:rPr>
              <w:t>i</w:t>
            </w:r>
            <w:r w:rsidRPr="009951B9">
              <w:rPr>
                <w:rFonts w:eastAsia="Times New Roman" w:cs="Times New Roman"/>
                <w:sz w:val="22"/>
                <w:lang w:val="en-US" w:eastAsia="ru-RU"/>
              </w:rPr>
              <w:sym w:font="Symbol" w:char="F03E"/>
            </w:r>
            <w:r w:rsidRPr="009951B9">
              <w:rPr>
                <w:rFonts w:eastAsia="Times New Roman" w:cs="Times New Roman"/>
                <w:sz w:val="22"/>
                <w:lang w:val="en-US" w:eastAsia="ru-RU"/>
              </w:rPr>
              <w:t xml:space="preserve"> 0</w:t>
            </w:r>
          </w:p>
        </w:tc>
        <w:tc>
          <w:tcPr>
            <w:tcW w:w="1126" w:type="pct"/>
            <w:tcBorders>
              <w:top w:val="single" w:sz="4" w:space="0" w:color="auto"/>
              <w:left w:val="single" w:sz="4" w:space="0" w:color="auto"/>
              <w:bottom w:val="single" w:sz="4" w:space="0" w:color="auto"/>
              <w:right w:val="single" w:sz="4" w:space="0" w:color="auto"/>
            </w:tcBorders>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12 </w:t>
            </w:r>
            <w:r w:rsidRPr="009951B9">
              <w:rPr>
                <w:rFonts w:eastAsia="Times New Roman" w:cs="Times New Roman"/>
                <w:sz w:val="22"/>
                <w:lang w:eastAsia="ru-RU"/>
              </w:rPr>
              <w:sym w:font="Symbol" w:char="F0A3"/>
            </w:r>
            <w:r w:rsidRPr="009951B9">
              <w:rPr>
                <w:rFonts w:eastAsia="Times New Roman" w:cs="Times New Roman"/>
                <w:i/>
                <w:iCs/>
                <w:sz w:val="22"/>
                <w:lang w:val="en-US" w:eastAsia="ru-RU"/>
              </w:rPr>
              <w:t>R</w:t>
            </w:r>
            <w:r w:rsidRPr="009951B9">
              <w:rPr>
                <w:rFonts w:eastAsia="Times New Roman" w:cs="Times New Roman"/>
                <w:sz w:val="22"/>
                <w:lang w:eastAsia="ru-RU"/>
              </w:rPr>
              <w:sym w:font="Symbol" w:char="F03C"/>
            </w:r>
            <w:r w:rsidRPr="009951B9">
              <w:rPr>
                <w:rFonts w:eastAsia="Times New Roman" w:cs="Times New Roman"/>
                <w:sz w:val="22"/>
                <w:lang w:val="en-US" w:eastAsia="ru-RU"/>
              </w:rPr>
              <w:t xml:space="preserve"> 20</w:t>
            </w:r>
          </w:p>
        </w:tc>
      </w:tr>
    </w:tbl>
    <w:p w:rsidR="0044270B" w:rsidRPr="009951B9" w:rsidRDefault="0044270B" w:rsidP="00662439">
      <w:pPr>
        <w:widowControl w:val="0"/>
        <w:rPr>
          <w:rFonts w:eastAsia="Times New Roman" w:cs="Times New Roman"/>
          <w:sz w:val="24"/>
          <w:szCs w:val="24"/>
          <w:lang w:eastAsia="ru-RU"/>
        </w:rPr>
      </w:pPr>
    </w:p>
    <w:p w:rsidR="00662439" w:rsidRPr="009951B9" w:rsidRDefault="00662439" w:rsidP="00662439">
      <w:pPr>
        <w:widowControl w:val="0"/>
        <w:ind w:firstLine="709"/>
        <w:jc w:val="right"/>
        <w:rPr>
          <w:rFonts w:eastAsia="Times New Roman" w:cs="Times New Roman"/>
          <w:sz w:val="24"/>
          <w:szCs w:val="24"/>
          <w:lang w:eastAsia="ru-RU"/>
        </w:rPr>
      </w:pPr>
      <w:r w:rsidRPr="009951B9">
        <w:rPr>
          <w:rFonts w:eastAsia="Times New Roman" w:cs="Times New Roman"/>
          <w:sz w:val="24"/>
          <w:szCs w:val="24"/>
          <w:lang w:eastAsia="ru-RU"/>
        </w:rPr>
        <w:t>Таблица 3</w:t>
      </w:r>
    </w:p>
    <w:p w:rsidR="00662439" w:rsidRPr="009951B9" w:rsidRDefault="00662439" w:rsidP="00662439">
      <w:pPr>
        <w:widowControl w:val="0"/>
        <w:spacing w:before="80"/>
        <w:jc w:val="center"/>
        <w:rPr>
          <w:rFonts w:eastAsia="Times New Roman" w:cs="Times New Roman"/>
          <w:b/>
          <w:bCs/>
          <w:sz w:val="24"/>
          <w:szCs w:val="24"/>
          <w:lang w:eastAsia="ru-RU"/>
        </w:rPr>
      </w:pPr>
      <w:r w:rsidRPr="009951B9">
        <w:rPr>
          <w:rFonts w:eastAsia="Times New Roman" w:cs="Times New Roman"/>
          <w:b/>
          <w:bCs/>
          <w:sz w:val="24"/>
          <w:szCs w:val="24"/>
          <w:lang w:eastAsia="ru-RU"/>
        </w:rPr>
        <w:t xml:space="preserve">Группы подрабатываемых территорий, </w:t>
      </w:r>
    </w:p>
    <w:p w:rsidR="00662439" w:rsidRPr="009951B9" w:rsidRDefault="00662439" w:rsidP="00662439">
      <w:pPr>
        <w:widowControl w:val="0"/>
        <w:spacing w:after="120"/>
        <w:jc w:val="center"/>
        <w:rPr>
          <w:rFonts w:eastAsia="Times New Roman" w:cs="Times New Roman"/>
          <w:b/>
          <w:bCs/>
          <w:sz w:val="24"/>
          <w:szCs w:val="24"/>
          <w:lang w:eastAsia="ru-RU"/>
        </w:rPr>
      </w:pPr>
      <w:r w:rsidRPr="009951B9">
        <w:rPr>
          <w:rFonts w:eastAsia="Times New Roman" w:cs="Times New Roman"/>
          <w:b/>
          <w:bCs/>
          <w:sz w:val="24"/>
          <w:szCs w:val="24"/>
          <w:lang w:eastAsia="ru-RU"/>
        </w:rPr>
        <w:t>на которых при выемке пластов полезного ископаемого образуются уступы земной поверхности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3"/>
        <w:gridCol w:w="3025"/>
        <w:gridCol w:w="3022"/>
        <w:gridCol w:w="2688"/>
        <w:gridCol w:w="2688"/>
      </w:tblGrid>
      <w:tr w:rsidR="00662439" w:rsidRPr="009951B9" w:rsidTr="00662439">
        <w:trPr>
          <w:trHeight w:val="312"/>
          <w:jc w:val="center"/>
        </w:trPr>
        <w:tc>
          <w:tcPr>
            <w:tcW w:w="1137"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Группа территорий</w:t>
            </w:r>
          </w:p>
        </w:tc>
        <w:tc>
          <w:tcPr>
            <w:tcW w:w="1023"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w:t>
            </w:r>
            <w:r w:rsidRPr="009951B9">
              <w:rPr>
                <w:rFonts w:eastAsia="Times New Roman" w:cs="Times New Roman"/>
                <w:sz w:val="22"/>
                <w:lang w:eastAsia="ru-RU"/>
              </w:rPr>
              <w:t>к</w:t>
            </w:r>
          </w:p>
        </w:tc>
        <w:tc>
          <w:tcPr>
            <w:tcW w:w="1022"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II</w:t>
            </w:r>
            <w:r w:rsidRPr="009951B9">
              <w:rPr>
                <w:rFonts w:eastAsia="Times New Roman" w:cs="Times New Roman"/>
                <w:sz w:val="22"/>
                <w:lang w:eastAsia="ru-RU"/>
              </w:rPr>
              <w:t>к</w:t>
            </w:r>
          </w:p>
        </w:tc>
        <w:tc>
          <w:tcPr>
            <w:tcW w:w="909"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III</w:t>
            </w:r>
            <w:r w:rsidRPr="009951B9">
              <w:rPr>
                <w:rFonts w:eastAsia="Times New Roman" w:cs="Times New Roman"/>
                <w:sz w:val="22"/>
                <w:lang w:eastAsia="ru-RU"/>
              </w:rPr>
              <w:t>к</w:t>
            </w:r>
          </w:p>
        </w:tc>
        <w:tc>
          <w:tcPr>
            <w:tcW w:w="909"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val="en-US" w:eastAsia="ru-RU"/>
              </w:rPr>
              <w:t>IV</w:t>
            </w:r>
            <w:r w:rsidRPr="009951B9">
              <w:rPr>
                <w:rFonts w:eastAsia="Times New Roman" w:cs="Times New Roman"/>
                <w:sz w:val="22"/>
                <w:lang w:eastAsia="ru-RU"/>
              </w:rPr>
              <w:t>к</w:t>
            </w:r>
          </w:p>
        </w:tc>
      </w:tr>
      <w:tr w:rsidR="00662439" w:rsidRPr="009951B9" w:rsidTr="00662439">
        <w:trPr>
          <w:trHeight w:val="312"/>
          <w:jc w:val="center"/>
        </w:trPr>
        <w:tc>
          <w:tcPr>
            <w:tcW w:w="1137"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b/>
                <w:bCs/>
                <w:sz w:val="22"/>
                <w:lang w:eastAsia="ru-RU"/>
              </w:rPr>
            </w:pPr>
            <w:r w:rsidRPr="009951B9">
              <w:rPr>
                <w:rFonts w:eastAsia="Times New Roman" w:cs="Times New Roman"/>
                <w:b/>
                <w:bCs/>
                <w:sz w:val="22"/>
                <w:lang w:eastAsia="ru-RU"/>
              </w:rPr>
              <w:t xml:space="preserve">Высота уступа </w:t>
            </w:r>
            <w:r w:rsidRPr="009951B9">
              <w:rPr>
                <w:rFonts w:eastAsia="Times New Roman" w:cs="Times New Roman"/>
                <w:b/>
                <w:bCs/>
                <w:i/>
                <w:iCs/>
                <w:sz w:val="22"/>
                <w:lang w:val="en-US" w:eastAsia="ru-RU"/>
              </w:rPr>
              <w:t>h</w:t>
            </w:r>
            <w:r w:rsidRPr="009951B9">
              <w:rPr>
                <w:rFonts w:eastAsia="Times New Roman" w:cs="Times New Roman"/>
                <w:b/>
                <w:bCs/>
                <w:i/>
                <w:iCs/>
                <w:sz w:val="22"/>
                <w:lang w:eastAsia="ru-RU"/>
              </w:rPr>
              <w:t>,</w:t>
            </w:r>
            <w:r w:rsidRPr="009951B9">
              <w:rPr>
                <w:rFonts w:eastAsia="Times New Roman" w:cs="Times New Roman"/>
                <w:b/>
                <w:bCs/>
                <w:sz w:val="22"/>
                <w:lang w:eastAsia="ru-RU"/>
              </w:rPr>
              <w:t xml:space="preserve"> см</w:t>
            </w:r>
          </w:p>
        </w:tc>
        <w:tc>
          <w:tcPr>
            <w:tcW w:w="1023"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25 </w:t>
            </w:r>
            <w:r w:rsidRPr="009951B9">
              <w:rPr>
                <w:rFonts w:eastAsia="Times New Roman" w:cs="Times New Roman"/>
                <w:sz w:val="22"/>
                <w:lang w:eastAsia="ru-RU"/>
              </w:rPr>
              <w:sym w:font="Symbol" w:char="F0B3"/>
            </w:r>
            <w:r w:rsidRPr="009951B9">
              <w:rPr>
                <w:rFonts w:eastAsia="Times New Roman" w:cs="Times New Roman"/>
                <w:i/>
                <w:iCs/>
                <w:sz w:val="22"/>
                <w:lang w:val="en-US" w:eastAsia="ru-RU"/>
              </w:rPr>
              <w:t>h</w:t>
            </w:r>
            <w:r w:rsidRPr="009951B9">
              <w:rPr>
                <w:rFonts w:eastAsia="Times New Roman" w:cs="Times New Roman"/>
                <w:sz w:val="22"/>
                <w:lang w:eastAsia="ru-RU"/>
              </w:rPr>
              <w:sym w:font="Symbol" w:char="F03E"/>
            </w:r>
            <w:r w:rsidRPr="009951B9">
              <w:rPr>
                <w:rFonts w:eastAsia="Times New Roman" w:cs="Times New Roman"/>
                <w:sz w:val="22"/>
                <w:lang w:val="en-US" w:eastAsia="ru-RU"/>
              </w:rPr>
              <w:t xml:space="preserve"> 15</w:t>
            </w:r>
          </w:p>
        </w:tc>
        <w:tc>
          <w:tcPr>
            <w:tcW w:w="1022"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15 </w:t>
            </w:r>
            <w:r w:rsidRPr="009951B9">
              <w:rPr>
                <w:rFonts w:eastAsia="Times New Roman" w:cs="Times New Roman"/>
                <w:sz w:val="22"/>
                <w:lang w:eastAsia="ru-RU"/>
              </w:rPr>
              <w:sym w:font="Symbol" w:char="F0B3"/>
            </w:r>
            <w:r w:rsidRPr="009951B9">
              <w:rPr>
                <w:rFonts w:eastAsia="Times New Roman" w:cs="Times New Roman"/>
                <w:i/>
                <w:iCs/>
                <w:sz w:val="22"/>
                <w:lang w:val="en-US" w:eastAsia="ru-RU"/>
              </w:rPr>
              <w:t>h</w:t>
            </w:r>
            <w:r w:rsidRPr="009951B9">
              <w:rPr>
                <w:rFonts w:eastAsia="Times New Roman" w:cs="Times New Roman"/>
                <w:sz w:val="22"/>
                <w:lang w:eastAsia="ru-RU"/>
              </w:rPr>
              <w:sym w:font="Symbol" w:char="F03E"/>
            </w:r>
            <w:r w:rsidRPr="009951B9">
              <w:rPr>
                <w:rFonts w:eastAsia="Times New Roman" w:cs="Times New Roman"/>
                <w:sz w:val="22"/>
                <w:lang w:val="en-US" w:eastAsia="ru-RU"/>
              </w:rPr>
              <w:t xml:space="preserve"> 10</w:t>
            </w:r>
          </w:p>
        </w:tc>
        <w:tc>
          <w:tcPr>
            <w:tcW w:w="909"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val="en-US" w:eastAsia="ru-RU"/>
              </w:rPr>
            </w:pPr>
            <w:r w:rsidRPr="009951B9">
              <w:rPr>
                <w:rFonts w:eastAsia="Times New Roman" w:cs="Times New Roman"/>
                <w:sz w:val="22"/>
                <w:lang w:val="en-US" w:eastAsia="ru-RU"/>
              </w:rPr>
              <w:t xml:space="preserve">10 </w:t>
            </w:r>
            <w:r w:rsidRPr="009951B9">
              <w:rPr>
                <w:rFonts w:eastAsia="Times New Roman" w:cs="Times New Roman"/>
                <w:sz w:val="22"/>
                <w:lang w:eastAsia="ru-RU"/>
              </w:rPr>
              <w:sym w:font="Symbol" w:char="F0B3"/>
            </w:r>
            <w:r w:rsidRPr="009951B9">
              <w:rPr>
                <w:rFonts w:eastAsia="Times New Roman" w:cs="Times New Roman"/>
                <w:i/>
                <w:iCs/>
                <w:sz w:val="22"/>
                <w:lang w:val="en-US" w:eastAsia="ru-RU"/>
              </w:rPr>
              <w:t>h</w:t>
            </w:r>
            <w:r w:rsidRPr="009951B9">
              <w:rPr>
                <w:rFonts w:eastAsia="Times New Roman" w:cs="Times New Roman"/>
                <w:sz w:val="22"/>
                <w:lang w:eastAsia="ru-RU"/>
              </w:rPr>
              <w:sym w:font="Symbol" w:char="F03E"/>
            </w:r>
            <w:r w:rsidRPr="009951B9">
              <w:rPr>
                <w:rFonts w:eastAsia="Times New Roman" w:cs="Times New Roman"/>
                <w:sz w:val="22"/>
                <w:lang w:val="en-US" w:eastAsia="ru-RU"/>
              </w:rPr>
              <w:t xml:space="preserve"> 5</w:t>
            </w:r>
          </w:p>
        </w:tc>
        <w:tc>
          <w:tcPr>
            <w:tcW w:w="909" w:type="pct"/>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overflowPunct w:val="0"/>
              <w:autoSpaceDE w:val="0"/>
              <w:autoSpaceDN w:val="0"/>
              <w:adjustRightInd w:val="0"/>
              <w:jc w:val="center"/>
              <w:rPr>
                <w:rFonts w:eastAsia="Times New Roman" w:cs="Times New Roman"/>
                <w:sz w:val="22"/>
                <w:lang w:eastAsia="ru-RU"/>
              </w:rPr>
            </w:pPr>
            <w:r w:rsidRPr="009951B9">
              <w:rPr>
                <w:rFonts w:eastAsia="Times New Roman" w:cs="Times New Roman"/>
                <w:sz w:val="22"/>
                <w:lang w:eastAsia="ru-RU"/>
              </w:rPr>
              <w:t xml:space="preserve">5 </w:t>
            </w:r>
            <w:r w:rsidRPr="009951B9">
              <w:rPr>
                <w:rFonts w:eastAsia="Times New Roman" w:cs="Times New Roman"/>
                <w:sz w:val="22"/>
                <w:lang w:eastAsia="ru-RU"/>
              </w:rPr>
              <w:sym w:font="Symbol" w:char="F0B3"/>
            </w:r>
            <w:r w:rsidRPr="009951B9">
              <w:rPr>
                <w:rFonts w:eastAsia="Times New Roman" w:cs="Times New Roman"/>
                <w:i/>
                <w:iCs/>
                <w:sz w:val="22"/>
                <w:lang w:eastAsia="ru-RU"/>
              </w:rPr>
              <w:t>h</w:t>
            </w:r>
            <w:r w:rsidRPr="009951B9">
              <w:rPr>
                <w:rFonts w:eastAsia="Times New Roman" w:cs="Times New Roman"/>
                <w:sz w:val="22"/>
                <w:lang w:eastAsia="ru-RU"/>
              </w:rPr>
              <w:sym w:font="Symbol" w:char="F03E"/>
            </w:r>
            <w:r w:rsidRPr="009951B9">
              <w:rPr>
                <w:rFonts w:eastAsia="Times New Roman" w:cs="Times New Roman"/>
                <w:sz w:val="22"/>
                <w:lang w:eastAsia="ru-RU"/>
              </w:rPr>
              <w:t xml:space="preserve"> 0</w:t>
            </w:r>
          </w:p>
        </w:tc>
      </w:tr>
    </w:tbl>
    <w:p w:rsidR="0044270B" w:rsidRPr="009951B9" w:rsidRDefault="0044270B" w:rsidP="00662439">
      <w:pPr>
        <w:rPr>
          <w:rFonts w:eastAsia="Times New Roman" w:cs="Times New Roman"/>
          <w:b/>
          <w:bCs/>
          <w:sz w:val="24"/>
          <w:szCs w:val="24"/>
          <w:lang w:eastAsia="ru-RU"/>
        </w:rPr>
      </w:pPr>
      <w:r w:rsidRPr="009951B9">
        <w:rPr>
          <w:rFonts w:eastAsia="Times New Roman" w:cs="Times New Roman"/>
          <w:b/>
          <w:bCs/>
          <w:sz w:val="24"/>
          <w:szCs w:val="24"/>
          <w:lang w:eastAsia="ru-RU"/>
        </w:rPr>
        <w:br w:type="page"/>
      </w:r>
    </w:p>
    <w:p w:rsidR="00662439" w:rsidRPr="009951B9" w:rsidRDefault="00662439" w:rsidP="00662439">
      <w:pPr>
        <w:rPr>
          <w:rFonts w:cs="Times New Roman"/>
          <w:sz w:val="24"/>
          <w:szCs w:val="24"/>
        </w:rPr>
      </w:pPr>
    </w:p>
    <w:tbl>
      <w:tblPr>
        <w:tblStyle w:val="74"/>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0"/>
      </w:tblGrid>
      <w:tr w:rsidR="00662439" w:rsidRPr="009951B9" w:rsidTr="00662439">
        <w:tc>
          <w:tcPr>
            <w:tcW w:w="4330" w:type="dxa"/>
          </w:tcPr>
          <w:p w:rsidR="00662439" w:rsidRPr="009951B9" w:rsidRDefault="00662439" w:rsidP="00662439">
            <w:pPr>
              <w:autoSpaceDE w:val="0"/>
              <w:autoSpaceDN w:val="0"/>
              <w:adjustRightInd w:val="0"/>
              <w:jc w:val="center"/>
              <w:rPr>
                <w:rFonts w:cs="Times New Roman"/>
                <w:sz w:val="24"/>
                <w:szCs w:val="24"/>
              </w:rPr>
            </w:pPr>
            <w:r w:rsidRPr="009951B9">
              <w:rPr>
                <w:rFonts w:cs="Times New Roman"/>
                <w:b/>
                <w:sz w:val="24"/>
                <w:szCs w:val="24"/>
              </w:rPr>
              <w:t>ПРИЛОЖЕНИЕ Ц</w:t>
            </w:r>
            <w:r w:rsidRPr="009951B9">
              <w:rPr>
                <w:rFonts w:cs="Times New Roman"/>
                <w:sz w:val="24"/>
                <w:szCs w:val="24"/>
              </w:rPr>
              <w:t xml:space="preserve"> (рекомендуемое)</w:t>
            </w:r>
          </w:p>
          <w:p w:rsidR="00662439" w:rsidRPr="009951B9" w:rsidRDefault="00662439" w:rsidP="00662439">
            <w:pPr>
              <w:autoSpaceDE w:val="0"/>
              <w:autoSpaceDN w:val="0"/>
              <w:adjustRightInd w:val="0"/>
              <w:jc w:val="center"/>
              <w:rPr>
                <w:rFonts w:cs="Times New Roman"/>
                <w:sz w:val="24"/>
                <w:szCs w:val="24"/>
              </w:rPr>
            </w:pPr>
            <w:r w:rsidRPr="009951B9">
              <w:rPr>
                <w:rFonts w:cs="Times New Roman"/>
                <w:sz w:val="24"/>
                <w:szCs w:val="24"/>
              </w:rPr>
              <w:t xml:space="preserve">к местным нормативам градостроительного проектирования </w:t>
            </w:r>
            <w:r w:rsidR="004C38BE">
              <w:rPr>
                <w:rFonts w:cs="Times New Roman"/>
                <w:sz w:val="24"/>
                <w:szCs w:val="24"/>
              </w:rPr>
              <w:t>Прудковского</w:t>
            </w:r>
            <w:r w:rsidRPr="009951B9">
              <w:rPr>
                <w:rFonts w:cs="Times New Roman"/>
                <w:sz w:val="24"/>
                <w:szCs w:val="24"/>
              </w:rPr>
              <w:t xml:space="preserve"> сельского поселения Починковского района</w:t>
            </w:r>
          </w:p>
          <w:p w:rsidR="00662439" w:rsidRPr="009951B9" w:rsidRDefault="00662439" w:rsidP="00662439">
            <w:pPr>
              <w:jc w:val="center"/>
              <w:rPr>
                <w:rFonts w:cs="Times New Roman"/>
                <w:sz w:val="24"/>
                <w:szCs w:val="24"/>
              </w:rPr>
            </w:pPr>
            <w:r w:rsidRPr="009951B9">
              <w:rPr>
                <w:sz w:val="24"/>
                <w:szCs w:val="24"/>
              </w:rPr>
              <w:t>Смоленской области</w:t>
            </w:r>
          </w:p>
        </w:tc>
      </w:tr>
    </w:tbl>
    <w:p w:rsidR="00662439" w:rsidRPr="009951B9" w:rsidRDefault="00662439" w:rsidP="00662439">
      <w:pPr>
        <w:rPr>
          <w:rFonts w:cs="Times New Roman"/>
          <w:sz w:val="24"/>
          <w:szCs w:val="24"/>
        </w:rPr>
      </w:pPr>
    </w:p>
    <w:p w:rsidR="00662439" w:rsidRPr="009951B9" w:rsidRDefault="00662439" w:rsidP="00662439">
      <w:pPr>
        <w:widowControl w:val="0"/>
        <w:jc w:val="center"/>
        <w:rPr>
          <w:rFonts w:eastAsia="Times New Roman" w:cs="Times New Roman"/>
          <w:sz w:val="24"/>
          <w:szCs w:val="24"/>
          <w:lang w:eastAsia="ru-RU"/>
        </w:rPr>
      </w:pPr>
      <w:r w:rsidRPr="009951B9">
        <w:rPr>
          <w:rFonts w:eastAsia="Times New Roman" w:cs="Times New Roman"/>
          <w:b/>
          <w:bCs/>
          <w:sz w:val="24"/>
          <w:szCs w:val="24"/>
          <w:lang w:eastAsia="ru-RU"/>
        </w:rPr>
        <w:t>Масштабы выполнения графических материалов при разработке документов территориального планирования</w:t>
      </w:r>
    </w:p>
    <w:p w:rsidR="00662439" w:rsidRPr="009951B9" w:rsidRDefault="00662439" w:rsidP="00662439">
      <w:pPr>
        <w:widowControl w:val="0"/>
        <w:jc w:val="center"/>
        <w:rPr>
          <w:rFonts w:eastAsia="Times New Roman" w:cs="Times New Roman"/>
          <w:sz w:val="20"/>
          <w:szCs w:val="20"/>
          <w:lang w:eastAsia="ru-RU"/>
        </w:rPr>
      </w:pPr>
    </w:p>
    <w:tbl>
      <w:tblPr>
        <w:tblW w:w="14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6"/>
        <w:gridCol w:w="7669"/>
        <w:gridCol w:w="2838"/>
        <w:gridCol w:w="3330"/>
      </w:tblGrid>
      <w:tr w:rsidR="00662439" w:rsidRPr="009951B9" w:rsidTr="00662439">
        <w:trPr>
          <w:trHeight w:val="340"/>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b/>
                <w:bCs/>
                <w:sz w:val="22"/>
                <w:lang w:eastAsia="ru-RU"/>
              </w:rPr>
            </w:pPr>
            <w:r w:rsidRPr="009951B9">
              <w:rPr>
                <w:rFonts w:eastAsia="Times New Roman" w:cs="Times New Roman"/>
                <w:b/>
                <w:bCs/>
                <w:sz w:val="22"/>
                <w:lang w:eastAsia="ru-RU"/>
              </w:rPr>
              <w:t>№ п/п</w:t>
            </w:r>
          </w:p>
        </w:tc>
        <w:tc>
          <w:tcPr>
            <w:tcW w:w="7669"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Наименование документов территориального планирования</w:t>
            </w:r>
          </w:p>
        </w:tc>
        <w:tc>
          <w:tcPr>
            <w:tcW w:w="2838"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Масштаб</w:t>
            </w:r>
          </w:p>
        </w:tc>
        <w:tc>
          <w:tcPr>
            <w:tcW w:w="3330"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b/>
                <w:bCs/>
                <w:sz w:val="22"/>
                <w:lang w:eastAsia="ru-RU"/>
              </w:rPr>
            </w:pPr>
            <w:r w:rsidRPr="009951B9">
              <w:rPr>
                <w:rFonts w:eastAsia="Times New Roman" w:cs="Times New Roman"/>
                <w:b/>
                <w:bCs/>
                <w:sz w:val="22"/>
                <w:lang w:eastAsia="ru-RU"/>
              </w:rPr>
              <w:t>Основание</w:t>
            </w:r>
          </w:p>
        </w:tc>
      </w:tr>
      <w:tr w:rsidR="00662439" w:rsidRPr="009951B9" w:rsidTr="00662439">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val="en-US" w:eastAsia="ru-RU"/>
              </w:rPr>
            </w:pPr>
            <w:r w:rsidRPr="009951B9">
              <w:rPr>
                <w:rFonts w:eastAsia="Times New Roman" w:cs="Times New Roman"/>
                <w:sz w:val="22"/>
                <w:lang w:val="en-US" w:eastAsia="ru-RU"/>
              </w:rPr>
              <w:t>I.</w:t>
            </w:r>
          </w:p>
        </w:tc>
        <w:tc>
          <w:tcPr>
            <w:tcW w:w="7669" w:type="dxa"/>
            <w:tcBorders>
              <w:top w:val="single" w:sz="4" w:space="0" w:color="auto"/>
              <w:left w:val="single" w:sz="4" w:space="0" w:color="auto"/>
              <w:bottom w:val="single" w:sz="4" w:space="0" w:color="auto"/>
              <w:right w:val="nil"/>
            </w:tcBorders>
            <w:vAlign w:val="center"/>
          </w:tcPr>
          <w:p w:rsidR="00662439" w:rsidRPr="009951B9" w:rsidRDefault="00662439" w:rsidP="00662439">
            <w:pPr>
              <w:widowControl w:val="0"/>
              <w:jc w:val="left"/>
              <w:rPr>
                <w:rFonts w:eastAsia="Times New Roman" w:cs="Times New Roman"/>
                <w:b/>
                <w:sz w:val="22"/>
                <w:lang w:eastAsia="ru-RU"/>
              </w:rPr>
            </w:pPr>
            <w:r w:rsidRPr="009951B9">
              <w:rPr>
                <w:rFonts w:eastAsia="Times New Roman" w:cs="Times New Roman"/>
                <w:b/>
                <w:sz w:val="22"/>
                <w:lang w:eastAsia="ru-RU"/>
              </w:rPr>
              <w:t>Документы территориального планирования сельского поселения</w:t>
            </w:r>
          </w:p>
        </w:tc>
        <w:tc>
          <w:tcPr>
            <w:tcW w:w="2838" w:type="dxa"/>
            <w:tcBorders>
              <w:top w:val="single" w:sz="4" w:space="0" w:color="auto"/>
              <w:left w:val="nil"/>
              <w:bottom w:val="single" w:sz="4" w:space="0" w:color="auto"/>
              <w:right w:val="nil"/>
            </w:tcBorders>
          </w:tcPr>
          <w:p w:rsidR="00662439" w:rsidRPr="009951B9" w:rsidRDefault="00662439" w:rsidP="00662439">
            <w:pPr>
              <w:widowControl w:val="0"/>
              <w:jc w:val="center"/>
              <w:rPr>
                <w:rFonts w:eastAsia="Times New Roman" w:cs="Times New Roman"/>
                <w:sz w:val="22"/>
                <w:lang w:eastAsia="ru-RU"/>
              </w:rPr>
            </w:pPr>
          </w:p>
        </w:tc>
        <w:tc>
          <w:tcPr>
            <w:tcW w:w="3330" w:type="dxa"/>
            <w:tcBorders>
              <w:top w:val="single" w:sz="4" w:space="0" w:color="auto"/>
              <w:left w:val="nil"/>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1.1</w:t>
            </w:r>
          </w:p>
        </w:tc>
        <w:tc>
          <w:tcPr>
            <w:tcW w:w="76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Генеральный план сельского поселения.</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Графические материалы в составе генерального плана разрабатываются в соответствии с требованиями статьи 23 Градостроительного кодекса Российской Федерации</w:t>
            </w:r>
          </w:p>
        </w:tc>
        <w:tc>
          <w:tcPr>
            <w:tcW w:w="283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spacing w:before="80"/>
              <w:ind w:left="-57" w:right="-57"/>
              <w:jc w:val="center"/>
              <w:rPr>
                <w:rFonts w:eastAsia="Times New Roman" w:cs="Times New Roman"/>
                <w:sz w:val="22"/>
                <w:lang w:eastAsia="ru-RU"/>
              </w:rPr>
            </w:pPr>
            <w:r w:rsidRPr="009951B9">
              <w:rPr>
                <w:rFonts w:eastAsia="Times New Roman" w:cs="Times New Roman"/>
                <w:sz w:val="22"/>
                <w:lang w:eastAsia="ru-RU"/>
              </w:rPr>
              <w:t>1 : 5 000 при численности населения 10 – 100 тыс. чел.;</w:t>
            </w:r>
          </w:p>
          <w:p w:rsidR="00662439" w:rsidRPr="009951B9" w:rsidRDefault="00662439" w:rsidP="00662439">
            <w:pPr>
              <w:widowControl w:val="0"/>
              <w:spacing w:before="80"/>
              <w:ind w:left="-57" w:right="-57"/>
              <w:jc w:val="center"/>
              <w:rPr>
                <w:rFonts w:eastAsia="Times New Roman" w:cs="Times New Roman"/>
                <w:sz w:val="22"/>
                <w:lang w:eastAsia="ru-RU"/>
              </w:rPr>
            </w:pPr>
          </w:p>
        </w:tc>
        <w:tc>
          <w:tcPr>
            <w:tcW w:w="33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п. 8 разд. 3.1.5 СНиП 11-04-2003</w:t>
            </w:r>
          </w:p>
        </w:tc>
      </w:tr>
      <w:tr w:rsidR="00662439" w:rsidRPr="009951B9" w:rsidTr="00662439">
        <w:trPr>
          <w:trHeight w:val="956"/>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1.2</w:t>
            </w:r>
          </w:p>
        </w:tc>
        <w:tc>
          <w:tcPr>
            <w:tcW w:w="76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Генеральный план населённого пункта, входящего в состав сельского поселения.</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Графические материалы в составе генерального плана разрабатываются в соответствии с требованиями статьи 23 Градостроительного кодекса Российской Федерации</w:t>
            </w:r>
          </w:p>
        </w:tc>
        <w:tc>
          <w:tcPr>
            <w:tcW w:w="283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1 : 2000</w:t>
            </w:r>
          </w:p>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при численности населения менее 10 тыс. чел.</w:t>
            </w:r>
          </w:p>
        </w:tc>
        <w:tc>
          <w:tcPr>
            <w:tcW w:w="33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п. 8 разд. 3.1.5 СНиП 11-04-2003</w:t>
            </w:r>
          </w:p>
        </w:tc>
      </w:tr>
      <w:tr w:rsidR="00662439" w:rsidRPr="009951B9" w:rsidTr="00662439">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jc w:val="center"/>
              <w:rPr>
                <w:rFonts w:eastAsia="Times New Roman" w:cs="Times New Roman"/>
                <w:sz w:val="22"/>
                <w:lang w:val="en-US" w:eastAsia="ru-RU"/>
              </w:rPr>
            </w:pPr>
            <w:r w:rsidRPr="009951B9">
              <w:rPr>
                <w:rFonts w:eastAsia="Times New Roman" w:cs="Times New Roman"/>
                <w:sz w:val="22"/>
                <w:lang w:val="en-US" w:eastAsia="ru-RU"/>
              </w:rPr>
              <w:t>II.</w:t>
            </w:r>
          </w:p>
        </w:tc>
        <w:tc>
          <w:tcPr>
            <w:tcW w:w="7669" w:type="dxa"/>
            <w:tcBorders>
              <w:top w:val="single" w:sz="4" w:space="0" w:color="auto"/>
              <w:left w:val="single" w:sz="4" w:space="0" w:color="auto"/>
              <w:bottom w:val="single" w:sz="4" w:space="0" w:color="auto"/>
              <w:right w:val="nil"/>
            </w:tcBorders>
            <w:vAlign w:val="center"/>
          </w:tcPr>
          <w:p w:rsidR="00662439" w:rsidRPr="009951B9" w:rsidRDefault="00662439" w:rsidP="00662439">
            <w:pPr>
              <w:widowControl w:val="0"/>
              <w:jc w:val="left"/>
              <w:rPr>
                <w:rFonts w:eastAsia="Times New Roman" w:cs="Times New Roman"/>
                <w:b/>
                <w:sz w:val="22"/>
                <w:lang w:eastAsia="ru-RU"/>
              </w:rPr>
            </w:pPr>
            <w:r w:rsidRPr="009951B9">
              <w:rPr>
                <w:rFonts w:eastAsia="Times New Roman" w:cs="Times New Roman"/>
                <w:b/>
                <w:sz w:val="22"/>
                <w:lang w:eastAsia="ru-RU"/>
              </w:rPr>
              <w:t>Документация по планировке территории</w:t>
            </w:r>
          </w:p>
        </w:tc>
        <w:tc>
          <w:tcPr>
            <w:tcW w:w="2838" w:type="dxa"/>
            <w:tcBorders>
              <w:top w:val="single" w:sz="4" w:space="0" w:color="auto"/>
              <w:left w:val="nil"/>
              <w:bottom w:val="single" w:sz="4" w:space="0" w:color="auto"/>
              <w:right w:val="nil"/>
            </w:tcBorders>
          </w:tcPr>
          <w:p w:rsidR="00662439" w:rsidRPr="009951B9" w:rsidRDefault="00662439" w:rsidP="00662439">
            <w:pPr>
              <w:widowControl w:val="0"/>
              <w:jc w:val="center"/>
              <w:rPr>
                <w:rFonts w:eastAsia="Times New Roman" w:cs="Times New Roman"/>
                <w:sz w:val="22"/>
                <w:lang w:eastAsia="ru-RU"/>
              </w:rPr>
            </w:pPr>
          </w:p>
        </w:tc>
        <w:tc>
          <w:tcPr>
            <w:tcW w:w="3330" w:type="dxa"/>
            <w:tcBorders>
              <w:top w:val="single" w:sz="4" w:space="0" w:color="auto"/>
              <w:left w:val="nil"/>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p>
        </w:tc>
      </w:tr>
      <w:tr w:rsidR="00662439" w:rsidRPr="009951B9" w:rsidTr="00662439">
        <w:trPr>
          <w:trHeight w:val="1112"/>
          <w:jc w:val="center"/>
        </w:trPr>
        <w:tc>
          <w:tcPr>
            <w:tcW w:w="716" w:type="dxa"/>
            <w:tcBorders>
              <w:top w:val="single" w:sz="4" w:space="0" w:color="auto"/>
              <w:left w:val="single" w:sz="4" w:space="0" w:color="auto"/>
              <w:bottom w:val="single" w:sz="4" w:space="0" w:color="auto"/>
              <w:right w:val="single" w:sz="4" w:space="0" w:color="auto"/>
            </w:tcBorders>
            <w:vAlign w:val="center"/>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2.1</w:t>
            </w:r>
          </w:p>
        </w:tc>
        <w:tc>
          <w:tcPr>
            <w:tcW w:w="7669"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Проект планировки территории.</w:t>
            </w:r>
          </w:p>
          <w:p w:rsidR="00662439" w:rsidRPr="009951B9" w:rsidRDefault="00662439" w:rsidP="00662439">
            <w:pPr>
              <w:widowControl w:val="0"/>
              <w:jc w:val="left"/>
              <w:rPr>
                <w:rFonts w:eastAsia="Times New Roman" w:cs="Times New Roman"/>
                <w:sz w:val="22"/>
                <w:lang w:eastAsia="ru-RU"/>
              </w:rPr>
            </w:pPr>
            <w:r w:rsidRPr="009951B9">
              <w:rPr>
                <w:rFonts w:eastAsia="Times New Roman" w:cs="Times New Roman"/>
                <w:sz w:val="22"/>
                <w:lang w:eastAsia="ru-RU"/>
              </w:rPr>
              <w:t>Графические материалы в составе документации по планировке территории разрабатываются в соответствии с требованиями статьи 42 Градостроительного кодекса Российской Федерации</w:t>
            </w:r>
          </w:p>
        </w:tc>
        <w:tc>
          <w:tcPr>
            <w:tcW w:w="2838"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jc w:val="center"/>
              <w:rPr>
                <w:rFonts w:eastAsia="Times New Roman" w:cs="Times New Roman"/>
                <w:sz w:val="22"/>
                <w:lang w:eastAsia="ru-RU"/>
              </w:rPr>
            </w:pPr>
            <w:r w:rsidRPr="009951B9">
              <w:rPr>
                <w:rFonts w:eastAsia="Times New Roman" w:cs="Times New Roman"/>
                <w:sz w:val="22"/>
                <w:lang w:eastAsia="ru-RU"/>
              </w:rPr>
              <w:t xml:space="preserve">1 : 2000 – 1 : 1000 </w:t>
            </w:r>
          </w:p>
        </w:tc>
        <w:tc>
          <w:tcPr>
            <w:tcW w:w="3330" w:type="dxa"/>
            <w:tcBorders>
              <w:top w:val="single" w:sz="4" w:space="0" w:color="auto"/>
              <w:left w:val="single" w:sz="4" w:space="0" w:color="auto"/>
              <w:bottom w:val="single" w:sz="4" w:space="0" w:color="auto"/>
              <w:right w:val="single" w:sz="4" w:space="0" w:color="auto"/>
            </w:tcBorders>
          </w:tcPr>
          <w:p w:rsidR="00662439" w:rsidRPr="009951B9" w:rsidRDefault="00662439" w:rsidP="00662439">
            <w:pPr>
              <w:widowControl w:val="0"/>
              <w:ind w:left="-57" w:right="-57"/>
              <w:jc w:val="center"/>
              <w:rPr>
                <w:rFonts w:eastAsia="Times New Roman" w:cs="Times New Roman"/>
                <w:sz w:val="22"/>
                <w:lang w:eastAsia="ru-RU"/>
              </w:rPr>
            </w:pPr>
            <w:r w:rsidRPr="009951B9">
              <w:rPr>
                <w:rFonts w:eastAsia="Times New Roman" w:cs="Times New Roman"/>
                <w:sz w:val="22"/>
                <w:lang w:eastAsia="ru-RU"/>
              </w:rPr>
              <w:t>п. 4 разд. 3.2.1 СНиП 11-04-2003</w:t>
            </w:r>
          </w:p>
        </w:tc>
      </w:tr>
    </w:tbl>
    <w:p w:rsidR="00662439" w:rsidRPr="009951B9" w:rsidRDefault="00662439" w:rsidP="00662439">
      <w:pPr>
        <w:widowControl w:val="0"/>
        <w:rPr>
          <w:rFonts w:eastAsia="Times New Roman" w:cs="Times New Roman"/>
          <w:i/>
          <w:sz w:val="22"/>
          <w:lang w:eastAsia="ru-RU"/>
        </w:rPr>
      </w:pPr>
      <w:r w:rsidRPr="009951B9">
        <w:rPr>
          <w:rFonts w:eastAsia="Times New Roman" w:cs="Times New Roman"/>
          <w:i/>
          <w:sz w:val="22"/>
          <w:lang w:eastAsia="ru-RU"/>
        </w:rPr>
        <w:t>Примечание:</w:t>
      </w:r>
    </w:p>
    <w:p w:rsidR="00662439" w:rsidRPr="009951B9" w:rsidRDefault="00662439" w:rsidP="00662439">
      <w:pPr>
        <w:widowControl w:val="0"/>
        <w:ind w:firstLine="720"/>
        <w:rPr>
          <w:rFonts w:eastAsia="Times New Roman" w:cs="Times New Roman"/>
          <w:i/>
          <w:sz w:val="22"/>
          <w:lang w:eastAsia="ru-RU"/>
        </w:rPr>
      </w:pPr>
      <w:r w:rsidRPr="009951B9">
        <w:rPr>
          <w:rFonts w:eastAsia="Times New Roman" w:cs="Times New Roman"/>
          <w:i/>
          <w:sz w:val="22"/>
          <w:lang w:eastAsia="ru-RU"/>
        </w:rPr>
        <w:t>1. Кондиции используемых материалов инженерных изысканий и картографических работ должны соответствовать кондиции масштаба принятого для выполнения документов территориального планирования и документации по планировке территории.</w:t>
      </w:r>
    </w:p>
    <w:p w:rsidR="001322E6" w:rsidRPr="009951B9" w:rsidRDefault="00662439" w:rsidP="0044270B">
      <w:pPr>
        <w:widowControl w:val="0"/>
        <w:ind w:firstLine="720"/>
        <w:rPr>
          <w:rFonts w:eastAsia="Times New Roman" w:cs="Times New Roman"/>
          <w:sz w:val="22"/>
          <w:lang w:eastAsia="ru-RU"/>
        </w:rPr>
      </w:pPr>
      <w:r w:rsidRPr="009951B9">
        <w:rPr>
          <w:rFonts w:eastAsia="Times New Roman" w:cs="Times New Roman"/>
          <w:i/>
          <w:sz w:val="22"/>
          <w:lang w:eastAsia="ru-RU"/>
        </w:rPr>
        <w:t>2. Масштаб графических материалов при разработке схемы территориального планирования Починковского района Смоленской области, генеральных планов, обосновывающих проектные решения, определяются заданием на разработку данных документов заказчиком.</w:t>
      </w:r>
    </w:p>
    <w:sectPr w:rsidR="001322E6" w:rsidRPr="009951B9" w:rsidSect="0044270B">
      <w:headerReference w:type="default" r:id="rId18"/>
      <w:footerReference w:type="default" r:id="rId19"/>
      <w:pgSz w:w="16838" w:h="11906" w:orient="landscape"/>
      <w:pgMar w:top="1134" w:right="1134" w:bottom="567"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6CE" w:rsidRDefault="00E676CE" w:rsidP="0046193F">
      <w:r>
        <w:separator/>
      </w:r>
    </w:p>
  </w:endnote>
  <w:endnote w:type="continuationSeparator" w:id="1">
    <w:p w:rsidR="00E676CE" w:rsidRDefault="00E676CE" w:rsidP="004619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410239"/>
      <w:docPartObj>
        <w:docPartGallery w:val="Page Numbers (Bottom of Page)"/>
        <w:docPartUnique/>
      </w:docPartObj>
    </w:sdtPr>
    <w:sdtContent>
      <w:p w:rsidR="00F54977" w:rsidRDefault="00C45A67">
        <w:pPr>
          <w:pStyle w:val="a6"/>
          <w:jc w:val="right"/>
        </w:pPr>
        <w:r>
          <w:fldChar w:fldCharType="begin"/>
        </w:r>
        <w:r w:rsidR="00F54977">
          <w:instrText>PAGE   \* MERGEFORMAT</w:instrText>
        </w:r>
        <w:r>
          <w:fldChar w:fldCharType="separate"/>
        </w:r>
        <w:r w:rsidR="00120257">
          <w:rPr>
            <w:noProof/>
          </w:rPr>
          <w:t>10</w:t>
        </w:r>
        <w:r>
          <w:fldChar w:fldCharType="end"/>
        </w:r>
      </w:p>
    </w:sdtContent>
  </w:sdt>
  <w:p w:rsidR="00F54977" w:rsidRDefault="00F5497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380026"/>
      <w:docPartObj>
        <w:docPartGallery w:val="Page Numbers (Bottom of Page)"/>
        <w:docPartUnique/>
      </w:docPartObj>
    </w:sdtPr>
    <w:sdtContent>
      <w:p w:rsidR="00F54977" w:rsidRDefault="00C45A67" w:rsidP="0046193F">
        <w:pPr>
          <w:pStyle w:val="a6"/>
          <w:jc w:val="right"/>
        </w:pPr>
        <w:r>
          <w:fldChar w:fldCharType="begin"/>
        </w:r>
        <w:r w:rsidR="00F54977">
          <w:instrText>PAGE   \* MERGEFORMAT</w:instrText>
        </w:r>
        <w:r>
          <w:fldChar w:fldCharType="separate"/>
        </w:r>
        <w:r w:rsidR="00120257">
          <w:rPr>
            <w:noProof/>
          </w:rPr>
          <w:t>254</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6CE" w:rsidRDefault="00E676CE" w:rsidP="0046193F">
      <w:r>
        <w:separator/>
      </w:r>
    </w:p>
  </w:footnote>
  <w:footnote w:type="continuationSeparator" w:id="1">
    <w:p w:rsidR="00E676CE" w:rsidRDefault="00E676CE" w:rsidP="0046193F">
      <w:r>
        <w:continuationSeparator/>
      </w:r>
    </w:p>
  </w:footnote>
  <w:footnote w:id="2">
    <w:p w:rsidR="00F54977" w:rsidRPr="00906BEA" w:rsidRDefault="00F54977" w:rsidP="00906BEA">
      <w:pPr>
        <w:pStyle w:val="aa"/>
        <w:ind w:firstLine="709"/>
        <w:rPr>
          <w:rFonts w:ascii="Times New Roman" w:hAnsi="Times New Roman" w:cs="Times New Roman"/>
        </w:rPr>
      </w:pPr>
      <w:r w:rsidRPr="00906BEA">
        <w:rPr>
          <w:rStyle w:val="ac"/>
          <w:rFonts w:ascii="Times New Roman" w:hAnsi="Times New Roman" w:cs="Times New Roman"/>
        </w:rPr>
        <w:footnoteRef/>
      </w:r>
      <w:hyperlink r:id="rId1" w:history="1">
        <w:r w:rsidRPr="00906BEA">
          <w:rPr>
            <w:rStyle w:val="af1"/>
            <w:rFonts w:ascii="Times New Roman" w:hAnsi="Times New Roman" w:cs="Times New Roman"/>
            <w:color w:val="0070C0"/>
          </w:rPr>
          <w:t>http://www.gks.ru/wps/wcm/connect/rosstat_main/rosstat/ru/statistics/population/demography/</w:t>
        </w:r>
      </w:hyperlink>
      <w:r w:rsidRPr="00906BEA">
        <w:rPr>
          <w:rFonts w:ascii="Times New Roman" w:hAnsi="Times New Roman" w:cs="Times New Roman"/>
        </w:rPr>
        <w:t xml:space="preserve"> – Сайт Федеральной службы государственной статистики (Росстат)</w:t>
      </w:r>
      <w:r w:rsidRPr="00906BEA">
        <w:rPr>
          <w:rFonts w:ascii="Times New Roman" w:hAnsi="Times New Roman" w:cs="Times New Roman"/>
          <w:i/>
        </w:rPr>
        <w:t>.</w:t>
      </w:r>
    </w:p>
  </w:footnote>
  <w:footnote w:id="3">
    <w:p w:rsidR="00F54977" w:rsidRPr="0044270B" w:rsidRDefault="00F54977" w:rsidP="00662439">
      <w:pPr>
        <w:pStyle w:val="aa"/>
        <w:rPr>
          <w:rFonts w:ascii="Times New Roman" w:hAnsi="Times New Roman" w:cs="Times New Roman"/>
        </w:rPr>
      </w:pPr>
      <w:r w:rsidRPr="0044270B">
        <w:rPr>
          <w:rStyle w:val="ac"/>
          <w:rFonts w:ascii="Times New Roman" w:hAnsi="Times New Roman" w:cs="Times New Roman"/>
          <w:sz w:val="22"/>
          <w:szCs w:val="22"/>
        </w:rPr>
        <w:footnoteRef/>
      </w:r>
      <w:r w:rsidRPr="0044270B">
        <w:rPr>
          <w:rFonts w:ascii="Times New Roman" w:hAnsi="Times New Roman" w:cs="Times New Roman"/>
        </w:rPr>
        <w:t>Приложение не распространяется на проектирование линейных, гидротехнических и подземных сооружений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77" w:rsidRDefault="00F54977" w:rsidP="00662439">
    <w:pPr>
      <w:pStyle w:val="a4"/>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77" w:rsidRPr="0046193F" w:rsidRDefault="00F54977" w:rsidP="0046193F">
    <w:pPr>
      <w:pStyle w:val="a4"/>
      <w:jc w:val="center"/>
      <w:rPr>
        <w:color w:val="002060"/>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0127EFA"/>
    <w:lvl w:ilvl="0">
      <w:start w:val="1"/>
      <w:numFmt w:val="bullet"/>
      <w:pStyle w:val="2"/>
      <w:lvlText w:val=""/>
      <w:lvlJc w:val="left"/>
      <w:pPr>
        <w:tabs>
          <w:tab w:val="num" w:pos="643"/>
        </w:tabs>
        <w:ind w:left="643" w:hanging="360"/>
      </w:pPr>
      <w:rPr>
        <w:rFonts w:ascii="Symbol" w:hAnsi="Symbol" w:hint="default"/>
      </w:rPr>
    </w:lvl>
  </w:abstractNum>
  <w:abstractNum w:abstractNumId="1">
    <w:nsid w:val="025D4BD4"/>
    <w:multiLevelType w:val="hybridMultilevel"/>
    <w:tmpl w:val="D4EAB282"/>
    <w:lvl w:ilvl="0" w:tplc="559001F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5705827"/>
    <w:multiLevelType w:val="multilevel"/>
    <w:tmpl w:val="4D96E9A0"/>
    <w:lvl w:ilvl="0">
      <w:start w:val="1"/>
      <w:numFmt w:val="decimal"/>
      <w:lvlText w:val="%1"/>
      <w:lvlJc w:val="center"/>
      <w:pPr>
        <w:tabs>
          <w:tab w:val="num" w:pos="57"/>
        </w:tabs>
        <w:ind w:firstLine="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C3C0091"/>
    <w:multiLevelType w:val="hybridMultilevel"/>
    <w:tmpl w:val="607E48AE"/>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4">
    <w:nsid w:val="150D3C18"/>
    <w:multiLevelType w:val="singleLevel"/>
    <w:tmpl w:val="5268F436"/>
    <w:lvl w:ilvl="0">
      <w:start w:val="2"/>
      <w:numFmt w:val="decimal"/>
      <w:lvlText w:val="%1. "/>
      <w:legacy w:legacy="1" w:legacySpace="0" w:legacyIndent="283"/>
      <w:lvlJc w:val="left"/>
      <w:pPr>
        <w:ind w:left="283" w:hanging="283"/>
      </w:pPr>
      <w:rPr>
        <w:rFonts w:ascii="Arial" w:hAnsi="Arial" w:cs="Arial" w:hint="default"/>
        <w:b w:val="0"/>
        <w:bCs w:val="0"/>
        <w:i w:val="0"/>
        <w:iCs w:val="0"/>
        <w:sz w:val="16"/>
        <w:szCs w:val="16"/>
        <w:u w:val="none"/>
      </w:rPr>
    </w:lvl>
  </w:abstractNum>
  <w:abstractNum w:abstractNumId="5">
    <w:nsid w:val="185F2CAB"/>
    <w:multiLevelType w:val="hybridMultilevel"/>
    <w:tmpl w:val="94642F44"/>
    <w:lvl w:ilvl="0" w:tplc="559001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1D515C53"/>
    <w:multiLevelType w:val="multilevel"/>
    <w:tmpl w:val="A64E85DA"/>
    <w:lvl w:ilvl="0">
      <w:start w:val="1"/>
      <w:numFmt w:val="decimal"/>
      <w:lvlText w:val="%1"/>
      <w:lvlJc w:val="center"/>
      <w:pPr>
        <w:tabs>
          <w:tab w:val="num" w:pos="57"/>
        </w:tabs>
        <w:ind w:firstLine="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DEC1479"/>
    <w:multiLevelType w:val="multilevel"/>
    <w:tmpl w:val="3A6E066A"/>
    <w:lvl w:ilvl="0">
      <w:start w:val="1"/>
      <w:numFmt w:val="decimal"/>
      <w:lvlText w:val="%1"/>
      <w:lvlJc w:val="center"/>
      <w:pPr>
        <w:tabs>
          <w:tab w:val="num" w:pos="57"/>
        </w:tabs>
        <w:ind w:firstLine="11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0A21028"/>
    <w:multiLevelType w:val="hybridMultilevel"/>
    <w:tmpl w:val="28743648"/>
    <w:lvl w:ilvl="0" w:tplc="559001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316FD8"/>
    <w:multiLevelType w:val="hybridMultilevel"/>
    <w:tmpl w:val="2D9AF53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D332F15"/>
    <w:multiLevelType w:val="hybridMultilevel"/>
    <w:tmpl w:val="A266A6B4"/>
    <w:lvl w:ilvl="0" w:tplc="758874FC">
      <w:start w:val="1"/>
      <w:numFmt w:val="decimal"/>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07D74C2"/>
    <w:multiLevelType w:val="hybridMultilevel"/>
    <w:tmpl w:val="62EC579A"/>
    <w:lvl w:ilvl="0" w:tplc="04190001">
      <w:start w:val="1"/>
      <w:numFmt w:val="decimal"/>
      <w:lvlText w:val="%1."/>
      <w:lvlJc w:val="left"/>
      <w:pPr>
        <w:tabs>
          <w:tab w:val="num" w:pos="1069"/>
        </w:tabs>
        <w:ind w:left="1069" w:hanging="360"/>
      </w:pPr>
      <w:rPr>
        <w:rFonts w:hint="default"/>
      </w:rPr>
    </w:lvl>
    <w:lvl w:ilvl="1" w:tplc="04190019">
      <w:start w:val="1"/>
      <w:numFmt w:val="decimal"/>
      <w:lvlText w:val="%2."/>
      <w:lvlJc w:val="left"/>
      <w:pPr>
        <w:tabs>
          <w:tab w:val="num" w:pos="2479"/>
        </w:tabs>
        <w:ind w:left="2479" w:hanging="105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38E32477"/>
    <w:multiLevelType w:val="multilevel"/>
    <w:tmpl w:val="5E8EE03E"/>
    <w:lvl w:ilvl="0">
      <w:start w:val="1"/>
      <w:numFmt w:val="decimal"/>
      <w:lvlText w:val="%1."/>
      <w:lvlJc w:val="left"/>
      <w:pPr>
        <w:ind w:left="720" w:hanging="360"/>
      </w:pPr>
      <w:rPr>
        <w:rFonts w:eastAsia="Times New Roman" w:hint="default"/>
      </w:rPr>
    </w:lvl>
    <w:lvl w:ilvl="1">
      <w:start w:val="4"/>
      <w:numFmt w:val="decimal"/>
      <w:isLgl/>
      <w:lvlText w:val="%1.%2."/>
      <w:lvlJc w:val="left"/>
      <w:pPr>
        <w:ind w:left="1069" w:hanging="360"/>
      </w:pPr>
      <w:rPr>
        <w:rFonts w:cs="Arial" w:hint="default"/>
      </w:rPr>
    </w:lvl>
    <w:lvl w:ilvl="2">
      <w:start w:val="1"/>
      <w:numFmt w:val="decimal"/>
      <w:isLgl/>
      <w:lvlText w:val="%1.%2.%3."/>
      <w:lvlJc w:val="left"/>
      <w:pPr>
        <w:ind w:left="1778" w:hanging="720"/>
      </w:pPr>
      <w:rPr>
        <w:rFonts w:cs="Arial" w:hint="default"/>
      </w:rPr>
    </w:lvl>
    <w:lvl w:ilvl="3">
      <w:start w:val="1"/>
      <w:numFmt w:val="decimal"/>
      <w:isLgl/>
      <w:lvlText w:val="%1.%2.%3.%4."/>
      <w:lvlJc w:val="left"/>
      <w:pPr>
        <w:ind w:left="2127" w:hanging="720"/>
      </w:pPr>
      <w:rPr>
        <w:rFonts w:cs="Arial" w:hint="default"/>
      </w:rPr>
    </w:lvl>
    <w:lvl w:ilvl="4">
      <w:start w:val="1"/>
      <w:numFmt w:val="decimal"/>
      <w:isLgl/>
      <w:lvlText w:val="%1.%2.%3.%4.%5."/>
      <w:lvlJc w:val="left"/>
      <w:pPr>
        <w:ind w:left="2836" w:hanging="1080"/>
      </w:pPr>
      <w:rPr>
        <w:rFonts w:cs="Arial" w:hint="default"/>
      </w:rPr>
    </w:lvl>
    <w:lvl w:ilvl="5">
      <w:start w:val="1"/>
      <w:numFmt w:val="decimal"/>
      <w:isLgl/>
      <w:lvlText w:val="%1.%2.%3.%4.%5.%6."/>
      <w:lvlJc w:val="left"/>
      <w:pPr>
        <w:ind w:left="3185" w:hanging="1080"/>
      </w:pPr>
      <w:rPr>
        <w:rFonts w:cs="Arial" w:hint="default"/>
      </w:rPr>
    </w:lvl>
    <w:lvl w:ilvl="6">
      <w:start w:val="1"/>
      <w:numFmt w:val="decimal"/>
      <w:isLgl/>
      <w:lvlText w:val="%1.%2.%3.%4.%5.%6.%7."/>
      <w:lvlJc w:val="left"/>
      <w:pPr>
        <w:ind w:left="3894" w:hanging="1440"/>
      </w:pPr>
      <w:rPr>
        <w:rFonts w:cs="Arial" w:hint="default"/>
      </w:rPr>
    </w:lvl>
    <w:lvl w:ilvl="7">
      <w:start w:val="1"/>
      <w:numFmt w:val="decimal"/>
      <w:isLgl/>
      <w:lvlText w:val="%1.%2.%3.%4.%5.%6.%7.%8."/>
      <w:lvlJc w:val="left"/>
      <w:pPr>
        <w:ind w:left="4243" w:hanging="1440"/>
      </w:pPr>
      <w:rPr>
        <w:rFonts w:cs="Arial" w:hint="default"/>
      </w:rPr>
    </w:lvl>
    <w:lvl w:ilvl="8">
      <w:start w:val="1"/>
      <w:numFmt w:val="decimal"/>
      <w:isLgl/>
      <w:lvlText w:val="%1.%2.%3.%4.%5.%6.%7.%8.%9."/>
      <w:lvlJc w:val="left"/>
      <w:pPr>
        <w:ind w:left="4952" w:hanging="1800"/>
      </w:pPr>
      <w:rPr>
        <w:rFonts w:cs="Arial" w:hint="default"/>
      </w:rPr>
    </w:lvl>
  </w:abstractNum>
  <w:abstractNum w:abstractNumId="13">
    <w:nsid w:val="3A051A6E"/>
    <w:multiLevelType w:val="multilevel"/>
    <w:tmpl w:val="75B65D44"/>
    <w:lvl w:ilvl="0">
      <w:start w:val="1"/>
      <w:numFmt w:val="decimal"/>
      <w:lvlText w:val="%1"/>
      <w:lvlJc w:val="center"/>
      <w:pPr>
        <w:tabs>
          <w:tab w:val="num" w:pos="0"/>
        </w:tabs>
        <w:ind w:firstLine="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11B5772"/>
    <w:multiLevelType w:val="hybridMultilevel"/>
    <w:tmpl w:val="10469FBA"/>
    <w:lvl w:ilvl="0" w:tplc="559001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4BB77AB"/>
    <w:multiLevelType w:val="multilevel"/>
    <w:tmpl w:val="C6E0F9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5A17D14"/>
    <w:multiLevelType w:val="multilevel"/>
    <w:tmpl w:val="27E84B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C8837A5"/>
    <w:multiLevelType w:val="hybridMultilevel"/>
    <w:tmpl w:val="CEFAC3FA"/>
    <w:lvl w:ilvl="0" w:tplc="86AE25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F46513"/>
    <w:multiLevelType w:val="hybridMultilevel"/>
    <w:tmpl w:val="1E4C9DA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E0B485C"/>
    <w:multiLevelType w:val="hybridMultilevel"/>
    <w:tmpl w:val="5E2C2AF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F65195B"/>
    <w:multiLevelType w:val="multilevel"/>
    <w:tmpl w:val="16A8B17E"/>
    <w:lvl w:ilvl="0">
      <w:start w:val="1"/>
      <w:numFmt w:val="decimal"/>
      <w:pStyle w:val="1"/>
      <w:suff w:val="space"/>
      <w:lvlText w:val="%1)"/>
      <w:lvlJc w:val="left"/>
      <w:pPr>
        <w:ind w:left="1"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1">
    <w:nsid w:val="5071587A"/>
    <w:multiLevelType w:val="hybridMultilevel"/>
    <w:tmpl w:val="12DE30A4"/>
    <w:lvl w:ilvl="0" w:tplc="7C6484B2">
      <w:start w:val="1"/>
      <w:numFmt w:val="decimal"/>
      <w:lvlText w:val="%1"/>
      <w:lvlJc w:val="center"/>
      <w:pPr>
        <w:tabs>
          <w:tab w:val="num" w:pos="57"/>
        </w:tabs>
        <w:ind w:firstLine="8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0E93387"/>
    <w:multiLevelType w:val="multilevel"/>
    <w:tmpl w:val="5AA6169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5184095"/>
    <w:multiLevelType w:val="multilevel"/>
    <w:tmpl w:val="DB9C9108"/>
    <w:lvl w:ilvl="0">
      <w:start w:val="1"/>
      <w:numFmt w:val="decimal"/>
      <w:lvlText w:val="%1."/>
      <w:lvlJc w:val="left"/>
      <w:pPr>
        <w:ind w:left="907" w:hanging="360"/>
      </w:pPr>
      <w:rPr>
        <w:rFonts w:hint="default"/>
      </w:rPr>
    </w:lvl>
    <w:lvl w:ilvl="1">
      <w:start w:val="1"/>
      <w:numFmt w:val="decimal"/>
      <w:isLgl/>
      <w:lvlText w:val="%1.%2."/>
      <w:lvlJc w:val="left"/>
      <w:pPr>
        <w:ind w:left="1267" w:hanging="360"/>
      </w:pPr>
      <w:rPr>
        <w:rFonts w:hint="default"/>
      </w:rPr>
    </w:lvl>
    <w:lvl w:ilvl="2">
      <w:start w:val="1"/>
      <w:numFmt w:val="decimal"/>
      <w:isLgl/>
      <w:lvlText w:val="%1.%2.%3."/>
      <w:lvlJc w:val="left"/>
      <w:pPr>
        <w:ind w:left="1987" w:hanging="720"/>
      </w:pPr>
      <w:rPr>
        <w:rFonts w:hint="default"/>
      </w:rPr>
    </w:lvl>
    <w:lvl w:ilvl="3">
      <w:start w:val="1"/>
      <w:numFmt w:val="decimal"/>
      <w:isLgl/>
      <w:lvlText w:val="%1.%2.%3.%4."/>
      <w:lvlJc w:val="left"/>
      <w:pPr>
        <w:ind w:left="2347" w:hanging="720"/>
      </w:pPr>
      <w:rPr>
        <w:rFonts w:hint="default"/>
      </w:rPr>
    </w:lvl>
    <w:lvl w:ilvl="4">
      <w:start w:val="1"/>
      <w:numFmt w:val="decimal"/>
      <w:isLgl/>
      <w:lvlText w:val="%1.%2.%3.%4.%5."/>
      <w:lvlJc w:val="left"/>
      <w:pPr>
        <w:ind w:left="3067" w:hanging="1080"/>
      </w:pPr>
      <w:rPr>
        <w:rFonts w:hint="default"/>
      </w:rPr>
    </w:lvl>
    <w:lvl w:ilvl="5">
      <w:start w:val="1"/>
      <w:numFmt w:val="decimal"/>
      <w:isLgl/>
      <w:lvlText w:val="%1.%2.%3.%4.%5.%6."/>
      <w:lvlJc w:val="left"/>
      <w:pPr>
        <w:ind w:left="3427" w:hanging="1080"/>
      </w:pPr>
      <w:rPr>
        <w:rFonts w:hint="default"/>
      </w:rPr>
    </w:lvl>
    <w:lvl w:ilvl="6">
      <w:start w:val="1"/>
      <w:numFmt w:val="decimal"/>
      <w:isLgl/>
      <w:lvlText w:val="%1.%2.%3.%4.%5.%6.%7."/>
      <w:lvlJc w:val="left"/>
      <w:pPr>
        <w:ind w:left="4147" w:hanging="1440"/>
      </w:pPr>
      <w:rPr>
        <w:rFonts w:hint="default"/>
      </w:rPr>
    </w:lvl>
    <w:lvl w:ilvl="7">
      <w:start w:val="1"/>
      <w:numFmt w:val="decimal"/>
      <w:isLgl/>
      <w:lvlText w:val="%1.%2.%3.%4.%5.%6.%7.%8."/>
      <w:lvlJc w:val="left"/>
      <w:pPr>
        <w:ind w:left="4507" w:hanging="1440"/>
      </w:pPr>
      <w:rPr>
        <w:rFonts w:hint="default"/>
      </w:rPr>
    </w:lvl>
    <w:lvl w:ilvl="8">
      <w:start w:val="1"/>
      <w:numFmt w:val="decimal"/>
      <w:isLgl/>
      <w:lvlText w:val="%1.%2.%3.%4.%5.%6.%7.%8.%9."/>
      <w:lvlJc w:val="left"/>
      <w:pPr>
        <w:ind w:left="5227" w:hanging="1800"/>
      </w:pPr>
      <w:rPr>
        <w:rFonts w:hint="default"/>
      </w:rPr>
    </w:lvl>
  </w:abstractNum>
  <w:abstractNum w:abstractNumId="24">
    <w:nsid w:val="55C76A05"/>
    <w:multiLevelType w:val="hybridMultilevel"/>
    <w:tmpl w:val="63808FA6"/>
    <w:lvl w:ilvl="0" w:tplc="36DCE984">
      <w:start w:val="1"/>
      <w:numFmt w:val="decimal"/>
      <w:lvlText w:val="%1."/>
      <w:lvlJc w:val="left"/>
      <w:pPr>
        <w:tabs>
          <w:tab w:val="num" w:pos="900"/>
        </w:tabs>
        <w:ind w:left="900" w:hanging="360"/>
      </w:pPr>
      <w:rPr>
        <w:rFonts w:hint="default"/>
      </w:rPr>
    </w:lvl>
    <w:lvl w:ilvl="1" w:tplc="1E76E43C">
      <w:numFmt w:val="none"/>
      <w:lvlText w:val=""/>
      <w:lvlJc w:val="left"/>
      <w:pPr>
        <w:tabs>
          <w:tab w:val="num" w:pos="360"/>
        </w:tabs>
      </w:pPr>
    </w:lvl>
    <w:lvl w:ilvl="2" w:tplc="78E0A88C">
      <w:numFmt w:val="none"/>
      <w:lvlText w:val=""/>
      <w:lvlJc w:val="left"/>
      <w:pPr>
        <w:tabs>
          <w:tab w:val="num" w:pos="360"/>
        </w:tabs>
      </w:pPr>
    </w:lvl>
    <w:lvl w:ilvl="3" w:tplc="70A4A9B4">
      <w:numFmt w:val="none"/>
      <w:lvlText w:val=""/>
      <w:lvlJc w:val="left"/>
      <w:pPr>
        <w:tabs>
          <w:tab w:val="num" w:pos="360"/>
        </w:tabs>
      </w:pPr>
    </w:lvl>
    <w:lvl w:ilvl="4" w:tplc="06B6D842">
      <w:numFmt w:val="none"/>
      <w:lvlText w:val=""/>
      <w:lvlJc w:val="left"/>
      <w:pPr>
        <w:tabs>
          <w:tab w:val="num" w:pos="360"/>
        </w:tabs>
      </w:pPr>
    </w:lvl>
    <w:lvl w:ilvl="5" w:tplc="FD84793C">
      <w:numFmt w:val="none"/>
      <w:lvlText w:val=""/>
      <w:lvlJc w:val="left"/>
      <w:pPr>
        <w:tabs>
          <w:tab w:val="num" w:pos="360"/>
        </w:tabs>
      </w:pPr>
    </w:lvl>
    <w:lvl w:ilvl="6" w:tplc="7A662BC8">
      <w:numFmt w:val="none"/>
      <w:lvlText w:val=""/>
      <w:lvlJc w:val="left"/>
      <w:pPr>
        <w:tabs>
          <w:tab w:val="num" w:pos="360"/>
        </w:tabs>
      </w:pPr>
    </w:lvl>
    <w:lvl w:ilvl="7" w:tplc="19C88F16">
      <w:numFmt w:val="none"/>
      <w:lvlText w:val=""/>
      <w:lvlJc w:val="left"/>
      <w:pPr>
        <w:tabs>
          <w:tab w:val="num" w:pos="360"/>
        </w:tabs>
      </w:pPr>
    </w:lvl>
    <w:lvl w:ilvl="8" w:tplc="C268A212">
      <w:numFmt w:val="none"/>
      <w:lvlText w:val=""/>
      <w:lvlJc w:val="left"/>
      <w:pPr>
        <w:tabs>
          <w:tab w:val="num" w:pos="360"/>
        </w:tabs>
      </w:pPr>
    </w:lvl>
  </w:abstractNum>
  <w:abstractNum w:abstractNumId="25">
    <w:nsid w:val="58730C38"/>
    <w:multiLevelType w:val="hybridMultilevel"/>
    <w:tmpl w:val="F440EB48"/>
    <w:lvl w:ilvl="0" w:tplc="677C80C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BEC3AE7"/>
    <w:multiLevelType w:val="hybridMultilevel"/>
    <w:tmpl w:val="CE4850A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FD81DAA"/>
    <w:multiLevelType w:val="multilevel"/>
    <w:tmpl w:val="CDE216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0C418DD"/>
    <w:multiLevelType w:val="multilevel"/>
    <w:tmpl w:val="DB46B12C"/>
    <w:lvl w:ilvl="0">
      <w:start w:val="1"/>
      <w:numFmt w:val="decimal"/>
      <w:lvlText w:val="%1."/>
      <w:lvlJc w:val="left"/>
      <w:pPr>
        <w:tabs>
          <w:tab w:val="num" w:pos="0"/>
        </w:tabs>
        <w:ind w:left="0" w:firstLine="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1C22507"/>
    <w:multiLevelType w:val="hybridMultilevel"/>
    <w:tmpl w:val="52922C66"/>
    <w:lvl w:ilvl="0" w:tplc="FD6A79D2">
      <w:start w:val="1"/>
      <w:numFmt w:val="bullet"/>
      <w:lvlText w:val="-"/>
      <w:lvlJc w:val="left"/>
      <w:pPr>
        <w:tabs>
          <w:tab w:val="num" w:pos="1307"/>
        </w:tabs>
        <w:ind w:left="1307" w:hanging="340"/>
      </w:pPr>
      <w:rPr>
        <w:rFonts w:ascii="Times New Roman" w:hAnsi="Times New Roman" w:cs="Times New Roman" w:hint="default"/>
      </w:rPr>
    </w:lvl>
    <w:lvl w:ilvl="1" w:tplc="04190003">
      <w:start w:val="1"/>
      <w:numFmt w:val="bullet"/>
      <w:lvlText w:val="o"/>
      <w:lvlJc w:val="left"/>
      <w:pPr>
        <w:tabs>
          <w:tab w:val="num" w:pos="1327"/>
        </w:tabs>
        <w:ind w:left="1327" w:hanging="360"/>
      </w:pPr>
      <w:rPr>
        <w:rFonts w:ascii="Courier New" w:hAnsi="Courier New" w:cs="Courier New" w:hint="default"/>
      </w:rPr>
    </w:lvl>
    <w:lvl w:ilvl="2" w:tplc="04190005">
      <w:start w:val="1"/>
      <w:numFmt w:val="bullet"/>
      <w:lvlText w:val=""/>
      <w:lvlJc w:val="left"/>
      <w:pPr>
        <w:tabs>
          <w:tab w:val="num" w:pos="2047"/>
        </w:tabs>
        <w:ind w:left="2047" w:hanging="360"/>
      </w:pPr>
      <w:rPr>
        <w:rFonts w:ascii="Wingdings" w:hAnsi="Wingdings" w:cs="Wingdings" w:hint="default"/>
      </w:rPr>
    </w:lvl>
    <w:lvl w:ilvl="3" w:tplc="04190001">
      <w:start w:val="1"/>
      <w:numFmt w:val="bullet"/>
      <w:lvlText w:val=""/>
      <w:lvlJc w:val="left"/>
      <w:pPr>
        <w:tabs>
          <w:tab w:val="num" w:pos="2767"/>
        </w:tabs>
        <w:ind w:left="2767" w:hanging="360"/>
      </w:pPr>
      <w:rPr>
        <w:rFonts w:ascii="Symbol" w:hAnsi="Symbol" w:cs="Symbol" w:hint="default"/>
      </w:rPr>
    </w:lvl>
    <w:lvl w:ilvl="4" w:tplc="04190003">
      <w:start w:val="1"/>
      <w:numFmt w:val="bullet"/>
      <w:lvlText w:val="o"/>
      <w:lvlJc w:val="left"/>
      <w:pPr>
        <w:tabs>
          <w:tab w:val="num" w:pos="3487"/>
        </w:tabs>
        <w:ind w:left="3487" w:hanging="360"/>
      </w:pPr>
      <w:rPr>
        <w:rFonts w:ascii="Courier New" w:hAnsi="Courier New" w:cs="Courier New" w:hint="default"/>
      </w:rPr>
    </w:lvl>
    <w:lvl w:ilvl="5" w:tplc="04190005">
      <w:start w:val="1"/>
      <w:numFmt w:val="bullet"/>
      <w:lvlText w:val=""/>
      <w:lvlJc w:val="left"/>
      <w:pPr>
        <w:tabs>
          <w:tab w:val="num" w:pos="4207"/>
        </w:tabs>
        <w:ind w:left="4207" w:hanging="360"/>
      </w:pPr>
      <w:rPr>
        <w:rFonts w:ascii="Wingdings" w:hAnsi="Wingdings" w:cs="Wingdings" w:hint="default"/>
      </w:rPr>
    </w:lvl>
    <w:lvl w:ilvl="6" w:tplc="04190001">
      <w:start w:val="1"/>
      <w:numFmt w:val="bullet"/>
      <w:lvlText w:val=""/>
      <w:lvlJc w:val="left"/>
      <w:pPr>
        <w:tabs>
          <w:tab w:val="num" w:pos="4927"/>
        </w:tabs>
        <w:ind w:left="4927" w:hanging="360"/>
      </w:pPr>
      <w:rPr>
        <w:rFonts w:ascii="Symbol" w:hAnsi="Symbol" w:cs="Symbol" w:hint="default"/>
      </w:rPr>
    </w:lvl>
    <w:lvl w:ilvl="7" w:tplc="04190003">
      <w:start w:val="1"/>
      <w:numFmt w:val="bullet"/>
      <w:lvlText w:val="o"/>
      <w:lvlJc w:val="left"/>
      <w:pPr>
        <w:tabs>
          <w:tab w:val="num" w:pos="5647"/>
        </w:tabs>
        <w:ind w:left="5647" w:hanging="360"/>
      </w:pPr>
      <w:rPr>
        <w:rFonts w:ascii="Courier New" w:hAnsi="Courier New" w:cs="Courier New" w:hint="default"/>
      </w:rPr>
    </w:lvl>
    <w:lvl w:ilvl="8" w:tplc="04190005">
      <w:start w:val="1"/>
      <w:numFmt w:val="bullet"/>
      <w:lvlText w:val=""/>
      <w:lvlJc w:val="left"/>
      <w:pPr>
        <w:tabs>
          <w:tab w:val="num" w:pos="6367"/>
        </w:tabs>
        <w:ind w:left="6367" w:hanging="360"/>
      </w:pPr>
      <w:rPr>
        <w:rFonts w:ascii="Wingdings" w:hAnsi="Wingdings" w:cs="Wingdings" w:hint="default"/>
      </w:rPr>
    </w:lvl>
  </w:abstractNum>
  <w:abstractNum w:abstractNumId="30">
    <w:nsid w:val="636D237D"/>
    <w:multiLevelType w:val="multilevel"/>
    <w:tmpl w:val="3D08C9EE"/>
    <w:lvl w:ilvl="0">
      <w:start w:val="1"/>
      <w:numFmt w:val="bullet"/>
      <w:pStyle w:val="a"/>
      <w:suff w:val="space"/>
      <w:lvlText w:val="–"/>
      <w:lvlJc w:val="left"/>
      <w:pPr>
        <w:ind w:left="2269" w:firstLine="567"/>
      </w:pPr>
      <w:rPr>
        <w:rFonts w:ascii="Times New Roman" w:hAnsi="Times New Roman" w:cs="Times New Roman" w:hint="default"/>
        <w:color w:val="auto"/>
      </w:rPr>
    </w:lvl>
    <w:lvl w:ilvl="1">
      <w:start w:val="1"/>
      <w:numFmt w:val="bullet"/>
      <w:suff w:val="space"/>
      <w:lvlText w:val="–"/>
      <w:lvlJc w:val="left"/>
      <w:pPr>
        <w:ind w:left="1134" w:firstLine="567"/>
      </w:pPr>
      <w:rPr>
        <w:rFonts w:ascii="Times New Roman" w:hAnsi="Times New Roman" w:cs="Times New Roman" w:hint="default"/>
      </w:rPr>
    </w:lvl>
    <w:lvl w:ilvl="2">
      <w:start w:val="1"/>
      <w:numFmt w:val="bullet"/>
      <w:suff w:val="space"/>
      <w:lvlText w:val=""/>
      <w:lvlJc w:val="left"/>
      <w:pPr>
        <w:ind w:left="1134" w:firstLine="567"/>
      </w:pPr>
      <w:rPr>
        <w:rFonts w:ascii="Symbol" w:hAnsi="Symbol" w:hint="default"/>
      </w:rPr>
    </w:lvl>
    <w:lvl w:ilvl="3">
      <w:start w:val="1"/>
      <w:numFmt w:val="bullet"/>
      <w:suff w:val="space"/>
      <w:lvlText w:val="–"/>
      <w:lvlJc w:val="left"/>
      <w:pPr>
        <w:ind w:left="1134" w:firstLine="567"/>
      </w:pPr>
      <w:rPr>
        <w:rFonts w:ascii="Times New Roman" w:hAnsi="Times New Roman" w:cs="Times New Roman" w:hint="default"/>
      </w:rPr>
    </w:lvl>
    <w:lvl w:ilvl="4">
      <w:start w:val="1"/>
      <w:numFmt w:val="bullet"/>
      <w:suff w:val="space"/>
      <w:lvlText w:val="–"/>
      <w:lvlJc w:val="left"/>
      <w:pPr>
        <w:ind w:left="1134" w:firstLine="567"/>
      </w:pPr>
      <w:rPr>
        <w:rFonts w:ascii="Times New Roman" w:hAnsi="Times New Roman" w:cs="Times New Roman" w:hint="default"/>
      </w:rPr>
    </w:lvl>
    <w:lvl w:ilvl="5">
      <w:start w:val="1"/>
      <w:numFmt w:val="bullet"/>
      <w:suff w:val="space"/>
      <w:lvlText w:val="–"/>
      <w:lvlJc w:val="left"/>
      <w:pPr>
        <w:ind w:left="1134" w:firstLine="567"/>
      </w:pPr>
      <w:rPr>
        <w:rFonts w:ascii="Times New Roman" w:hAnsi="Times New Roman" w:cs="Times New Roman" w:hint="default"/>
      </w:rPr>
    </w:lvl>
    <w:lvl w:ilvl="6">
      <w:start w:val="1"/>
      <w:numFmt w:val="bullet"/>
      <w:suff w:val="space"/>
      <w:lvlText w:val=""/>
      <w:lvlJc w:val="left"/>
      <w:pPr>
        <w:ind w:left="1134" w:firstLine="567"/>
      </w:pPr>
      <w:rPr>
        <w:rFonts w:ascii="Symbol" w:hAnsi="Symbol" w:hint="default"/>
      </w:rPr>
    </w:lvl>
    <w:lvl w:ilvl="7">
      <w:start w:val="1"/>
      <w:numFmt w:val="bullet"/>
      <w:suff w:val="space"/>
      <w:lvlText w:val="–"/>
      <w:lvlJc w:val="left"/>
      <w:pPr>
        <w:ind w:left="1134" w:firstLine="567"/>
      </w:pPr>
      <w:rPr>
        <w:rFonts w:ascii="Times New Roman" w:hAnsi="Times New Roman" w:cs="Times New Roman" w:hint="default"/>
      </w:rPr>
    </w:lvl>
    <w:lvl w:ilvl="8">
      <w:start w:val="1"/>
      <w:numFmt w:val="bullet"/>
      <w:suff w:val="space"/>
      <w:lvlText w:val=""/>
      <w:lvlJc w:val="left"/>
      <w:pPr>
        <w:ind w:left="1134" w:firstLine="567"/>
      </w:pPr>
      <w:rPr>
        <w:rFonts w:ascii="Symbol" w:hAnsi="Symbol" w:hint="default"/>
      </w:rPr>
    </w:lvl>
  </w:abstractNum>
  <w:abstractNum w:abstractNumId="31">
    <w:nsid w:val="63C55AA4"/>
    <w:multiLevelType w:val="hybridMultilevel"/>
    <w:tmpl w:val="3CCA60E6"/>
    <w:lvl w:ilvl="0" w:tplc="559001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65327911"/>
    <w:multiLevelType w:val="hybridMultilevel"/>
    <w:tmpl w:val="B7941B7E"/>
    <w:lvl w:ilvl="0" w:tplc="559001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6CC631FF"/>
    <w:multiLevelType w:val="multilevel"/>
    <w:tmpl w:val="4C12DE98"/>
    <w:lvl w:ilvl="0">
      <w:start w:val="1"/>
      <w:numFmt w:val="decimal"/>
      <w:lvlText w:val="%1"/>
      <w:lvlJc w:val="left"/>
      <w:pPr>
        <w:tabs>
          <w:tab w:val="num" w:pos="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D0B1E3A"/>
    <w:multiLevelType w:val="singleLevel"/>
    <w:tmpl w:val="78E0BF84"/>
    <w:lvl w:ilvl="0">
      <w:start w:val="32"/>
      <w:numFmt w:val="decimal"/>
      <w:lvlText w:val="3.%1. "/>
      <w:legacy w:legacy="1" w:legacySpace="0" w:legacyIndent="283"/>
      <w:lvlJc w:val="left"/>
      <w:pPr>
        <w:ind w:left="850" w:hanging="283"/>
      </w:pPr>
      <w:rPr>
        <w:rFonts w:ascii="Arial" w:hAnsi="Arial" w:cs="Arial" w:hint="default"/>
        <w:b/>
        <w:bCs/>
        <w:i w:val="0"/>
        <w:iCs w:val="0"/>
        <w:sz w:val="18"/>
        <w:szCs w:val="18"/>
        <w:u w:val="none"/>
      </w:rPr>
    </w:lvl>
  </w:abstractNum>
  <w:abstractNum w:abstractNumId="35">
    <w:nsid w:val="6DD96B75"/>
    <w:multiLevelType w:val="singleLevel"/>
    <w:tmpl w:val="4B26497E"/>
    <w:lvl w:ilvl="0">
      <w:start w:val="1"/>
      <w:numFmt w:val="decimal"/>
      <w:lvlText w:val="%1. "/>
      <w:legacy w:legacy="1" w:legacySpace="0" w:legacyIndent="283"/>
      <w:lvlJc w:val="left"/>
      <w:pPr>
        <w:ind w:left="283" w:hanging="283"/>
      </w:pPr>
      <w:rPr>
        <w:rFonts w:ascii="Arial" w:hAnsi="Arial" w:cs="Arial" w:hint="default"/>
        <w:b w:val="0"/>
        <w:bCs w:val="0"/>
        <w:i w:val="0"/>
        <w:iCs w:val="0"/>
        <w:sz w:val="16"/>
        <w:szCs w:val="16"/>
        <w:u w:val="none"/>
      </w:rPr>
    </w:lvl>
  </w:abstractNum>
  <w:abstractNum w:abstractNumId="36">
    <w:nsid w:val="6FAF5EA1"/>
    <w:multiLevelType w:val="multilevel"/>
    <w:tmpl w:val="7E40C9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4CB6E19"/>
    <w:multiLevelType w:val="hybridMultilevel"/>
    <w:tmpl w:val="FEB65714"/>
    <w:lvl w:ilvl="0" w:tplc="69D6A2F4">
      <w:start w:val="1"/>
      <w:numFmt w:val="bullet"/>
      <w:lvlText w:val=""/>
      <w:lvlJc w:val="left"/>
      <w:pPr>
        <w:tabs>
          <w:tab w:val="num" w:pos="-3"/>
        </w:tabs>
        <w:ind w:left="207" w:hanging="207"/>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nsid w:val="76FA1E1E"/>
    <w:multiLevelType w:val="multilevel"/>
    <w:tmpl w:val="A266A6B4"/>
    <w:lvl w:ilvl="0">
      <w:start w:val="1"/>
      <w:numFmt w:val="decimal"/>
      <w:lvlText w:val="%1"/>
      <w:lvlJc w:val="left"/>
      <w:pPr>
        <w:tabs>
          <w:tab w:val="num" w:pos="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7887E12"/>
    <w:multiLevelType w:val="multilevel"/>
    <w:tmpl w:val="1E085E7C"/>
    <w:lvl w:ilvl="0">
      <w:start w:val="1"/>
      <w:numFmt w:val="decimal"/>
      <w:lvlText w:val="%1"/>
      <w:lvlJc w:val="center"/>
      <w:pPr>
        <w:tabs>
          <w:tab w:val="num" w:pos="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D446617"/>
    <w:multiLevelType w:val="multilevel"/>
    <w:tmpl w:val="6E60FA6E"/>
    <w:lvl w:ilvl="0">
      <w:start w:val="1"/>
      <w:numFmt w:val="decimal"/>
      <w:lvlText w:val="%1"/>
      <w:lvlJc w:val="left"/>
      <w:pPr>
        <w:tabs>
          <w:tab w:val="num" w:pos="0"/>
        </w:tabs>
        <w:ind w:firstLine="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FCD3FCF"/>
    <w:multiLevelType w:val="singleLevel"/>
    <w:tmpl w:val="4B26497E"/>
    <w:lvl w:ilvl="0">
      <w:start w:val="1"/>
      <w:numFmt w:val="decimal"/>
      <w:lvlText w:val="%1. "/>
      <w:legacy w:legacy="1" w:legacySpace="0" w:legacyIndent="283"/>
      <w:lvlJc w:val="left"/>
      <w:pPr>
        <w:ind w:left="283" w:hanging="283"/>
      </w:pPr>
      <w:rPr>
        <w:rFonts w:ascii="Arial" w:hAnsi="Arial" w:cs="Arial" w:hint="default"/>
        <w:b w:val="0"/>
        <w:bCs w:val="0"/>
        <w:i w:val="0"/>
        <w:iCs w:val="0"/>
        <w:sz w:val="16"/>
        <w:szCs w:val="16"/>
        <w:u w:val="none"/>
      </w:rPr>
    </w:lvl>
  </w:abstractNum>
  <w:num w:numId="1">
    <w:abstractNumId w:val="0"/>
  </w:num>
  <w:num w:numId="2">
    <w:abstractNumId w:val="8"/>
  </w:num>
  <w:num w:numId="3">
    <w:abstractNumId w:val="25"/>
  </w:num>
  <w:num w:numId="4">
    <w:abstractNumId w:val="23"/>
  </w:num>
  <w:num w:numId="5">
    <w:abstractNumId w:val="14"/>
  </w:num>
  <w:num w:numId="6">
    <w:abstractNumId w:val="32"/>
  </w:num>
  <w:num w:numId="7">
    <w:abstractNumId w:val="17"/>
  </w:num>
  <w:num w:numId="8">
    <w:abstractNumId w:val="12"/>
  </w:num>
  <w:num w:numId="9">
    <w:abstractNumId w:val="20"/>
  </w:num>
  <w:num w:numId="10">
    <w:abstractNumId w:val="30"/>
  </w:num>
  <w:num w:numId="11">
    <w:abstractNumId w:val="1"/>
  </w:num>
  <w:num w:numId="12">
    <w:abstractNumId w:val="5"/>
  </w:num>
  <w:num w:numId="13">
    <w:abstractNumId w:val="31"/>
  </w:num>
  <w:num w:numId="14">
    <w:abstractNumId w:val="34"/>
  </w:num>
  <w:num w:numId="15">
    <w:abstractNumId w:val="35"/>
  </w:num>
  <w:num w:numId="16">
    <w:abstractNumId w:val="41"/>
  </w:num>
  <w:num w:numId="17">
    <w:abstractNumId w:val="4"/>
  </w:num>
  <w:num w:numId="18">
    <w:abstractNumId w:val="24"/>
  </w:num>
  <w:num w:numId="19">
    <w:abstractNumId w:val="9"/>
  </w:num>
  <w:num w:numId="20">
    <w:abstractNumId w:val="29"/>
  </w:num>
  <w:num w:numId="21">
    <w:abstractNumId w:val="21"/>
  </w:num>
  <w:num w:numId="22">
    <w:abstractNumId w:val="16"/>
  </w:num>
  <w:num w:numId="23">
    <w:abstractNumId w:val="36"/>
  </w:num>
  <w:num w:numId="24">
    <w:abstractNumId w:val="39"/>
  </w:num>
  <w:num w:numId="25">
    <w:abstractNumId w:val="6"/>
  </w:num>
  <w:num w:numId="26">
    <w:abstractNumId w:val="2"/>
  </w:num>
  <w:num w:numId="27">
    <w:abstractNumId w:val="7"/>
  </w:num>
  <w:num w:numId="28">
    <w:abstractNumId w:val="10"/>
  </w:num>
  <w:num w:numId="29">
    <w:abstractNumId w:val="27"/>
  </w:num>
  <w:num w:numId="30">
    <w:abstractNumId w:val="40"/>
  </w:num>
  <w:num w:numId="31">
    <w:abstractNumId w:val="13"/>
  </w:num>
  <w:num w:numId="32">
    <w:abstractNumId w:val="33"/>
  </w:num>
  <w:num w:numId="33">
    <w:abstractNumId w:val="38"/>
  </w:num>
  <w:num w:numId="34">
    <w:abstractNumId w:val="15"/>
  </w:num>
  <w:num w:numId="35">
    <w:abstractNumId w:val="22"/>
  </w:num>
  <w:num w:numId="36">
    <w:abstractNumId w:val="28"/>
  </w:num>
  <w:num w:numId="37">
    <w:abstractNumId w:val="37"/>
  </w:num>
  <w:num w:numId="38">
    <w:abstractNumId w:val="11"/>
  </w:num>
  <w:num w:numId="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E71BBA"/>
    <w:rsid w:val="000142C0"/>
    <w:rsid w:val="00036233"/>
    <w:rsid w:val="00093A81"/>
    <w:rsid w:val="000E004B"/>
    <w:rsid w:val="001018E8"/>
    <w:rsid w:val="00120257"/>
    <w:rsid w:val="001322E6"/>
    <w:rsid w:val="001B2B4D"/>
    <w:rsid w:val="001D2ED9"/>
    <w:rsid w:val="001E1ED8"/>
    <w:rsid w:val="002043F2"/>
    <w:rsid w:val="002244F0"/>
    <w:rsid w:val="00270C78"/>
    <w:rsid w:val="0028578D"/>
    <w:rsid w:val="0029709A"/>
    <w:rsid w:val="002D0FCD"/>
    <w:rsid w:val="00305E3B"/>
    <w:rsid w:val="00314DE9"/>
    <w:rsid w:val="003333BB"/>
    <w:rsid w:val="003742A1"/>
    <w:rsid w:val="003E58C8"/>
    <w:rsid w:val="00400497"/>
    <w:rsid w:val="00433848"/>
    <w:rsid w:val="0044270B"/>
    <w:rsid w:val="0046193F"/>
    <w:rsid w:val="00470B2C"/>
    <w:rsid w:val="00473D12"/>
    <w:rsid w:val="004B199D"/>
    <w:rsid w:val="004C38BE"/>
    <w:rsid w:val="004D1FAF"/>
    <w:rsid w:val="00581C09"/>
    <w:rsid w:val="00595177"/>
    <w:rsid w:val="005B23A5"/>
    <w:rsid w:val="005C4297"/>
    <w:rsid w:val="005D6BAD"/>
    <w:rsid w:val="005F748D"/>
    <w:rsid w:val="006009F6"/>
    <w:rsid w:val="00611E97"/>
    <w:rsid w:val="006129BE"/>
    <w:rsid w:val="006477C4"/>
    <w:rsid w:val="00653AFC"/>
    <w:rsid w:val="00662439"/>
    <w:rsid w:val="00684278"/>
    <w:rsid w:val="0068658F"/>
    <w:rsid w:val="0069273B"/>
    <w:rsid w:val="006B746D"/>
    <w:rsid w:val="006E66E9"/>
    <w:rsid w:val="006F2E8E"/>
    <w:rsid w:val="00722916"/>
    <w:rsid w:val="00725F12"/>
    <w:rsid w:val="00731228"/>
    <w:rsid w:val="00735ECC"/>
    <w:rsid w:val="0079305E"/>
    <w:rsid w:val="00795DD1"/>
    <w:rsid w:val="007B1F36"/>
    <w:rsid w:val="007C6826"/>
    <w:rsid w:val="007D21DD"/>
    <w:rsid w:val="008C2D5D"/>
    <w:rsid w:val="008C5FAA"/>
    <w:rsid w:val="008E60E9"/>
    <w:rsid w:val="008F3D48"/>
    <w:rsid w:val="00906BEA"/>
    <w:rsid w:val="0095196C"/>
    <w:rsid w:val="00955622"/>
    <w:rsid w:val="0096169F"/>
    <w:rsid w:val="009915C2"/>
    <w:rsid w:val="009951B9"/>
    <w:rsid w:val="009B0FCC"/>
    <w:rsid w:val="009B10FE"/>
    <w:rsid w:val="009C0DE3"/>
    <w:rsid w:val="009C4BF1"/>
    <w:rsid w:val="00A2157F"/>
    <w:rsid w:val="00A3076A"/>
    <w:rsid w:val="00A63005"/>
    <w:rsid w:val="00AC3917"/>
    <w:rsid w:val="00B2052D"/>
    <w:rsid w:val="00B3179B"/>
    <w:rsid w:val="00B41B6F"/>
    <w:rsid w:val="00B50F9C"/>
    <w:rsid w:val="00B52705"/>
    <w:rsid w:val="00BC70D4"/>
    <w:rsid w:val="00BD2872"/>
    <w:rsid w:val="00BD5CD0"/>
    <w:rsid w:val="00BF301D"/>
    <w:rsid w:val="00C45A67"/>
    <w:rsid w:val="00C641A0"/>
    <w:rsid w:val="00C91F65"/>
    <w:rsid w:val="00CF3611"/>
    <w:rsid w:val="00D0181F"/>
    <w:rsid w:val="00D12C1C"/>
    <w:rsid w:val="00D217F5"/>
    <w:rsid w:val="00D45DC9"/>
    <w:rsid w:val="00D8336C"/>
    <w:rsid w:val="00DA7EB2"/>
    <w:rsid w:val="00DB12AA"/>
    <w:rsid w:val="00DF4906"/>
    <w:rsid w:val="00DF7EAE"/>
    <w:rsid w:val="00E31C00"/>
    <w:rsid w:val="00E4183B"/>
    <w:rsid w:val="00E453F8"/>
    <w:rsid w:val="00E676CE"/>
    <w:rsid w:val="00E71BBA"/>
    <w:rsid w:val="00EB23E5"/>
    <w:rsid w:val="00EE704A"/>
    <w:rsid w:val="00F03F51"/>
    <w:rsid w:val="00F06249"/>
    <w:rsid w:val="00F52E3A"/>
    <w:rsid w:val="00F54977"/>
    <w:rsid w:val="00F6686C"/>
    <w:rsid w:val="00FA7EBE"/>
    <w:rsid w:val="00FE24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3">
      <o:colormenu v:ext="edit" fillcolor="none [2412]" stroke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1BBA"/>
  </w:style>
  <w:style w:type="paragraph" w:styleId="10">
    <w:name w:val="heading 1"/>
    <w:basedOn w:val="a0"/>
    <w:next w:val="a0"/>
    <w:link w:val="11"/>
    <w:qFormat/>
    <w:rsid w:val="00036233"/>
    <w:pPr>
      <w:keepNext/>
      <w:spacing w:before="240" w:after="60"/>
      <w:jc w:val="left"/>
      <w:outlineLvl w:val="0"/>
    </w:pPr>
    <w:rPr>
      <w:rFonts w:ascii="Arial" w:eastAsia="Times New Roman" w:hAnsi="Arial" w:cs="Arial"/>
      <w:b/>
      <w:bCs/>
      <w:kern w:val="32"/>
      <w:sz w:val="32"/>
      <w:szCs w:val="32"/>
      <w:lang w:eastAsia="ru-RU"/>
    </w:rPr>
  </w:style>
  <w:style w:type="paragraph" w:styleId="20">
    <w:name w:val="heading 2"/>
    <w:basedOn w:val="a0"/>
    <w:next w:val="a0"/>
    <w:link w:val="21"/>
    <w:qFormat/>
    <w:rsid w:val="00036233"/>
    <w:pPr>
      <w:keepNext/>
      <w:spacing w:before="240" w:after="60"/>
      <w:jc w:val="left"/>
      <w:outlineLvl w:val="1"/>
    </w:pPr>
    <w:rPr>
      <w:rFonts w:ascii="Arial" w:eastAsia="Times New Roman" w:hAnsi="Arial" w:cs="Arial"/>
      <w:b/>
      <w:bCs/>
      <w:i/>
      <w:iCs/>
      <w:szCs w:val="28"/>
      <w:lang w:eastAsia="ru-RU"/>
    </w:rPr>
  </w:style>
  <w:style w:type="paragraph" w:styleId="3">
    <w:name w:val="heading 3"/>
    <w:basedOn w:val="a0"/>
    <w:next w:val="a0"/>
    <w:link w:val="30"/>
    <w:qFormat/>
    <w:rsid w:val="00036233"/>
    <w:pPr>
      <w:keepNext/>
      <w:jc w:val="left"/>
      <w:outlineLvl w:val="2"/>
    </w:pPr>
    <w:rPr>
      <w:rFonts w:ascii="Arial" w:eastAsia="Times New Roman" w:hAnsi="Arial" w:cs="Arial"/>
      <w:b/>
      <w:bCs/>
      <w:sz w:val="20"/>
      <w:szCs w:val="20"/>
      <w:lang w:eastAsia="ru-RU"/>
    </w:rPr>
  </w:style>
  <w:style w:type="paragraph" w:styleId="4">
    <w:name w:val="heading 4"/>
    <w:basedOn w:val="a0"/>
    <w:next w:val="a0"/>
    <w:link w:val="40"/>
    <w:uiPriority w:val="9"/>
    <w:semiHidden/>
    <w:unhideWhenUsed/>
    <w:qFormat/>
    <w:rsid w:val="00036233"/>
    <w:pPr>
      <w:keepNext/>
      <w:keepLines/>
      <w:spacing w:before="200"/>
      <w:outlineLvl w:val="3"/>
    </w:pPr>
    <w:rPr>
      <w:rFonts w:ascii="Cambria" w:eastAsia="Times New Roman" w:hAnsi="Cambria" w:cs="Times New Roman"/>
      <w:i/>
      <w:iCs/>
      <w:color w:val="4F81BD"/>
      <w:sz w:val="18"/>
      <w:szCs w:val="18"/>
    </w:rPr>
  </w:style>
  <w:style w:type="paragraph" w:styleId="5">
    <w:name w:val="heading 5"/>
    <w:basedOn w:val="a0"/>
    <w:next w:val="a0"/>
    <w:link w:val="50"/>
    <w:uiPriority w:val="9"/>
    <w:semiHidden/>
    <w:unhideWhenUsed/>
    <w:qFormat/>
    <w:rsid w:val="00036233"/>
    <w:pPr>
      <w:keepNext/>
      <w:keepLines/>
      <w:spacing w:before="200"/>
      <w:outlineLvl w:val="4"/>
    </w:pPr>
    <w:rPr>
      <w:rFonts w:ascii="Cambria" w:eastAsia="Times New Roman" w:hAnsi="Cambria" w:cs="Times New Roman"/>
      <w:color w:val="243F60"/>
      <w:sz w:val="22"/>
    </w:rPr>
  </w:style>
  <w:style w:type="paragraph" w:styleId="6">
    <w:name w:val="heading 6"/>
    <w:basedOn w:val="a0"/>
    <w:next w:val="a0"/>
    <w:link w:val="60"/>
    <w:uiPriority w:val="9"/>
    <w:semiHidden/>
    <w:unhideWhenUsed/>
    <w:qFormat/>
    <w:rsid w:val="00036233"/>
    <w:pPr>
      <w:keepNext/>
      <w:keepLines/>
      <w:spacing w:before="200"/>
      <w:outlineLvl w:val="5"/>
    </w:pPr>
    <w:rPr>
      <w:rFonts w:ascii="Cambria" w:eastAsia="Times New Roman" w:hAnsi="Cambria" w:cs="Times New Roman"/>
      <w:b/>
      <w:bCs/>
      <w:i/>
      <w:iCs/>
      <w:color w:val="243F60"/>
      <w:sz w:val="18"/>
      <w:szCs w:val="18"/>
    </w:rPr>
  </w:style>
  <w:style w:type="paragraph" w:styleId="7">
    <w:name w:val="heading 7"/>
    <w:basedOn w:val="a0"/>
    <w:next w:val="a0"/>
    <w:link w:val="70"/>
    <w:uiPriority w:val="9"/>
    <w:semiHidden/>
    <w:unhideWhenUsed/>
    <w:qFormat/>
    <w:rsid w:val="00036233"/>
    <w:pPr>
      <w:keepNext/>
      <w:keepLines/>
      <w:spacing w:before="200"/>
      <w:outlineLvl w:val="6"/>
    </w:pPr>
    <w:rPr>
      <w:rFonts w:ascii="Cambria" w:eastAsia="Times New Roman" w:hAnsi="Cambria" w:cs="Times New Roman"/>
      <w:b/>
      <w:bCs/>
      <w:i/>
      <w:iCs/>
      <w:color w:val="404040"/>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46193F"/>
    <w:pPr>
      <w:tabs>
        <w:tab w:val="center" w:pos="4677"/>
        <w:tab w:val="right" w:pos="9355"/>
      </w:tabs>
    </w:pPr>
  </w:style>
  <w:style w:type="character" w:customStyle="1" w:styleId="a5">
    <w:name w:val="Верхний колонтитул Знак"/>
    <w:basedOn w:val="a1"/>
    <w:link w:val="a4"/>
    <w:uiPriority w:val="99"/>
    <w:rsid w:val="0046193F"/>
  </w:style>
  <w:style w:type="paragraph" w:styleId="a6">
    <w:name w:val="footer"/>
    <w:basedOn w:val="a0"/>
    <w:link w:val="a7"/>
    <w:unhideWhenUsed/>
    <w:rsid w:val="0046193F"/>
    <w:pPr>
      <w:tabs>
        <w:tab w:val="center" w:pos="4677"/>
        <w:tab w:val="right" w:pos="9355"/>
      </w:tabs>
    </w:pPr>
  </w:style>
  <w:style w:type="character" w:customStyle="1" w:styleId="a7">
    <w:name w:val="Нижний колонтитул Знак"/>
    <w:basedOn w:val="a1"/>
    <w:link w:val="a6"/>
    <w:uiPriority w:val="99"/>
    <w:rsid w:val="0046193F"/>
  </w:style>
  <w:style w:type="character" w:customStyle="1" w:styleId="11">
    <w:name w:val="Заголовок 1 Знак"/>
    <w:basedOn w:val="a1"/>
    <w:link w:val="10"/>
    <w:rsid w:val="00036233"/>
    <w:rPr>
      <w:rFonts w:ascii="Arial" w:eastAsia="Times New Roman" w:hAnsi="Arial" w:cs="Arial"/>
      <w:b/>
      <w:bCs/>
      <w:kern w:val="32"/>
      <w:sz w:val="32"/>
      <w:szCs w:val="32"/>
      <w:lang w:eastAsia="ru-RU"/>
    </w:rPr>
  </w:style>
  <w:style w:type="character" w:customStyle="1" w:styleId="21">
    <w:name w:val="Заголовок 2 Знак"/>
    <w:basedOn w:val="a1"/>
    <w:link w:val="20"/>
    <w:rsid w:val="00036233"/>
    <w:rPr>
      <w:rFonts w:ascii="Arial" w:eastAsia="Times New Roman" w:hAnsi="Arial" w:cs="Arial"/>
      <w:b/>
      <w:bCs/>
      <w:i/>
      <w:iCs/>
      <w:szCs w:val="28"/>
      <w:lang w:eastAsia="ru-RU"/>
    </w:rPr>
  </w:style>
  <w:style w:type="character" w:customStyle="1" w:styleId="30">
    <w:name w:val="Заголовок 3 Знак"/>
    <w:basedOn w:val="a1"/>
    <w:link w:val="3"/>
    <w:rsid w:val="00036233"/>
    <w:rPr>
      <w:rFonts w:ascii="Arial" w:eastAsia="Times New Roman" w:hAnsi="Arial" w:cs="Arial"/>
      <w:b/>
      <w:bCs/>
      <w:sz w:val="20"/>
      <w:szCs w:val="20"/>
      <w:lang w:eastAsia="ru-RU"/>
    </w:rPr>
  </w:style>
  <w:style w:type="paragraph" w:customStyle="1" w:styleId="41">
    <w:name w:val="Заголовок 41"/>
    <w:basedOn w:val="a0"/>
    <w:next w:val="a0"/>
    <w:uiPriority w:val="9"/>
    <w:unhideWhenUsed/>
    <w:qFormat/>
    <w:rsid w:val="00036233"/>
    <w:pPr>
      <w:keepNext/>
      <w:keepLines/>
      <w:widowControl w:val="0"/>
      <w:spacing w:before="200" w:line="260" w:lineRule="auto"/>
      <w:ind w:firstLine="220"/>
      <w:outlineLvl w:val="3"/>
    </w:pPr>
    <w:rPr>
      <w:rFonts w:ascii="Cambria" w:eastAsia="Times New Roman" w:hAnsi="Cambria" w:cs="Times New Roman"/>
      <w:i/>
      <w:iCs/>
      <w:color w:val="4F81BD"/>
      <w:sz w:val="18"/>
      <w:szCs w:val="18"/>
      <w:lang w:eastAsia="ru-RU"/>
    </w:rPr>
  </w:style>
  <w:style w:type="paragraph" w:customStyle="1" w:styleId="51">
    <w:name w:val="Заголовок 51"/>
    <w:basedOn w:val="a0"/>
    <w:next w:val="a0"/>
    <w:uiPriority w:val="9"/>
    <w:unhideWhenUsed/>
    <w:qFormat/>
    <w:rsid w:val="00036233"/>
    <w:pPr>
      <w:keepNext/>
      <w:keepLines/>
      <w:spacing w:before="200" w:line="276" w:lineRule="auto"/>
      <w:jc w:val="left"/>
      <w:outlineLvl w:val="4"/>
    </w:pPr>
    <w:rPr>
      <w:rFonts w:ascii="Cambria" w:eastAsia="Times New Roman" w:hAnsi="Cambria" w:cs="Times New Roman"/>
      <w:color w:val="243F60"/>
      <w:sz w:val="22"/>
    </w:rPr>
  </w:style>
  <w:style w:type="paragraph" w:customStyle="1" w:styleId="61">
    <w:name w:val="Заголовок 61"/>
    <w:basedOn w:val="a0"/>
    <w:next w:val="a0"/>
    <w:uiPriority w:val="9"/>
    <w:unhideWhenUsed/>
    <w:qFormat/>
    <w:rsid w:val="00036233"/>
    <w:pPr>
      <w:keepNext/>
      <w:keepLines/>
      <w:widowControl w:val="0"/>
      <w:spacing w:before="200" w:line="260" w:lineRule="auto"/>
      <w:ind w:firstLine="220"/>
      <w:outlineLvl w:val="5"/>
    </w:pPr>
    <w:rPr>
      <w:rFonts w:ascii="Cambria" w:eastAsia="Times New Roman" w:hAnsi="Cambria" w:cs="Times New Roman"/>
      <w:b/>
      <w:bCs/>
      <w:i/>
      <w:iCs/>
      <w:color w:val="243F60"/>
      <w:sz w:val="18"/>
      <w:szCs w:val="18"/>
      <w:lang w:eastAsia="ru-RU"/>
    </w:rPr>
  </w:style>
  <w:style w:type="paragraph" w:customStyle="1" w:styleId="71">
    <w:name w:val="Заголовок 71"/>
    <w:basedOn w:val="a0"/>
    <w:next w:val="a0"/>
    <w:uiPriority w:val="9"/>
    <w:unhideWhenUsed/>
    <w:qFormat/>
    <w:rsid w:val="00036233"/>
    <w:pPr>
      <w:keepNext/>
      <w:keepLines/>
      <w:widowControl w:val="0"/>
      <w:spacing w:before="200" w:line="260" w:lineRule="auto"/>
      <w:ind w:firstLine="220"/>
      <w:outlineLvl w:val="6"/>
    </w:pPr>
    <w:rPr>
      <w:rFonts w:ascii="Cambria" w:eastAsia="Times New Roman" w:hAnsi="Cambria" w:cs="Times New Roman"/>
      <w:b/>
      <w:bCs/>
      <w:i/>
      <w:iCs/>
      <w:color w:val="404040"/>
      <w:sz w:val="18"/>
      <w:szCs w:val="18"/>
      <w:lang w:eastAsia="ru-RU"/>
    </w:rPr>
  </w:style>
  <w:style w:type="numbering" w:customStyle="1" w:styleId="12">
    <w:name w:val="Нет списка1"/>
    <w:next w:val="a3"/>
    <w:semiHidden/>
    <w:unhideWhenUsed/>
    <w:rsid w:val="00036233"/>
  </w:style>
  <w:style w:type="paragraph" w:customStyle="1" w:styleId="a8">
    <w:name w:val="Знак"/>
    <w:basedOn w:val="a0"/>
    <w:rsid w:val="00036233"/>
    <w:pPr>
      <w:spacing w:line="240" w:lineRule="exact"/>
    </w:pPr>
    <w:rPr>
      <w:rFonts w:ascii="Arial" w:eastAsia="Times New Roman" w:hAnsi="Arial" w:cs="Arial"/>
      <w:sz w:val="24"/>
      <w:szCs w:val="24"/>
      <w:lang w:val="en-US"/>
    </w:rPr>
  </w:style>
  <w:style w:type="table" w:styleId="a9">
    <w:name w:val="Table Grid"/>
    <w:basedOn w:val="a2"/>
    <w:uiPriority w:val="59"/>
    <w:rsid w:val="00036233"/>
    <w:pPr>
      <w:jc w:val="left"/>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036233"/>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styleId="aa">
    <w:name w:val="footnote text"/>
    <w:aliases w:val="Table_Footnote_last Знак,Table_Footnote_last Знак Знак,Table_Footnote_last"/>
    <w:basedOn w:val="a0"/>
    <w:link w:val="ab"/>
    <w:semiHidden/>
    <w:rsid w:val="00036233"/>
    <w:pPr>
      <w:jc w:val="left"/>
    </w:pPr>
    <w:rPr>
      <w:rFonts w:ascii="Arial" w:eastAsia="Times New Roman" w:hAnsi="Arial" w:cs="Arial"/>
      <w:sz w:val="20"/>
      <w:szCs w:val="20"/>
      <w:lang w:eastAsia="ru-RU"/>
    </w:rPr>
  </w:style>
  <w:style w:type="character" w:customStyle="1" w:styleId="ab">
    <w:name w:val="Текст сноски Знак"/>
    <w:aliases w:val="Table_Footnote_last Знак Знак1,Table_Footnote_last Знак Знак Знак,Table_Footnote_last Знак1"/>
    <w:basedOn w:val="a1"/>
    <w:link w:val="aa"/>
    <w:semiHidden/>
    <w:rsid w:val="00036233"/>
    <w:rPr>
      <w:rFonts w:ascii="Arial" w:eastAsia="Times New Roman" w:hAnsi="Arial" w:cs="Arial"/>
      <w:sz w:val="20"/>
      <w:szCs w:val="20"/>
      <w:lang w:eastAsia="ru-RU"/>
    </w:rPr>
  </w:style>
  <w:style w:type="character" w:styleId="ac">
    <w:name w:val="footnote reference"/>
    <w:basedOn w:val="a1"/>
    <w:semiHidden/>
    <w:rsid w:val="00036233"/>
    <w:rPr>
      <w:vertAlign w:val="superscript"/>
    </w:rPr>
  </w:style>
  <w:style w:type="paragraph" w:styleId="ad">
    <w:name w:val="Normal (Web)"/>
    <w:basedOn w:val="a0"/>
    <w:rsid w:val="00036233"/>
    <w:pPr>
      <w:spacing w:before="100" w:beforeAutospacing="1" w:after="100" w:afterAutospacing="1"/>
      <w:jc w:val="left"/>
    </w:pPr>
    <w:rPr>
      <w:rFonts w:ascii="Arial" w:eastAsia="Times New Roman" w:hAnsi="Arial" w:cs="Arial"/>
      <w:sz w:val="24"/>
      <w:szCs w:val="24"/>
      <w:lang w:eastAsia="ru-RU"/>
    </w:rPr>
  </w:style>
  <w:style w:type="character" w:styleId="ae">
    <w:name w:val="page number"/>
    <w:basedOn w:val="a1"/>
    <w:rsid w:val="00036233"/>
  </w:style>
  <w:style w:type="character" w:customStyle="1" w:styleId="grame">
    <w:name w:val="grame"/>
    <w:basedOn w:val="a1"/>
    <w:rsid w:val="00036233"/>
  </w:style>
  <w:style w:type="paragraph" w:customStyle="1" w:styleId="Heading">
    <w:name w:val="Heading"/>
    <w:rsid w:val="00036233"/>
    <w:pPr>
      <w:widowControl w:val="0"/>
      <w:autoSpaceDE w:val="0"/>
      <w:autoSpaceDN w:val="0"/>
      <w:adjustRightInd w:val="0"/>
      <w:jc w:val="left"/>
    </w:pPr>
    <w:rPr>
      <w:rFonts w:ascii="Arial" w:eastAsia="Times New Roman" w:hAnsi="Arial" w:cs="Arial"/>
      <w:b/>
      <w:bCs/>
      <w:sz w:val="22"/>
      <w:lang w:eastAsia="ru-RU"/>
    </w:rPr>
  </w:style>
  <w:style w:type="paragraph" w:styleId="af">
    <w:name w:val="Plain Text"/>
    <w:basedOn w:val="a0"/>
    <w:link w:val="af0"/>
    <w:rsid w:val="00036233"/>
    <w:pPr>
      <w:jc w:val="left"/>
    </w:pPr>
    <w:rPr>
      <w:rFonts w:ascii="Courier New" w:eastAsia="Times New Roman" w:hAnsi="Courier New" w:cs="Courier New"/>
      <w:sz w:val="20"/>
      <w:szCs w:val="20"/>
      <w:lang w:eastAsia="ru-RU"/>
    </w:rPr>
  </w:style>
  <w:style w:type="character" w:customStyle="1" w:styleId="af0">
    <w:name w:val="Текст Знак"/>
    <w:basedOn w:val="a1"/>
    <w:link w:val="af"/>
    <w:rsid w:val="00036233"/>
    <w:rPr>
      <w:rFonts w:ascii="Courier New" w:eastAsia="Times New Roman" w:hAnsi="Courier New" w:cs="Courier New"/>
      <w:sz w:val="20"/>
      <w:szCs w:val="20"/>
      <w:lang w:eastAsia="ru-RU"/>
    </w:rPr>
  </w:style>
  <w:style w:type="paragraph" w:customStyle="1" w:styleId="ConsNonformat">
    <w:name w:val="ConsNonformat"/>
    <w:rsid w:val="00036233"/>
    <w:pPr>
      <w:widowControl w:val="0"/>
      <w:autoSpaceDE w:val="0"/>
      <w:autoSpaceDN w:val="0"/>
      <w:adjustRightInd w:val="0"/>
      <w:ind w:right="19772"/>
      <w:jc w:val="left"/>
    </w:pPr>
    <w:rPr>
      <w:rFonts w:ascii="Courier New" w:eastAsia="Times New Roman" w:hAnsi="Courier New" w:cs="Courier New"/>
      <w:sz w:val="20"/>
      <w:szCs w:val="20"/>
      <w:lang w:eastAsia="ru-RU"/>
    </w:rPr>
  </w:style>
  <w:style w:type="character" w:customStyle="1" w:styleId="spelle">
    <w:name w:val="spelle"/>
    <w:basedOn w:val="a1"/>
    <w:rsid w:val="00036233"/>
  </w:style>
  <w:style w:type="character" w:styleId="af1">
    <w:name w:val="Hyperlink"/>
    <w:basedOn w:val="a1"/>
    <w:rsid w:val="00036233"/>
    <w:rPr>
      <w:color w:val="000000"/>
      <w:u w:val="none"/>
      <w:effect w:val="none"/>
    </w:rPr>
  </w:style>
  <w:style w:type="paragraph" w:styleId="HTML">
    <w:name w:val="HTML Preformatted"/>
    <w:basedOn w:val="a0"/>
    <w:link w:val="HTML0"/>
    <w:rsid w:val="0003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1"/>
    <w:link w:val="HTML"/>
    <w:rsid w:val="00036233"/>
    <w:rPr>
      <w:rFonts w:ascii="Courier New" w:eastAsia="Times New Roman" w:hAnsi="Courier New" w:cs="Courier New"/>
      <w:color w:val="000000"/>
      <w:sz w:val="20"/>
      <w:szCs w:val="20"/>
      <w:lang w:eastAsia="ru-RU"/>
    </w:rPr>
  </w:style>
  <w:style w:type="paragraph" w:customStyle="1" w:styleId="ConsPlusNormal">
    <w:name w:val="ConsPlusNormal"/>
    <w:rsid w:val="00036233"/>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f">
    <w:name w:val="f"/>
    <w:basedOn w:val="a1"/>
    <w:rsid w:val="00036233"/>
  </w:style>
  <w:style w:type="paragraph" w:styleId="af2">
    <w:name w:val="Body Text Indent"/>
    <w:basedOn w:val="a0"/>
    <w:link w:val="af3"/>
    <w:rsid w:val="00036233"/>
    <w:pPr>
      <w:spacing w:after="120"/>
      <w:ind w:left="283"/>
      <w:jc w:val="left"/>
    </w:pPr>
    <w:rPr>
      <w:rFonts w:ascii="Arial" w:eastAsia="Times New Roman" w:hAnsi="Arial" w:cs="Arial"/>
      <w:sz w:val="24"/>
      <w:szCs w:val="24"/>
      <w:lang w:eastAsia="ru-RU"/>
    </w:rPr>
  </w:style>
  <w:style w:type="character" w:customStyle="1" w:styleId="af3">
    <w:name w:val="Основной текст с отступом Знак"/>
    <w:basedOn w:val="a1"/>
    <w:link w:val="af2"/>
    <w:rsid w:val="00036233"/>
    <w:rPr>
      <w:rFonts w:ascii="Arial" w:eastAsia="Times New Roman" w:hAnsi="Arial" w:cs="Arial"/>
      <w:sz w:val="24"/>
      <w:szCs w:val="24"/>
      <w:lang w:eastAsia="ru-RU"/>
    </w:rPr>
  </w:style>
  <w:style w:type="paragraph" w:customStyle="1" w:styleId="FR2">
    <w:name w:val="FR2"/>
    <w:rsid w:val="00036233"/>
    <w:pPr>
      <w:widowControl w:val="0"/>
      <w:overflowPunct w:val="0"/>
      <w:autoSpaceDE w:val="0"/>
      <w:autoSpaceDN w:val="0"/>
      <w:adjustRightInd w:val="0"/>
      <w:ind w:firstLine="560"/>
      <w:textAlignment w:val="baseline"/>
    </w:pPr>
    <w:rPr>
      <w:rFonts w:ascii="Arial" w:eastAsia="Times New Roman" w:hAnsi="Arial" w:cs="Arial"/>
      <w:szCs w:val="28"/>
      <w:lang w:eastAsia="ru-RU"/>
    </w:rPr>
  </w:style>
  <w:style w:type="character" w:styleId="af4">
    <w:name w:val="Strong"/>
    <w:basedOn w:val="a1"/>
    <w:qFormat/>
    <w:rsid w:val="00036233"/>
    <w:rPr>
      <w:b/>
      <w:bCs/>
    </w:rPr>
  </w:style>
  <w:style w:type="paragraph" w:customStyle="1" w:styleId="text">
    <w:name w:val="text"/>
    <w:basedOn w:val="a0"/>
    <w:next w:val="a0"/>
    <w:rsid w:val="00036233"/>
    <w:pPr>
      <w:autoSpaceDE w:val="0"/>
      <w:autoSpaceDN w:val="0"/>
      <w:adjustRightInd w:val="0"/>
      <w:spacing w:before="28" w:after="28"/>
      <w:jc w:val="left"/>
    </w:pPr>
    <w:rPr>
      <w:rFonts w:ascii="Arial" w:eastAsia="Times New Roman" w:hAnsi="Arial" w:cs="Arial"/>
      <w:sz w:val="24"/>
      <w:szCs w:val="24"/>
      <w:lang w:eastAsia="ru-RU"/>
    </w:rPr>
  </w:style>
  <w:style w:type="paragraph" w:styleId="af5">
    <w:name w:val="Body Text"/>
    <w:basedOn w:val="a0"/>
    <w:link w:val="af6"/>
    <w:rsid w:val="00036233"/>
    <w:pPr>
      <w:spacing w:after="120"/>
      <w:jc w:val="left"/>
    </w:pPr>
    <w:rPr>
      <w:rFonts w:ascii="Arial" w:eastAsia="Times New Roman" w:hAnsi="Arial" w:cs="Arial"/>
      <w:sz w:val="24"/>
      <w:szCs w:val="24"/>
      <w:lang w:eastAsia="ru-RU"/>
    </w:rPr>
  </w:style>
  <w:style w:type="character" w:customStyle="1" w:styleId="af6">
    <w:name w:val="Основной текст Знак"/>
    <w:basedOn w:val="a1"/>
    <w:link w:val="af5"/>
    <w:rsid w:val="00036233"/>
    <w:rPr>
      <w:rFonts w:ascii="Arial" w:eastAsia="Times New Roman" w:hAnsi="Arial" w:cs="Arial"/>
      <w:sz w:val="24"/>
      <w:szCs w:val="24"/>
      <w:lang w:eastAsia="ru-RU"/>
    </w:rPr>
  </w:style>
  <w:style w:type="paragraph" w:styleId="22">
    <w:name w:val="List 2"/>
    <w:basedOn w:val="a0"/>
    <w:rsid w:val="00036233"/>
    <w:pPr>
      <w:ind w:left="566" w:hanging="283"/>
      <w:jc w:val="left"/>
    </w:pPr>
    <w:rPr>
      <w:rFonts w:ascii="Arial" w:eastAsia="Times New Roman" w:hAnsi="Arial" w:cs="Arial"/>
      <w:sz w:val="20"/>
      <w:szCs w:val="20"/>
      <w:lang w:eastAsia="ru-RU"/>
    </w:rPr>
  </w:style>
  <w:style w:type="paragraph" w:styleId="31">
    <w:name w:val="List 3"/>
    <w:basedOn w:val="a0"/>
    <w:rsid w:val="00036233"/>
    <w:pPr>
      <w:ind w:left="849" w:hanging="283"/>
      <w:jc w:val="left"/>
    </w:pPr>
    <w:rPr>
      <w:rFonts w:ascii="Arial" w:eastAsia="Times New Roman" w:hAnsi="Arial" w:cs="Arial"/>
      <w:sz w:val="20"/>
      <w:szCs w:val="20"/>
      <w:lang w:eastAsia="ru-RU"/>
    </w:rPr>
  </w:style>
  <w:style w:type="paragraph" w:customStyle="1" w:styleId="13">
    <w:name w:val="Знак1"/>
    <w:basedOn w:val="a0"/>
    <w:rsid w:val="00036233"/>
    <w:pPr>
      <w:spacing w:line="240" w:lineRule="exact"/>
    </w:pPr>
    <w:rPr>
      <w:rFonts w:ascii="Arial" w:eastAsia="Times New Roman" w:hAnsi="Arial" w:cs="Arial"/>
      <w:sz w:val="24"/>
      <w:szCs w:val="24"/>
      <w:lang w:val="en-US"/>
    </w:rPr>
  </w:style>
  <w:style w:type="paragraph" w:styleId="af7">
    <w:name w:val="Balloon Text"/>
    <w:basedOn w:val="a0"/>
    <w:link w:val="af8"/>
    <w:semiHidden/>
    <w:rsid w:val="00036233"/>
    <w:pPr>
      <w:jc w:val="left"/>
    </w:pPr>
    <w:rPr>
      <w:rFonts w:ascii="Tahoma" w:eastAsia="Times New Roman" w:hAnsi="Tahoma" w:cs="Tahoma"/>
      <w:sz w:val="16"/>
      <w:szCs w:val="16"/>
      <w:lang w:eastAsia="ru-RU"/>
    </w:rPr>
  </w:style>
  <w:style w:type="character" w:customStyle="1" w:styleId="af8">
    <w:name w:val="Текст выноски Знак"/>
    <w:basedOn w:val="a1"/>
    <w:link w:val="af7"/>
    <w:uiPriority w:val="99"/>
    <w:semiHidden/>
    <w:rsid w:val="00036233"/>
    <w:rPr>
      <w:rFonts w:ascii="Tahoma" w:eastAsia="Times New Roman" w:hAnsi="Tahoma" w:cs="Tahoma"/>
      <w:sz w:val="16"/>
      <w:szCs w:val="16"/>
      <w:lang w:eastAsia="ru-RU"/>
    </w:rPr>
  </w:style>
  <w:style w:type="paragraph" w:styleId="23">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0"/>
    <w:link w:val="24"/>
    <w:rsid w:val="00036233"/>
    <w:pPr>
      <w:spacing w:after="120" w:line="480" w:lineRule="auto"/>
      <w:ind w:left="283"/>
      <w:jc w:val="left"/>
    </w:pPr>
    <w:rPr>
      <w:rFonts w:ascii="Arial" w:eastAsia="Times New Roman" w:hAnsi="Arial" w:cs="Arial"/>
      <w:sz w:val="24"/>
      <w:szCs w:val="24"/>
      <w:lang w:eastAsia="ru-RU"/>
    </w:rPr>
  </w:style>
  <w:style w:type="character" w:customStyle="1" w:styleId="24">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1"/>
    <w:link w:val="23"/>
    <w:rsid w:val="00036233"/>
    <w:rPr>
      <w:rFonts w:ascii="Arial" w:eastAsia="Times New Roman" w:hAnsi="Arial" w:cs="Arial"/>
      <w:sz w:val="24"/>
      <w:szCs w:val="24"/>
      <w:lang w:eastAsia="ru-RU"/>
    </w:rPr>
  </w:style>
  <w:style w:type="paragraph" w:styleId="25">
    <w:name w:val="Body Text 2"/>
    <w:basedOn w:val="a0"/>
    <w:link w:val="26"/>
    <w:rsid w:val="00036233"/>
    <w:pPr>
      <w:spacing w:after="120" w:line="480" w:lineRule="auto"/>
      <w:jc w:val="left"/>
    </w:pPr>
    <w:rPr>
      <w:rFonts w:ascii="Arial" w:eastAsia="Times New Roman" w:hAnsi="Arial" w:cs="Arial"/>
      <w:sz w:val="24"/>
      <w:szCs w:val="24"/>
      <w:lang w:eastAsia="ru-RU"/>
    </w:rPr>
  </w:style>
  <w:style w:type="character" w:customStyle="1" w:styleId="26">
    <w:name w:val="Основной текст 2 Знак"/>
    <w:basedOn w:val="a1"/>
    <w:link w:val="25"/>
    <w:rsid w:val="00036233"/>
    <w:rPr>
      <w:rFonts w:ascii="Arial" w:eastAsia="Times New Roman" w:hAnsi="Arial" w:cs="Arial"/>
      <w:sz w:val="24"/>
      <w:szCs w:val="24"/>
      <w:lang w:eastAsia="ru-RU"/>
    </w:rPr>
  </w:style>
  <w:style w:type="character" w:customStyle="1" w:styleId="S1">
    <w:name w:val="S_Маркированный Знак1"/>
    <w:basedOn w:val="a1"/>
    <w:link w:val="S"/>
    <w:locked/>
    <w:rsid w:val="00036233"/>
    <w:rPr>
      <w:sz w:val="24"/>
      <w:szCs w:val="24"/>
    </w:rPr>
  </w:style>
  <w:style w:type="paragraph" w:customStyle="1" w:styleId="S">
    <w:name w:val="S_Маркированный"/>
    <w:basedOn w:val="af9"/>
    <w:link w:val="S1"/>
    <w:autoRedefine/>
    <w:rsid w:val="00036233"/>
    <w:pPr>
      <w:tabs>
        <w:tab w:val="left" w:pos="992"/>
      </w:tabs>
      <w:spacing w:line="360" w:lineRule="auto"/>
      <w:ind w:left="0" w:firstLine="709"/>
      <w:jc w:val="both"/>
    </w:pPr>
    <w:rPr>
      <w:rFonts w:ascii="Times New Roman" w:eastAsiaTheme="minorHAnsi" w:hAnsi="Times New Roman" w:cstheme="minorBidi"/>
      <w:lang w:eastAsia="en-US"/>
    </w:rPr>
  </w:style>
  <w:style w:type="paragraph" w:styleId="af9">
    <w:name w:val="List Bullet"/>
    <w:basedOn w:val="a0"/>
    <w:rsid w:val="00036233"/>
    <w:pPr>
      <w:ind w:left="1069" w:hanging="360"/>
      <w:jc w:val="left"/>
    </w:pPr>
    <w:rPr>
      <w:rFonts w:ascii="Arial" w:eastAsia="Times New Roman" w:hAnsi="Arial" w:cs="Arial"/>
      <w:sz w:val="24"/>
      <w:szCs w:val="24"/>
      <w:lang w:eastAsia="ru-RU"/>
    </w:rPr>
  </w:style>
  <w:style w:type="paragraph" w:customStyle="1" w:styleId="S0">
    <w:name w:val="S_Обычный"/>
    <w:basedOn w:val="a0"/>
    <w:link w:val="S2"/>
    <w:rsid w:val="00036233"/>
    <w:pPr>
      <w:spacing w:line="360" w:lineRule="auto"/>
      <w:ind w:firstLine="709"/>
    </w:pPr>
    <w:rPr>
      <w:rFonts w:ascii="Arial" w:eastAsia="Times New Roman" w:hAnsi="Arial" w:cs="Arial"/>
      <w:sz w:val="24"/>
      <w:szCs w:val="24"/>
      <w:lang w:eastAsia="ru-RU"/>
    </w:rPr>
  </w:style>
  <w:style w:type="character" w:customStyle="1" w:styleId="S2">
    <w:name w:val="S_Обычный Знак"/>
    <w:basedOn w:val="a1"/>
    <w:link w:val="S0"/>
    <w:locked/>
    <w:rsid w:val="00036233"/>
    <w:rPr>
      <w:rFonts w:ascii="Arial" w:eastAsia="Times New Roman" w:hAnsi="Arial" w:cs="Arial"/>
      <w:sz w:val="24"/>
      <w:szCs w:val="24"/>
      <w:lang w:eastAsia="ru-RU"/>
    </w:rPr>
  </w:style>
  <w:style w:type="paragraph" w:customStyle="1" w:styleId="S3">
    <w:name w:val="S_Таблица"/>
    <w:basedOn w:val="a0"/>
    <w:link w:val="S4"/>
    <w:autoRedefine/>
    <w:rsid w:val="00036233"/>
    <w:pPr>
      <w:widowControl w:val="0"/>
      <w:tabs>
        <w:tab w:val="num" w:pos="1440"/>
      </w:tabs>
      <w:jc w:val="right"/>
    </w:pPr>
    <w:rPr>
      <w:rFonts w:ascii="Arial" w:eastAsia="Times New Roman" w:hAnsi="Arial" w:cs="Arial"/>
      <w:color w:val="008000"/>
      <w:sz w:val="24"/>
      <w:szCs w:val="24"/>
    </w:rPr>
  </w:style>
  <w:style w:type="character" w:customStyle="1" w:styleId="S4">
    <w:name w:val="S_Таблица Знак"/>
    <w:basedOn w:val="a1"/>
    <w:link w:val="S3"/>
    <w:locked/>
    <w:rsid w:val="00036233"/>
    <w:rPr>
      <w:rFonts w:ascii="Arial" w:eastAsia="Times New Roman" w:hAnsi="Arial" w:cs="Arial"/>
      <w:color w:val="008000"/>
      <w:sz w:val="24"/>
      <w:szCs w:val="24"/>
    </w:rPr>
  </w:style>
  <w:style w:type="character" w:customStyle="1" w:styleId="S5">
    <w:name w:val="S_Обычный в таблице Знак"/>
    <w:basedOn w:val="a1"/>
    <w:link w:val="S6"/>
    <w:locked/>
    <w:rsid w:val="00036233"/>
    <w:rPr>
      <w:sz w:val="24"/>
      <w:szCs w:val="24"/>
    </w:rPr>
  </w:style>
  <w:style w:type="paragraph" w:customStyle="1" w:styleId="S6">
    <w:name w:val="S_Обычный в таблице"/>
    <w:basedOn w:val="a0"/>
    <w:link w:val="S5"/>
    <w:rsid w:val="00036233"/>
    <w:pPr>
      <w:jc w:val="center"/>
    </w:pPr>
    <w:rPr>
      <w:sz w:val="24"/>
      <w:szCs w:val="24"/>
    </w:rPr>
  </w:style>
  <w:style w:type="paragraph" w:customStyle="1" w:styleId="afa">
    <w:name w:val="Примечание"/>
    <w:basedOn w:val="a0"/>
    <w:rsid w:val="00036233"/>
    <w:pPr>
      <w:ind w:firstLine="567"/>
    </w:pPr>
    <w:rPr>
      <w:rFonts w:ascii="Arial" w:eastAsia="Times New Roman" w:hAnsi="Arial" w:cs="Arial"/>
      <w:sz w:val="20"/>
      <w:szCs w:val="20"/>
    </w:rPr>
  </w:style>
  <w:style w:type="paragraph" w:customStyle="1" w:styleId="ConsCell">
    <w:name w:val="ConsCell"/>
    <w:rsid w:val="00036233"/>
    <w:pPr>
      <w:widowControl w:val="0"/>
      <w:autoSpaceDE w:val="0"/>
      <w:autoSpaceDN w:val="0"/>
      <w:adjustRightInd w:val="0"/>
      <w:ind w:right="19772"/>
      <w:jc w:val="left"/>
    </w:pPr>
    <w:rPr>
      <w:rFonts w:ascii="Arial" w:eastAsia="Times New Roman" w:hAnsi="Arial" w:cs="Arial"/>
      <w:sz w:val="20"/>
      <w:szCs w:val="20"/>
      <w:lang w:eastAsia="ru-RU"/>
    </w:rPr>
  </w:style>
  <w:style w:type="paragraph" w:styleId="afb">
    <w:name w:val="annotation text"/>
    <w:basedOn w:val="a0"/>
    <w:link w:val="afc"/>
    <w:semiHidden/>
    <w:rsid w:val="00036233"/>
    <w:pPr>
      <w:jc w:val="left"/>
    </w:pPr>
    <w:rPr>
      <w:rFonts w:ascii="Arial" w:eastAsia="Times New Roman" w:hAnsi="Arial" w:cs="Arial"/>
      <w:sz w:val="20"/>
      <w:szCs w:val="20"/>
      <w:lang w:eastAsia="ru-RU"/>
    </w:rPr>
  </w:style>
  <w:style w:type="character" w:customStyle="1" w:styleId="afc">
    <w:name w:val="Текст примечания Знак"/>
    <w:basedOn w:val="a1"/>
    <w:link w:val="afb"/>
    <w:semiHidden/>
    <w:rsid w:val="00036233"/>
    <w:rPr>
      <w:rFonts w:ascii="Arial" w:eastAsia="Times New Roman" w:hAnsi="Arial" w:cs="Arial"/>
      <w:sz w:val="20"/>
      <w:szCs w:val="20"/>
      <w:lang w:eastAsia="ru-RU"/>
    </w:rPr>
  </w:style>
  <w:style w:type="paragraph" w:customStyle="1" w:styleId="afd">
    <w:name w:val="приложения рнгп"/>
    <w:basedOn w:val="20"/>
    <w:autoRedefine/>
    <w:rsid w:val="00036233"/>
    <w:pPr>
      <w:keepNext w:val="0"/>
      <w:widowControl w:val="0"/>
      <w:tabs>
        <w:tab w:val="left" w:pos="992"/>
      </w:tabs>
      <w:spacing w:before="0" w:after="0"/>
      <w:ind w:firstLine="709"/>
      <w:jc w:val="both"/>
    </w:pPr>
    <w:rPr>
      <w:b w:val="0"/>
      <w:bCs w:val="0"/>
      <w:i w:val="0"/>
      <w:iCs w:val="0"/>
      <w:color w:val="800080"/>
      <w:sz w:val="24"/>
      <w:szCs w:val="24"/>
      <w:lang w:eastAsia="en-US"/>
    </w:rPr>
  </w:style>
  <w:style w:type="paragraph" w:styleId="32">
    <w:name w:val="Body Text Indent 3"/>
    <w:basedOn w:val="a0"/>
    <w:link w:val="33"/>
    <w:rsid w:val="00036233"/>
    <w:pPr>
      <w:spacing w:after="120"/>
      <w:ind w:left="283"/>
      <w:jc w:val="left"/>
    </w:pPr>
    <w:rPr>
      <w:rFonts w:ascii="Arial" w:eastAsia="Times New Roman" w:hAnsi="Arial" w:cs="Arial"/>
      <w:sz w:val="16"/>
      <w:szCs w:val="16"/>
      <w:lang w:eastAsia="ru-RU"/>
    </w:rPr>
  </w:style>
  <w:style w:type="character" w:customStyle="1" w:styleId="33">
    <w:name w:val="Основной текст с отступом 3 Знак"/>
    <w:basedOn w:val="a1"/>
    <w:link w:val="32"/>
    <w:uiPriority w:val="99"/>
    <w:rsid w:val="00036233"/>
    <w:rPr>
      <w:rFonts w:ascii="Arial" w:eastAsia="Times New Roman" w:hAnsi="Arial" w:cs="Arial"/>
      <w:sz w:val="16"/>
      <w:szCs w:val="16"/>
      <w:lang w:eastAsia="ru-RU"/>
    </w:rPr>
  </w:style>
  <w:style w:type="paragraph" w:styleId="27">
    <w:name w:val="List Continue 2"/>
    <w:basedOn w:val="a0"/>
    <w:rsid w:val="00036233"/>
    <w:pPr>
      <w:spacing w:after="120"/>
      <w:ind w:left="566"/>
      <w:jc w:val="left"/>
    </w:pPr>
    <w:rPr>
      <w:rFonts w:ascii="Arial" w:eastAsia="Times New Roman" w:hAnsi="Arial" w:cs="Arial"/>
      <w:sz w:val="24"/>
      <w:szCs w:val="24"/>
      <w:lang w:eastAsia="ru-RU"/>
    </w:rPr>
  </w:style>
  <w:style w:type="paragraph" w:styleId="34">
    <w:name w:val="List Continue 3"/>
    <w:basedOn w:val="a0"/>
    <w:rsid w:val="00036233"/>
    <w:pPr>
      <w:spacing w:after="120"/>
      <w:ind w:left="849"/>
      <w:jc w:val="left"/>
    </w:pPr>
    <w:rPr>
      <w:rFonts w:ascii="Arial" w:eastAsia="Times New Roman" w:hAnsi="Arial" w:cs="Arial"/>
      <w:sz w:val="24"/>
      <w:szCs w:val="24"/>
      <w:lang w:eastAsia="ru-RU"/>
    </w:rPr>
  </w:style>
  <w:style w:type="paragraph" w:customStyle="1" w:styleId="14">
    <w:name w:val="Стиль1"/>
    <w:basedOn w:val="a0"/>
    <w:rsid w:val="00036233"/>
    <w:pPr>
      <w:jc w:val="center"/>
    </w:pPr>
    <w:rPr>
      <w:rFonts w:ascii="Arial" w:eastAsia="Times New Roman" w:hAnsi="Arial" w:cs="Arial"/>
      <w:sz w:val="20"/>
      <w:szCs w:val="20"/>
      <w:lang w:eastAsia="ru-RU"/>
    </w:rPr>
  </w:style>
  <w:style w:type="paragraph" w:customStyle="1" w:styleId="textn">
    <w:name w:val="textn"/>
    <w:basedOn w:val="a0"/>
    <w:rsid w:val="00036233"/>
    <w:pPr>
      <w:spacing w:before="100" w:beforeAutospacing="1" w:after="100" w:afterAutospacing="1"/>
      <w:jc w:val="left"/>
    </w:pPr>
    <w:rPr>
      <w:rFonts w:ascii="Arial" w:eastAsia="Times New Roman" w:hAnsi="Arial" w:cs="Arial"/>
      <w:sz w:val="24"/>
      <w:szCs w:val="24"/>
      <w:lang w:eastAsia="ru-RU"/>
    </w:rPr>
  </w:style>
  <w:style w:type="paragraph" w:customStyle="1" w:styleId="28">
    <w:name w:val="Знак2"/>
    <w:basedOn w:val="a0"/>
    <w:rsid w:val="00036233"/>
    <w:pPr>
      <w:spacing w:line="240" w:lineRule="exact"/>
    </w:pPr>
    <w:rPr>
      <w:rFonts w:ascii="Arial" w:eastAsia="Times New Roman" w:hAnsi="Arial" w:cs="Arial"/>
      <w:sz w:val="24"/>
      <w:szCs w:val="24"/>
      <w:lang w:val="en-US"/>
    </w:rPr>
  </w:style>
  <w:style w:type="character" w:customStyle="1" w:styleId="FontStyle11">
    <w:name w:val="Font Style11"/>
    <w:basedOn w:val="a1"/>
    <w:rsid w:val="00036233"/>
    <w:rPr>
      <w:rFonts w:ascii="Times New Roman" w:hAnsi="Times New Roman" w:cs="Times New Roman"/>
      <w:sz w:val="26"/>
      <w:szCs w:val="26"/>
    </w:rPr>
  </w:style>
  <w:style w:type="paragraph" w:customStyle="1" w:styleId="35">
    <w:name w:val="Знак3"/>
    <w:basedOn w:val="a0"/>
    <w:rsid w:val="00036233"/>
    <w:pPr>
      <w:spacing w:line="240" w:lineRule="exact"/>
    </w:pPr>
    <w:rPr>
      <w:rFonts w:ascii="Arial" w:eastAsia="Times New Roman" w:hAnsi="Arial" w:cs="Arial"/>
      <w:sz w:val="24"/>
      <w:szCs w:val="24"/>
      <w:lang w:val="en-US"/>
    </w:rPr>
  </w:style>
  <w:style w:type="paragraph" w:customStyle="1" w:styleId="42">
    <w:name w:val="Знак4"/>
    <w:basedOn w:val="a0"/>
    <w:rsid w:val="00036233"/>
    <w:pPr>
      <w:spacing w:line="240" w:lineRule="exact"/>
    </w:pPr>
    <w:rPr>
      <w:rFonts w:ascii="Arial" w:eastAsia="Times New Roman" w:hAnsi="Arial" w:cs="Arial"/>
      <w:sz w:val="24"/>
      <w:szCs w:val="24"/>
      <w:lang w:val="en-US"/>
    </w:rPr>
  </w:style>
  <w:style w:type="paragraph" w:customStyle="1" w:styleId="52">
    <w:name w:val="Знак5"/>
    <w:basedOn w:val="a0"/>
    <w:rsid w:val="00036233"/>
    <w:pPr>
      <w:spacing w:line="240" w:lineRule="exact"/>
    </w:pPr>
    <w:rPr>
      <w:rFonts w:ascii="Arial" w:eastAsia="Times New Roman" w:hAnsi="Arial" w:cs="Arial"/>
      <w:sz w:val="24"/>
      <w:szCs w:val="24"/>
      <w:lang w:val="en-US"/>
    </w:rPr>
  </w:style>
  <w:style w:type="paragraph" w:customStyle="1" w:styleId="62">
    <w:name w:val="Знак6"/>
    <w:basedOn w:val="a0"/>
    <w:rsid w:val="00036233"/>
    <w:pPr>
      <w:spacing w:line="240" w:lineRule="exact"/>
    </w:pPr>
    <w:rPr>
      <w:rFonts w:ascii="Arial" w:eastAsia="Times New Roman" w:hAnsi="Arial" w:cs="Arial"/>
      <w:sz w:val="24"/>
      <w:szCs w:val="24"/>
      <w:lang w:val="en-US"/>
    </w:rPr>
  </w:style>
  <w:style w:type="paragraph" w:customStyle="1" w:styleId="72">
    <w:name w:val="Знак7"/>
    <w:basedOn w:val="a0"/>
    <w:rsid w:val="00036233"/>
    <w:pPr>
      <w:spacing w:line="240" w:lineRule="exact"/>
    </w:pPr>
    <w:rPr>
      <w:rFonts w:ascii="Arial" w:eastAsia="Times New Roman" w:hAnsi="Arial" w:cs="Arial"/>
      <w:sz w:val="24"/>
      <w:szCs w:val="24"/>
      <w:lang w:val="en-US"/>
    </w:rPr>
  </w:style>
  <w:style w:type="paragraph" w:customStyle="1" w:styleId="8">
    <w:name w:val="Знак8"/>
    <w:basedOn w:val="a0"/>
    <w:rsid w:val="00036233"/>
    <w:pPr>
      <w:spacing w:line="240" w:lineRule="exact"/>
    </w:pPr>
    <w:rPr>
      <w:rFonts w:ascii="Arial" w:eastAsia="Times New Roman" w:hAnsi="Arial" w:cs="Arial"/>
      <w:sz w:val="24"/>
      <w:szCs w:val="24"/>
      <w:lang w:val="en-US"/>
    </w:rPr>
  </w:style>
  <w:style w:type="paragraph" w:customStyle="1" w:styleId="9">
    <w:name w:val="Знак9"/>
    <w:basedOn w:val="a0"/>
    <w:rsid w:val="00036233"/>
    <w:pPr>
      <w:spacing w:line="240" w:lineRule="exact"/>
    </w:pPr>
    <w:rPr>
      <w:rFonts w:ascii="Arial" w:eastAsia="Times New Roman" w:hAnsi="Arial" w:cs="Arial"/>
      <w:sz w:val="24"/>
      <w:szCs w:val="24"/>
      <w:lang w:val="en-US"/>
    </w:rPr>
  </w:style>
  <w:style w:type="character" w:customStyle="1" w:styleId="apple-style-span">
    <w:name w:val="apple-style-span"/>
    <w:basedOn w:val="a1"/>
    <w:rsid w:val="00036233"/>
  </w:style>
  <w:style w:type="paragraph" w:customStyle="1" w:styleId="100">
    <w:name w:val="Знак10"/>
    <w:basedOn w:val="a0"/>
    <w:rsid w:val="00036233"/>
    <w:pPr>
      <w:spacing w:line="240" w:lineRule="exact"/>
    </w:pPr>
    <w:rPr>
      <w:rFonts w:ascii="Arial" w:eastAsia="Times New Roman" w:hAnsi="Arial" w:cs="Arial"/>
      <w:sz w:val="24"/>
      <w:szCs w:val="24"/>
      <w:lang w:val="en-US"/>
    </w:rPr>
  </w:style>
  <w:style w:type="paragraph" w:customStyle="1" w:styleId="FORMATTEXT">
    <w:name w:val=".FORMATTEXT"/>
    <w:rsid w:val="00036233"/>
    <w:pPr>
      <w:widowControl w:val="0"/>
      <w:autoSpaceDE w:val="0"/>
      <w:autoSpaceDN w:val="0"/>
      <w:adjustRightInd w:val="0"/>
      <w:jc w:val="left"/>
    </w:pPr>
    <w:rPr>
      <w:rFonts w:eastAsia="Times New Roman" w:cs="Times New Roman"/>
      <w:sz w:val="24"/>
      <w:szCs w:val="24"/>
      <w:lang w:eastAsia="ru-RU"/>
    </w:rPr>
  </w:style>
  <w:style w:type="paragraph" w:customStyle="1" w:styleId="15">
    <w:name w:val="Знак1 Знак Знак Знак"/>
    <w:basedOn w:val="a0"/>
    <w:rsid w:val="00036233"/>
    <w:pPr>
      <w:jc w:val="left"/>
    </w:pPr>
    <w:rPr>
      <w:rFonts w:ascii="Verdana" w:eastAsia="Times New Roman" w:hAnsi="Verdana" w:cs="Verdana"/>
      <w:sz w:val="20"/>
      <w:szCs w:val="20"/>
      <w:lang w:val="en-US"/>
    </w:rPr>
  </w:style>
  <w:style w:type="paragraph" w:customStyle="1" w:styleId="afe">
    <w:name w:val="Основной шрифт абзаца Знак Знак Знак Знак"/>
    <w:aliases w:val="Знак1 Знак Знак Знак Знак Знак Знак Знак Знак Знак Знак"/>
    <w:basedOn w:val="a0"/>
    <w:rsid w:val="00036233"/>
    <w:pPr>
      <w:jc w:val="left"/>
    </w:pPr>
    <w:rPr>
      <w:rFonts w:ascii="Verdana" w:eastAsia="Times New Roman" w:hAnsi="Verdana" w:cs="Verdana"/>
      <w:sz w:val="20"/>
      <w:szCs w:val="20"/>
      <w:lang w:val="en-US"/>
    </w:rPr>
  </w:style>
  <w:style w:type="paragraph" w:customStyle="1" w:styleId="formattext0">
    <w:name w:val="formattext"/>
    <w:basedOn w:val="a0"/>
    <w:rsid w:val="00036233"/>
    <w:pPr>
      <w:spacing w:before="100" w:beforeAutospacing="1" w:after="100" w:afterAutospacing="1"/>
      <w:jc w:val="left"/>
    </w:pPr>
    <w:rPr>
      <w:rFonts w:eastAsia="Times New Roman" w:cs="Times New Roman"/>
      <w:sz w:val="24"/>
      <w:szCs w:val="24"/>
      <w:lang w:eastAsia="ru-RU"/>
    </w:rPr>
  </w:style>
  <w:style w:type="character" w:customStyle="1" w:styleId="apple-converted-space">
    <w:name w:val="apple-converted-space"/>
    <w:basedOn w:val="a1"/>
    <w:rsid w:val="00036233"/>
  </w:style>
  <w:style w:type="character" w:customStyle="1" w:styleId="text11">
    <w:name w:val="text11"/>
    <w:basedOn w:val="a1"/>
    <w:rsid w:val="00036233"/>
    <w:rPr>
      <w:b/>
      <w:bCs/>
      <w:color w:val="333333"/>
      <w:sz w:val="20"/>
      <w:szCs w:val="20"/>
      <w:u w:val="single"/>
    </w:rPr>
  </w:style>
  <w:style w:type="paragraph" w:customStyle="1" w:styleId="16">
    <w:name w:val="Обычный1"/>
    <w:rsid w:val="00036233"/>
    <w:pPr>
      <w:widowControl w:val="0"/>
      <w:spacing w:line="260" w:lineRule="auto"/>
      <w:ind w:firstLine="220"/>
    </w:pPr>
    <w:rPr>
      <w:rFonts w:ascii="Arial" w:eastAsia="Times New Roman" w:hAnsi="Arial" w:cs="Times New Roman"/>
      <w:b/>
      <w:snapToGrid w:val="0"/>
      <w:sz w:val="18"/>
      <w:szCs w:val="20"/>
      <w:lang w:eastAsia="ru-RU"/>
    </w:rPr>
  </w:style>
  <w:style w:type="character" w:customStyle="1" w:styleId="highlighthighlightactive">
    <w:name w:val="highlight highlight_active"/>
    <w:basedOn w:val="a1"/>
    <w:rsid w:val="00036233"/>
  </w:style>
  <w:style w:type="character" w:customStyle="1" w:styleId="context">
    <w:name w:val="context"/>
    <w:basedOn w:val="a1"/>
    <w:rsid w:val="00036233"/>
  </w:style>
  <w:style w:type="character" w:customStyle="1" w:styleId="contextcurrent">
    <w:name w:val="context_current"/>
    <w:basedOn w:val="a1"/>
    <w:rsid w:val="00036233"/>
  </w:style>
  <w:style w:type="paragraph" w:customStyle="1" w:styleId="11Char">
    <w:name w:val="Знак1 Знак Знак Знак Знак Знак Знак Знак Знак1 Char"/>
    <w:basedOn w:val="a0"/>
    <w:rsid w:val="00036233"/>
    <w:pPr>
      <w:spacing w:after="160" w:line="240" w:lineRule="exact"/>
      <w:jc w:val="left"/>
    </w:pPr>
    <w:rPr>
      <w:rFonts w:ascii="Verdana" w:eastAsia="Times New Roman" w:hAnsi="Verdana" w:cs="Times New Roman"/>
      <w:sz w:val="20"/>
      <w:szCs w:val="20"/>
      <w:lang w:val="en-US"/>
    </w:rPr>
  </w:style>
  <w:style w:type="paragraph" w:styleId="2">
    <w:name w:val="List Bullet 2"/>
    <w:basedOn w:val="a0"/>
    <w:rsid w:val="00036233"/>
    <w:pPr>
      <w:numPr>
        <w:numId w:val="1"/>
      </w:numPr>
      <w:jc w:val="left"/>
    </w:pPr>
    <w:rPr>
      <w:rFonts w:eastAsia="Times New Roman" w:cs="Times New Roman"/>
      <w:sz w:val="24"/>
      <w:szCs w:val="24"/>
      <w:lang w:eastAsia="ru-RU"/>
    </w:rPr>
  </w:style>
  <w:style w:type="character" w:customStyle="1" w:styleId="WW8Num4z1">
    <w:name w:val="WW8Num4z1"/>
    <w:rsid w:val="00036233"/>
    <w:rPr>
      <w:rFonts w:ascii="Courier New" w:hAnsi="Courier New" w:cs="Courier New"/>
    </w:rPr>
  </w:style>
  <w:style w:type="paragraph" w:customStyle="1" w:styleId="17">
    <w:name w:val="Знак Знак1 Знак"/>
    <w:basedOn w:val="a0"/>
    <w:rsid w:val="00036233"/>
    <w:pPr>
      <w:spacing w:after="160" w:line="240" w:lineRule="exact"/>
      <w:jc w:val="left"/>
    </w:pPr>
    <w:rPr>
      <w:rFonts w:ascii="Verdana" w:eastAsia="Times New Roman" w:hAnsi="Verdana" w:cs="Times New Roman"/>
      <w:sz w:val="24"/>
      <w:szCs w:val="24"/>
      <w:lang w:val="en-US"/>
    </w:rPr>
  </w:style>
  <w:style w:type="character" w:customStyle="1" w:styleId="match">
    <w:name w:val="match"/>
    <w:basedOn w:val="a1"/>
    <w:rsid w:val="00036233"/>
  </w:style>
  <w:style w:type="character" w:customStyle="1" w:styleId="visited">
    <w:name w:val="visited"/>
    <w:basedOn w:val="a1"/>
    <w:rsid w:val="00036233"/>
  </w:style>
  <w:style w:type="paragraph" w:customStyle="1" w:styleId="formattexttopleveltext">
    <w:name w:val="formattext topleveltext"/>
    <w:basedOn w:val="a0"/>
    <w:rsid w:val="00036233"/>
    <w:pPr>
      <w:spacing w:before="100" w:beforeAutospacing="1" w:after="100" w:afterAutospacing="1"/>
      <w:jc w:val="left"/>
    </w:pPr>
    <w:rPr>
      <w:rFonts w:eastAsia="Times New Roman" w:cs="Times New Roman"/>
      <w:sz w:val="24"/>
      <w:szCs w:val="24"/>
      <w:lang w:eastAsia="ru-RU"/>
    </w:rPr>
  </w:style>
  <w:style w:type="character" w:customStyle="1" w:styleId="FontStyle15">
    <w:name w:val="Font Style15"/>
    <w:basedOn w:val="a1"/>
    <w:rsid w:val="00036233"/>
    <w:rPr>
      <w:rFonts w:ascii="Times New Roman" w:hAnsi="Times New Roman" w:cs="Times New Roman"/>
      <w:sz w:val="24"/>
      <w:szCs w:val="24"/>
    </w:rPr>
  </w:style>
  <w:style w:type="paragraph" w:customStyle="1" w:styleId="Style9">
    <w:name w:val="Style9"/>
    <w:basedOn w:val="a0"/>
    <w:rsid w:val="00036233"/>
    <w:pPr>
      <w:widowControl w:val="0"/>
      <w:autoSpaceDE w:val="0"/>
      <w:autoSpaceDN w:val="0"/>
      <w:adjustRightInd w:val="0"/>
      <w:spacing w:line="331" w:lineRule="exact"/>
      <w:ind w:firstLine="734"/>
    </w:pPr>
    <w:rPr>
      <w:rFonts w:eastAsia="Times New Roman" w:cs="Times New Roman"/>
      <w:sz w:val="24"/>
      <w:szCs w:val="24"/>
      <w:lang w:eastAsia="ru-RU"/>
    </w:rPr>
  </w:style>
  <w:style w:type="paragraph" w:customStyle="1" w:styleId="29">
    <w:name w:val="Знак Знак Знак2 Знак Знак Знак Знак Знак Знак Знак"/>
    <w:basedOn w:val="a0"/>
    <w:rsid w:val="00036233"/>
    <w:pPr>
      <w:jc w:val="left"/>
    </w:pPr>
    <w:rPr>
      <w:rFonts w:ascii="Verdana" w:eastAsia="Times New Roman" w:hAnsi="Verdana" w:cs="Verdana"/>
      <w:sz w:val="20"/>
      <w:szCs w:val="20"/>
      <w:lang w:val="en-US"/>
    </w:rPr>
  </w:style>
  <w:style w:type="paragraph" w:styleId="73">
    <w:name w:val="toc 7"/>
    <w:basedOn w:val="a0"/>
    <w:next w:val="a0"/>
    <w:autoRedefine/>
    <w:rsid w:val="00036233"/>
    <w:pPr>
      <w:ind w:left="1200"/>
      <w:jc w:val="left"/>
    </w:pPr>
    <w:rPr>
      <w:rFonts w:eastAsia="Times New Roman" w:cs="Times New Roman"/>
      <w:sz w:val="20"/>
      <w:szCs w:val="20"/>
      <w:lang w:eastAsia="ru-RU"/>
    </w:rPr>
  </w:style>
  <w:style w:type="character" w:customStyle="1" w:styleId="bookmark3">
    <w:name w:val="bookmark3"/>
    <w:basedOn w:val="a1"/>
    <w:rsid w:val="00036233"/>
    <w:rPr>
      <w:shd w:val="clear" w:color="auto" w:fill="FFD800"/>
    </w:rPr>
  </w:style>
  <w:style w:type="character" w:customStyle="1" w:styleId="FontStyle12">
    <w:name w:val="Font Style12"/>
    <w:basedOn w:val="a1"/>
    <w:rsid w:val="00036233"/>
    <w:rPr>
      <w:rFonts w:ascii="Century Gothic" w:hAnsi="Century Gothic" w:cs="Century Gothic"/>
      <w:sz w:val="8"/>
      <w:szCs w:val="8"/>
    </w:rPr>
  </w:style>
  <w:style w:type="character" w:customStyle="1" w:styleId="diffins">
    <w:name w:val="diff_ins"/>
    <w:basedOn w:val="a1"/>
    <w:rsid w:val="00036233"/>
  </w:style>
  <w:style w:type="character" w:customStyle="1" w:styleId="u">
    <w:name w:val="u"/>
    <w:basedOn w:val="a1"/>
    <w:rsid w:val="00036233"/>
  </w:style>
  <w:style w:type="paragraph" w:styleId="18">
    <w:name w:val="toc 1"/>
    <w:basedOn w:val="a0"/>
    <w:next w:val="a0"/>
    <w:autoRedefine/>
    <w:uiPriority w:val="39"/>
    <w:rsid w:val="00036233"/>
    <w:pPr>
      <w:widowControl w:val="0"/>
      <w:tabs>
        <w:tab w:val="right" w:leader="dot" w:pos="9345"/>
      </w:tabs>
      <w:ind w:firstLine="220"/>
    </w:pPr>
    <w:rPr>
      <w:rFonts w:eastAsia="Times New Roman" w:cs="Times New Roman"/>
      <w:b/>
      <w:bCs/>
      <w:noProof/>
      <w:sz w:val="20"/>
      <w:szCs w:val="20"/>
      <w:lang w:val="en-US" w:eastAsia="ru-RU"/>
    </w:rPr>
  </w:style>
  <w:style w:type="paragraph" w:styleId="2a">
    <w:name w:val="toc 2"/>
    <w:basedOn w:val="a0"/>
    <w:next w:val="a0"/>
    <w:autoRedefine/>
    <w:uiPriority w:val="39"/>
    <w:rsid w:val="00036233"/>
    <w:pPr>
      <w:widowControl w:val="0"/>
      <w:spacing w:line="260" w:lineRule="auto"/>
      <w:ind w:left="180" w:firstLine="220"/>
    </w:pPr>
    <w:rPr>
      <w:rFonts w:ascii="Arial" w:eastAsia="Times New Roman" w:hAnsi="Arial" w:cs="Arial"/>
      <w:b/>
      <w:bCs/>
      <w:sz w:val="18"/>
      <w:szCs w:val="18"/>
      <w:lang w:eastAsia="ru-RU"/>
    </w:rPr>
  </w:style>
  <w:style w:type="character" w:customStyle="1" w:styleId="40">
    <w:name w:val="Заголовок 4 Знак"/>
    <w:basedOn w:val="a1"/>
    <w:link w:val="4"/>
    <w:uiPriority w:val="9"/>
    <w:rsid w:val="00036233"/>
    <w:rPr>
      <w:rFonts w:ascii="Cambria" w:eastAsia="Times New Roman" w:hAnsi="Cambria" w:cs="Times New Roman"/>
      <w:i/>
      <w:iCs/>
      <w:color w:val="4F81BD"/>
      <w:sz w:val="18"/>
      <w:szCs w:val="18"/>
    </w:rPr>
  </w:style>
  <w:style w:type="character" w:customStyle="1" w:styleId="50">
    <w:name w:val="Заголовок 5 Знак"/>
    <w:basedOn w:val="a1"/>
    <w:link w:val="5"/>
    <w:uiPriority w:val="9"/>
    <w:rsid w:val="00036233"/>
    <w:rPr>
      <w:rFonts w:ascii="Cambria" w:eastAsia="Times New Roman" w:hAnsi="Cambria" w:cs="Times New Roman"/>
      <w:color w:val="243F60"/>
      <w:sz w:val="22"/>
      <w:szCs w:val="22"/>
      <w:lang w:eastAsia="en-US"/>
    </w:rPr>
  </w:style>
  <w:style w:type="paragraph" w:styleId="aff">
    <w:name w:val="List Paragraph"/>
    <w:basedOn w:val="a0"/>
    <w:uiPriority w:val="34"/>
    <w:qFormat/>
    <w:rsid w:val="00036233"/>
    <w:pPr>
      <w:widowControl w:val="0"/>
      <w:spacing w:line="260" w:lineRule="auto"/>
      <w:ind w:left="720" w:firstLine="220"/>
      <w:contextualSpacing/>
    </w:pPr>
    <w:rPr>
      <w:rFonts w:eastAsia="Times New Roman" w:cs="Arial"/>
      <w:bCs/>
      <w:sz w:val="24"/>
      <w:szCs w:val="18"/>
      <w:lang w:eastAsia="ru-RU"/>
    </w:rPr>
  </w:style>
  <w:style w:type="character" w:customStyle="1" w:styleId="60">
    <w:name w:val="Заголовок 6 Знак"/>
    <w:basedOn w:val="a1"/>
    <w:link w:val="6"/>
    <w:uiPriority w:val="9"/>
    <w:rsid w:val="00036233"/>
    <w:rPr>
      <w:rFonts w:ascii="Cambria" w:eastAsia="Times New Roman" w:hAnsi="Cambria" w:cs="Times New Roman"/>
      <w:b/>
      <w:bCs/>
      <w:i/>
      <w:iCs/>
      <w:color w:val="243F60"/>
      <w:sz w:val="18"/>
      <w:szCs w:val="18"/>
    </w:rPr>
  </w:style>
  <w:style w:type="character" w:customStyle="1" w:styleId="70">
    <w:name w:val="Заголовок 7 Знак"/>
    <w:basedOn w:val="a1"/>
    <w:link w:val="7"/>
    <w:uiPriority w:val="9"/>
    <w:rsid w:val="00036233"/>
    <w:rPr>
      <w:rFonts w:ascii="Cambria" w:eastAsia="Times New Roman" w:hAnsi="Cambria" w:cs="Times New Roman"/>
      <w:b/>
      <w:bCs/>
      <w:i/>
      <w:iCs/>
      <w:color w:val="404040"/>
      <w:sz w:val="18"/>
      <w:szCs w:val="18"/>
    </w:rPr>
  </w:style>
  <w:style w:type="paragraph" w:styleId="36">
    <w:name w:val="toc 3"/>
    <w:basedOn w:val="a0"/>
    <w:next w:val="a0"/>
    <w:autoRedefine/>
    <w:uiPriority w:val="39"/>
    <w:rsid w:val="00036233"/>
    <w:pPr>
      <w:widowControl w:val="0"/>
      <w:spacing w:after="100" w:line="260" w:lineRule="auto"/>
      <w:ind w:left="360" w:firstLine="220"/>
    </w:pPr>
    <w:rPr>
      <w:rFonts w:ascii="Arial" w:eastAsia="Times New Roman" w:hAnsi="Arial" w:cs="Arial"/>
      <w:b/>
      <w:bCs/>
      <w:sz w:val="18"/>
      <w:szCs w:val="18"/>
      <w:lang w:eastAsia="ru-RU"/>
    </w:rPr>
  </w:style>
  <w:style w:type="paragraph" w:styleId="43">
    <w:name w:val="toc 4"/>
    <w:basedOn w:val="a0"/>
    <w:next w:val="a0"/>
    <w:autoRedefine/>
    <w:uiPriority w:val="39"/>
    <w:rsid w:val="00036233"/>
    <w:pPr>
      <w:widowControl w:val="0"/>
      <w:spacing w:after="100" w:line="260" w:lineRule="auto"/>
      <w:ind w:left="540" w:firstLine="220"/>
    </w:pPr>
    <w:rPr>
      <w:rFonts w:ascii="Arial" w:eastAsia="Times New Roman" w:hAnsi="Arial" w:cs="Arial"/>
      <w:b/>
      <w:bCs/>
      <w:sz w:val="18"/>
      <w:szCs w:val="18"/>
      <w:lang w:eastAsia="ru-RU"/>
    </w:rPr>
  </w:style>
  <w:style w:type="paragraph" w:styleId="53">
    <w:name w:val="toc 5"/>
    <w:basedOn w:val="a0"/>
    <w:next w:val="a0"/>
    <w:autoRedefine/>
    <w:uiPriority w:val="39"/>
    <w:rsid w:val="00036233"/>
    <w:pPr>
      <w:widowControl w:val="0"/>
      <w:spacing w:after="100" w:line="260" w:lineRule="auto"/>
      <w:ind w:left="720" w:firstLine="220"/>
    </w:pPr>
    <w:rPr>
      <w:rFonts w:ascii="Arial" w:eastAsia="Times New Roman" w:hAnsi="Arial" w:cs="Arial"/>
      <w:b/>
      <w:bCs/>
      <w:sz w:val="18"/>
      <w:szCs w:val="18"/>
      <w:lang w:eastAsia="ru-RU"/>
    </w:rPr>
  </w:style>
  <w:style w:type="paragraph" w:styleId="63">
    <w:name w:val="toc 6"/>
    <w:basedOn w:val="a0"/>
    <w:next w:val="a0"/>
    <w:autoRedefine/>
    <w:uiPriority w:val="39"/>
    <w:rsid w:val="00036233"/>
    <w:pPr>
      <w:widowControl w:val="0"/>
      <w:spacing w:after="100" w:line="260" w:lineRule="auto"/>
      <w:ind w:left="900" w:firstLine="220"/>
    </w:pPr>
    <w:rPr>
      <w:rFonts w:ascii="Arial" w:eastAsia="Times New Roman" w:hAnsi="Arial" w:cs="Arial"/>
      <w:b/>
      <w:bCs/>
      <w:sz w:val="18"/>
      <w:szCs w:val="18"/>
      <w:lang w:eastAsia="ru-RU"/>
    </w:rPr>
  </w:style>
  <w:style w:type="paragraph" w:customStyle="1" w:styleId="txt">
    <w:name w:val="txt"/>
    <w:basedOn w:val="a0"/>
    <w:rsid w:val="00036233"/>
    <w:pPr>
      <w:spacing w:before="100" w:beforeAutospacing="1" w:after="100" w:afterAutospacing="1"/>
      <w:jc w:val="left"/>
    </w:pPr>
    <w:rPr>
      <w:rFonts w:ascii="Verdana" w:eastAsia="Times New Roman" w:hAnsi="Verdana" w:cs="Verdana"/>
      <w:color w:val="000000"/>
      <w:sz w:val="17"/>
      <w:szCs w:val="17"/>
      <w:lang w:eastAsia="ru-RU"/>
    </w:rPr>
  </w:style>
  <w:style w:type="paragraph" w:customStyle="1" w:styleId="textb">
    <w:name w:val="textb"/>
    <w:basedOn w:val="a0"/>
    <w:rsid w:val="00036233"/>
    <w:pPr>
      <w:jc w:val="left"/>
    </w:pPr>
    <w:rPr>
      <w:rFonts w:ascii="Arial" w:eastAsia="Times New Roman" w:hAnsi="Arial" w:cs="Arial"/>
      <w:b/>
      <w:bCs/>
      <w:sz w:val="22"/>
      <w:lang w:eastAsia="ru-RU"/>
    </w:rPr>
  </w:style>
  <w:style w:type="paragraph" w:customStyle="1" w:styleId="western">
    <w:name w:val="western"/>
    <w:basedOn w:val="a0"/>
    <w:rsid w:val="00036233"/>
    <w:pPr>
      <w:spacing w:before="100" w:beforeAutospacing="1" w:after="100" w:afterAutospacing="1"/>
      <w:jc w:val="left"/>
    </w:pPr>
    <w:rPr>
      <w:rFonts w:eastAsia="Times New Roman" w:cs="Times New Roman"/>
      <w:sz w:val="24"/>
      <w:szCs w:val="24"/>
      <w:lang w:eastAsia="ru-RU"/>
    </w:rPr>
  </w:style>
  <w:style w:type="character" w:customStyle="1" w:styleId="Normal">
    <w:name w:val="Normal Знак"/>
    <w:basedOn w:val="a1"/>
    <w:locked/>
    <w:rsid w:val="00036233"/>
    <w:rPr>
      <w:sz w:val="24"/>
      <w:szCs w:val="24"/>
      <w:lang w:val="ru-RU" w:eastAsia="ru-RU"/>
    </w:rPr>
  </w:style>
  <w:style w:type="paragraph" w:customStyle="1" w:styleId="ConsTitle">
    <w:name w:val="ConsTitle"/>
    <w:rsid w:val="00036233"/>
    <w:pPr>
      <w:widowControl w:val="0"/>
      <w:autoSpaceDE w:val="0"/>
      <w:autoSpaceDN w:val="0"/>
      <w:adjustRightInd w:val="0"/>
      <w:jc w:val="left"/>
    </w:pPr>
    <w:rPr>
      <w:rFonts w:ascii="Arial" w:eastAsia="Times New Roman" w:hAnsi="Arial" w:cs="Arial"/>
      <w:b/>
      <w:bCs/>
      <w:sz w:val="16"/>
      <w:szCs w:val="16"/>
      <w:lang w:eastAsia="ru-RU"/>
    </w:rPr>
  </w:style>
  <w:style w:type="paragraph" w:customStyle="1" w:styleId="FR1">
    <w:name w:val="FR1"/>
    <w:rsid w:val="00036233"/>
    <w:pPr>
      <w:widowControl w:val="0"/>
      <w:autoSpaceDE w:val="0"/>
      <w:autoSpaceDN w:val="0"/>
      <w:adjustRightInd w:val="0"/>
      <w:jc w:val="left"/>
    </w:pPr>
    <w:rPr>
      <w:rFonts w:eastAsia="Times New Roman" w:cs="Times New Roman"/>
      <w:sz w:val="16"/>
      <w:szCs w:val="16"/>
      <w:lang w:eastAsia="ru-RU"/>
    </w:rPr>
  </w:style>
  <w:style w:type="paragraph" w:customStyle="1" w:styleId="54">
    <w:name w:val="çàãîëîâîê 5"/>
    <w:basedOn w:val="a0"/>
    <w:next w:val="a0"/>
    <w:rsid w:val="00036233"/>
    <w:pPr>
      <w:keepNext/>
      <w:jc w:val="center"/>
    </w:pPr>
    <w:rPr>
      <w:rFonts w:eastAsia="Times New Roman" w:cs="Times New Roman"/>
      <w:sz w:val="24"/>
      <w:szCs w:val="24"/>
      <w:lang w:eastAsia="ru-RU"/>
    </w:rPr>
  </w:style>
  <w:style w:type="paragraph" w:customStyle="1" w:styleId="Normal10-022">
    <w:name w:val="Стиль Normal + 10 пт полужирный По центру Слева:  -02 см Справ...2"/>
    <w:basedOn w:val="a0"/>
    <w:link w:val="Normal10-0220"/>
    <w:rsid w:val="00036233"/>
    <w:pPr>
      <w:snapToGrid w:val="0"/>
      <w:ind w:left="-113" w:right="-113"/>
      <w:jc w:val="center"/>
    </w:pPr>
    <w:rPr>
      <w:rFonts w:eastAsia="Times New Roman" w:cs="Times New Roman"/>
      <w:b/>
      <w:bCs/>
      <w:sz w:val="20"/>
      <w:szCs w:val="20"/>
      <w:lang w:eastAsia="ru-RU"/>
    </w:rPr>
  </w:style>
  <w:style w:type="character" w:customStyle="1" w:styleId="Normal10-0220">
    <w:name w:val="Стиль Normal + 10 пт полужирный По центру Слева:  -02 см Справ...2 Знак"/>
    <w:basedOn w:val="Normal"/>
    <w:link w:val="Normal10-022"/>
    <w:locked/>
    <w:rsid w:val="00036233"/>
    <w:rPr>
      <w:rFonts w:eastAsia="Times New Roman" w:cs="Times New Roman"/>
      <w:b/>
      <w:bCs/>
      <w:sz w:val="20"/>
      <w:szCs w:val="20"/>
      <w:lang w:val="ru-RU" w:eastAsia="ru-RU"/>
    </w:rPr>
  </w:style>
  <w:style w:type="paragraph" w:customStyle="1" w:styleId="ConsPlusTitle">
    <w:name w:val="ConsPlusTitle"/>
    <w:rsid w:val="00036233"/>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88">
    <w:name w:val="Font Style88"/>
    <w:basedOn w:val="a1"/>
    <w:rsid w:val="00036233"/>
    <w:rPr>
      <w:rFonts w:ascii="Times New Roman" w:hAnsi="Times New Roman" w:cs="Times New Roman"/>
      <w:sz w:val="22"/>
      <w:szCs w:val="22"/>
    </w:rPr>
  </w:style>
  <w:style w:type="paragraph" w:customStyle="1" w:styleId="aff0">
    <w:name w:val="Знак Знак Знак Знак"/>
    <w:basedOn w:val="a0"/>
    <w:rsid w:val="00036233"/>
    <w:pPr>
      <w:jc w:val="left"/>
    </w:pPr>
    <w:rPr>
      <w:rFonts w:ascii="Verdana" w:eastAsia="Times New Roman" w:hAnsi="Verdana" w:cs="Verdana"/>
      <w:sz w:val="20"/>
      <w:szCs w:val="20"/>
      <w:lang w:val="en-US"/>
    </w:rPr>
  </w:style>
  <w:style w:type="character" w:styleId="aff1">
    <w:name w:val="FollowedHyperlink"/>
    <w:basedOn w:val="a1"/>
    <w:rsid w:val="00036233"/>
    <w:rPr>
      <w:color w:val="800080"/>
      <w:u w:val="single"/>
    </w:rPr>
  </w:style>
  <w:style w:type="paragraph" w:customStyle="1" w:styleId="19">
    <w:name w:val="Знак1 Знак Знак Знак Знак Знак Знак Знак Знак Знак Знак Знак Знак"/>
    <w:basedOn w:val="a0"/>
    <w:rsid w:val="00036233"/>
    <w:pPr>
      <w:widowControl w:val="0"/>
      <w:adjustRightInd w:val="0"/>
      <w:spacing w:after="160" w:line="240" w:lineRule="exact"/>
      <w:jc w:val="right"/>
    </w:pPr>
    <w:rPr>
      <w:rFonts w:eastAsia="Times New Roman" w:cs="Times New Roman"/>
      <w:sz w:val="20"/>
      <w:szCs w:val="20"/>
      <w:lang w:val="en-GB"/>
    </w:rPr>
  </w:style>
  <w:style w:type="character" w:customStyle="1" w:styleId="nobase">
    <w:name w:val="nobase"/>
    <w:basedOn w:val="a1"/>
    <w:rsid w:val="00036233"/>
  </w:style>
  <w:style w:type="paragraph" w:customStyle="1" w:styleId="1a">
    <w:name w:val="Верхний колонтитул1"/>
    <w:basedOn w:val="a0"/>
    <w:rsid w:val="00036233"/>
    <w:pPr>
      <w:ind w:left="300"/>
      <w:jc w:val="center"/>
    </w:pPr>
    <w:rPr>
      <w:rFonts w:ascii="Arial" w:eastAsia="Times New Roman" w:hAnsi="Arial" w:cs="Arial"/>
      <w:b/>
      <w:bCs/>
      <w:color w:val="3560A7"/>
      <w:sz w:val="21"/>
      <w:szCs w:val="21"/>
      <w:lang w:eastAsia="ru-RU"/>
    </w:rPr>
  </w:style>
  <w:style w:type="character" w:customStyle="1" w:styleId="bookmark">
    <w:name w:val="bookmark"/>
    <w:basedOn w:val="a1"/>
    <w:rsid w:val="00036233"/>
  </w:style>
  <w:style w:type="character" w:customStyle="1" w:styleId="bold1">
    <w:name w:val="bold1"/>
    <w:basedOn w:val="a1"/>
    <w:rsid w:val="00036233"/>
    <w:rPr>
      <w:b/>
      <w:bCs/>
    </w:rPr>
  </w:style>
  <w:style w:type="paragraph" w:customStyle="1" w:styleId="ConsPlusNonformat">
    <w:name w:val="ConsPlusNonformat"/>
    <w:rsid w:val="00036233"/>
    <w:pPr>
      <w:widowControl w:val="0"/>
      <w:autoSpaceDE w:val="0"/>
      <w:autoSpaceDN w:val="0"/>
      <w:adjustRightInd w:val="0"/>
      <w:jc w:val="left"/>
    </w:pPr>
    <w:rPr>
      <w:rFonts w:ascii="Courier New" w:eastAsia="Times New Roman" w:hAnsi="Courier New" w:cs="Courier New"/>
      <w:sz w:val="20"/>
      <w:szCs w:val="20"/>
      <w:lang w:eastAsia="ru-RU"/>
    </w:rPr>
  </w:style>
  <w:style w:type="character" w:customStyle="1" w:styleId="aff2">
    <w:name w:val="Гипертекстовая ссылка"/>
    <w:basedOn w:val="a1"/>
    <w:rsid w:val="00036233"/>
    <w:rPr>
      <w:color w:val="106BBE"/>
    </w:rPr>
  </w:style>
  <w:style w:type="paragraph" w:customStyle="1" w:styleId="1b">
    <w:name w:val="Подзаголовок1"/>
    <w:basedOn w:val="a0"/>
    <w:next w:val="a0"/>
    <w:uiPriority w:val="11"/>
    <w:qFormat/>
    <w:rsid w:val="00036233"/>
    <w:pPr>
      <w:widowControl w:val="0"/>
      <w:numPr>
        <w:ilvl w:val="1"/>
      </w:numPr>
      <w:spacing w:line="260" w:lineRule="auto"/>
      <w:ind w:firstLine="220"/>
    </w:pPr>
    <w:rPr>
      <w:rFonts w:ascii="Cambria" w:eastAsia="Times New Roman" w:hAnsi="Cambria" w:cs="Times New Roman"/>
      <w:b/>
      <w:bCs/>
      <w:i/>
      <w:iCs/>
      <w:color w:val="4F81BD"/>
      <w:spacing w:val="15"/>
      <w:sz w:val="24"/>
      <w:szCs w:val="24"/>
      <w:lang w:eastAsia="ru-RU"/>
    </w:rPr>
  </w:style>
  <w:style w:type="character" w:customStyle="1" w:styleId="aff3">
    <w:name w:val="Подзаголовок Знак"/>
    <w:basedOn w:val="a1"/>
    <w:link w:val="aff4"/>
    <w:uiPriority w:val="11"/>
    <w:rsid w:val="00036233"/>
    <w:rPr>
      <w:rFonts w:ascii="Cambria" w:eastAsia="Times New Roman" w:hAnsi="Cambria" w:cs="Times New Roman"/>
      <w:b/>
      <w:bCs/>
      <w:i/>
      <w:iCs/>
      <w:color w:val="4F81BD"/>
      <w:spacing w:val="15"/>
      <w:sz w:val="24"/>
      <w:szCs w:val="24"/>
    </w:rPr>
  </w:style>
  <w:style w:type="paragraph" w:customStyle="1" w:styleId="81">
    <w:name w:val="Оглавление 81"/>
    <w:basedOn w:val="a0"/>
    <w:next w:val="a0"/>
    <w:autoRedefine/>
    <w:uiPriority w:val="39"/>
    <w:unhideWhenUsed/>
    <w:rsid w:val="00036233"/>
    <w:pPr>
      <w:widowControl w:val="0"/>
      <w:spacing w:line="260" w:lineRule="auto"/>
      <w:ind w:left="1260" w:firstLine="220"/>
      <w:jc w:val="left"/>
    </w:pPr>
    <w:rPr>
      <w:rFonts w:ascii="Calibri" w:eastAsia="Times New Roman" w:hAnsi="Calibri" w:cs="Arial"/>
      <w:sz w:val="20"/>
      <w:szCs w:val="20"/>
      <w:lang w:eastAsia="ru-RU"/>
    </w:rPr>
  </w:style>
  <w:style w:type="paragraph" w:customStyle="1" w:styleId="91">
    <w:name w:val="Оглавление 91"/>
    <w:basedOn w:val="a0"/>
    <w:next w:val="a0"/>
    <w:autoRedefine/>
    <w:uiPriority w:val="39"/>
    <w:unhideWhenUsed/>
    <w:rsid w:val="00036233"/>
    <w:pPr>
      <w:widowControl w:val="0"/>
      <w:spacing w:line="260" w:lineRule="auto"/>
      <w:ind w:left="1440" w:firstLine="220"/>
      <w:jc w:val="left"/>
    </w:pPr>
    <w:rPr>
      <w:rFonts w:ascii="Calibri" w:eastAsia="Times New Roman" w:hAnsi="Calibri" w:cs="Arial"/>
      <w:sz w:val="20"/>
      <w:szCs w:val="20"/>
      <w:lang w:eastAsia="ru-RU"/>
    </w:rPr>
  </w:style>
  <w:style w:type="character" w:customStyle="1" w:styleId="2b">
    <w:name w:val="Основной текст (2)_"/>
    <w:basedOn w:val="a1"/>
    <w:link w:val="2c"/>
    <w:rsid w:val="00036233"/>
    <w:rPr>
      <w:shd w:val="clear" w:color="auto" w:fill="FFFFFF"/>
    </w:rPr>
  </w:style>
  <w:style w:type="paragraph" w:customStyle="1" w:styleId="2c">
    <w:name w:val="Основной текст (2)"/>
    <w:basedOn w:val="a0"/>
    <w:link w:val="2b"/>
    <w:rsid w:val="00036233"/>
    <w:pPr>
      <w:widowControl w:val="0"/>
      <w:shd w:val="clear" w:color="auto" w:fill="FFFFFF"/>
      <w:spacing w:after="180" w:line="230" w:lineRule="exact"/>
      <w:ind w:hanging="460"/>
      <w:jc w:val="center"/>
    </w:pPr>
  </w:style>
  <w:style w:type="table" w:customStyle="1" w:styleId="1c">
    <w:name w:val="Светлый список1"/>
    <w:basedOn w:val="a2"/>
    <w:uiPriority w:val="61"/>
    <w:rsid w:val="00036233"/>
    <w:pPr>
      <w:jc w:val="left"/>
    </w:pPr>
    <w:rPr>
      <w:rFonts w:ascii="Calibri" w:hAnsi="Calibri"/>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
    <w:name w:val="Светлый список - Акцент 31"/>
    <w:basedOn w:val="a2"/>
    <w:next w:val="-3"/>
    <w:uiPriority w:val="61"/>
    <w:rsid w:val="00036233"/>
    <w:pPr>
      <w:jc w:val="left"/>
    </w:pPr>
    <w:rPr>
      <w:rFonts w:ascii="Calibri" w:hAnsi="Calibri"/>
      <w:sz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2CenturyGothic6pt-1pt150">
    <w:name w:val="Основной текст (2) + Century Gothic;6 pt;Интервал -1 pt;Масштаб 150%"/>
    <w:basedOn w:val="2b"/>
    <w:rsid w:val="00036233"/>
    <w:rPr>
      <w:rFonts w:ascii="Century Gothic" w:eastAsia="Century Gothic" w:hAnsi="Century Gothic" w:cs="Century Gothic"/>
      <w:b w:val="0"/>
      <w:bCs w:val="0"/>
      <w:i w:val="0"/>
      <w:iCs w:val="0"/>
      <w:smallCaps w:val="0"/>
      <w:strike w:val="0"/>
      <w:color w:val="000000"/>
      <w:spacing w:val="-20"/>
      <w:w w:val="150"/>
      <w:position w:val="0"/>
      <w:sz w:val="12"/>
      <w:szCs w:val="12"/>
      <w:u w:val="none"/>
      <w:shd w:val="clear" w:color="auto" w:fill="FFFFFF"/>
      <w:lang w:val="ru-RU" w:eastAsia="ru-RU" w:bidi="ru-RU"/>
    </w:rPr>
  </w:style>
  <w:style w:type="paragraph" w:styleId="aff5">
    <w:name w:val="Title"/>
    <w:basedOn w:val="a0"/>
    <w:next w:val="a0"/>
    <w:link w:val="aff6"/>
    <w:uiPriority w:val="10"/>
    <w:qFormat/>
    <w:rsid w:val="00036233"/>
    <w:pPr>
      <w:spacing w:before="240" w:after="60"/>
      <w:jc w:val="center"/>
      <w:outlineLvl w:val="0"/>
    </w:pPr>
    <w:rPr>
      <w:rFonts w:ascii="Cambria" w:eastAsia="Times New Roman" w:hAnsi="Cambria" w:cs="Times New Roman"/>
      <w:b/>
      <w:bCs/>
      <w:kern w:val="28"/>
      <w:sz w:val="32"/>
      <w:szCs w:val="32"/>
      <w:lang w:eastAsia="ru-RU"/>
    </w:rPr>
  </w:style>
  <w:style w:type="character" w:customStyle="1" w:styleId="aff6">
    <w:name w:val="Название Знак"/>
    <w:basedOn w:val="a1"/>
    <w:link w:val="aff5"/>
    <w:uiPriority w:val="10"/>
    <w:rsid w:val="00036233"/>
    <w:rPr>
      <w:rFonts w:ascii="Cambria" w:eastAsia="Times New Roman" w:hAnsi="Cambria" w:cs="Times New Roman"/>
      <w:b/>
      <w:bCs/>
      <w:kern w:val="28"/>
      <w:sz w:val="32"/>
      <w:szCs w:val="32"/>
      <w:lang w:eastAsia="ru-RU"/>
    </w:rPr>
  </w:style>
  <w:style w:type="paragraph" w:customStyle="1" w:styleId="ConsPlusCell">
    <w:name w:val="ConsPlusCell"/>
    <w:uiPriority w:val="99"/>
    <w:rsid w:val="00036233"/>
    <w:pPr>
      <w:widowControl w:val="0"/>
      <w:autoSpaceDE w:val="0"/>
      <w:autoSpaceDN w:val="0"/>
      <w:adjustRightInd w:val="0"/>
      <w:jc w:val="left"/>
    </w:pPr>
    <w:rPr>
      <w:rFonts w:ascii="Courier New" w:eastAsia="Times New Roman" w:hAnsi="Courier New" w:cs="Courier New"/>
      <w:sz w:val="20"/>
      <w:szCs w:val="20"/>
      <w:lang w:eastAsia="ru-RU"/>
    </w:rPr>
  </w:style>
  <w:style w:type="paragraph" w:customStyle="1" w:styleId="ConsPlusDocList">
    <w:name w:val="ConsPlusDocList"/>
    <w:uiPriority w:val="99"/>
    <w:rsid w:val="00036233"/>
    <w:pPr>
      <w:widowControl w:val="0"/>
      <w:autoSpaceDE w:val="0"/>
      <w:autoSpaceDN w:val="0"/>
      <w:adjustRightInd w:val="0"/>
      <w:jc w:val="left"/>
    </w:pPr>
    <w:rPr>
      <w:rFonts w:ascii="Tahoma" w:eastAsia="Times New Roman" w:hAnsi="Tahoma" w:cs="Tahoma"/>
      <w:sz w:val="18"/>
      <w:szCs w:val="18"/>
      <w:lang w:eastAsia="ru-RU"/>
    </w:rPr>
  </w:style>
  <w:style w:type="paragraph" w:customStyle="1" w:styleId="ConsPlusTitlePage">
    <w:name w:val="ConsPlusTitlePage"/>
    <w:uiPriority w:val="99"/>
    <w:rsid w:val="00036233"/>
    <w:pPr>
      <w:widowControl w:val="0"/>
      <w:autoSpaceDE w:val="0"/>
      <w:autoSpaceDN w:val="0"/>
      <w:adjustRightInd w:val="0"/>
      <w:jc w:val="left"/>
    </w:pPr>
    <w:rPr>
      <w:rFonts w:ascii="Tahoma" w:eastAsia="Times New Roman" w:hAnsi="Tahoma" w:cs="Tahoma"/>
      <w:sz w:val="20"/>
      <w:szCs w:val="20"/>
      <w:lang w:eastAsia="ru-RU"/>
    </w:rPr>
  </w:style>
  <w:style w:type="paragraph" w:customStyle="1" w:styleId="ConsPlusJurTerm">
    <w:name w:val="ConsPlusJurTerm"/>
    <w:uiPriority w:val="99"/>
    <w:rsid w:val="00036233"/>
    <w:pPr>
      <w:widowControl w:val="0"/>
      <w:autoSpaceDE w:val="0"/>
      <w:autoSpaceDN w:val="0"/>
      <w:adjustRightInd w:val="0"/>
      <w:jc w:val="left"/>
    </w:pPr>
    <w:rPr>
      <w:rFonts w:ascii="Arial" w:eastAsia="Times New Roman" w:hAnsi="Arial" w:cs="Arial"/>
      <w:sz w:val="20"/>
      <w:szCs w:val="20"/>
      <w:lang w:eastAsia="ru-RU"/>
    </w:rPr>
  </w:style>
  <w:style w:type="paragraph" w:customStyle="1" w:styleId="ConsPlusTextList">
    <w:name w:val="ConsPlusTextList"/>
    <w:uiPriority w:val="99"/>
    <w:rsid w:val="00036233"/>
    <w:pPr>
      <w:widowControl w:val="0"/>
      <w:autoSpaceDE w:val="0"/>
      <w:autoSpaceDN w:val="0"/>
      <w:adjustRightInd w:val="0"/>
      <w:jc w:val="left"/>
    </w:pPr>
    <w:rPr>
      <w:rFonts w:ascii="Arial" w:eastAsia="Times New Roman" w:hAnsi="Arial" w:cs="Arial"/>
      <w:sz w:val="20"/>
      <w:szCs w:val="20"/>
      <w:lang w:eastAsia="ru-RU"/>
    </w:rPr>
  </w:style>
  <w:style w:type="paragraph" w:customStyle="1" w:styleId="ConsPlusTextList1">
    <w:name w:val="ConsPlusTextList1"/>
    <w:uiPriority w:val="99"/>
    <w:rsid w:val="00036233"/>
    <w:pPr>
      <w:widowControl w:val="0"/>
      <w:autoSpaceDE w:val="0"/>
      <w:autoSpaceDN w:val="0"/>
      <w:adjustRightInd w:val="0"/>
      <w:jc w:val="left"/>
    </w:pPr>
    <w:rPr>
      <w:rFonts w:ascii="Arial" w:eastAsia="Times New Roman" w:hAnsi="Arial" w:cs="Arial"/>
      <w:sz w:val="20"/>
      <w:szCs w:val="20"/>
      <w:lang w:eastAsia="ru-RU"/>
    </w:rPr>
  </w:style>
  <w:style w:type="character" w:customStyle="1" w:styleId="blk">
    <w:name w:val="blk"/>
    <w:basedOn w:val="a1"/>
    <w:rsid w:val="00036233"/>
  </w:style>
  <w:style w:type="paragraph" w:customStyle="1" w:styleId="aff7">
    <w:name w:val="Абзац"/>
    <w:basedOn w:val="a0"/>
    <w:link w:val="aff8"/>
    <w:qFormat/>
    <w:rsid w:val="00036233"/>
    <w:pPr>
      <w:spacing w:before="120" w:after="60"/>
      <w:ind w:firstLine="567"/>
    </w:pPr>
    <w:rPr>
      <w:rFonts w:eastAsia="Times New Roman" w:cs="Times New Roman"/>
      <w:sz w:val="24"/>
      <w:szCs w:val="24"/>
      <w:lang w:eastAsia="ru-RU"/>
    </w:rPr>
  </w:style>
  <w:style w:type="character" w:customStyle="1" w:styleId="aff8">
    <w:name w:val="Абзац Знак"/>
    <w:link w:val="aff7"/>
    <w:rsid w:val="00036233"/>
    <w:rPr>
      <w:rFonts w:eastAsia="Times New Roman" w:cs="Times New Roman"/>
      <w:sz w:val="24"/>
      <w:szCs w:val="24"/>
      <w:lang w:eastAsia="ru-RU"/>
    </w:rPr>
  </w:style>
  <w:style w:type="paragraph" w:styleId="a">
    <w:name w:val="List"/>
    <w:basedOn w:val="a0"/>
    <w:link w:val="aff9"/>
    <w:rsid w:val="00036233"/>
    <w:pPr>
      <w:numPr>
        <w:numId w:val="10"/>
      </w:numPr>
      <w:spacing w:after="60"/>
    </w:pPr>
    <w:rPr>
      <w:rFonts w:eastAsia="Times New Roman" w:cs="Times New Roman"/>
      <w:snapToGrid w:val="0"/>
      <w:sz w:val="24"/>
      <w:szCs w:val="24"/>
      <w:lang w:eastAsia="ru-RU"/>
    </w:rPr>
  </w:style>
  <w:style w:type="character" w:customStyle="1" w:styleId="aff9">
    <w:name w:val="Список Знак"/>
    <w:link w:val="a"/>
    <w:rsid w:val="00036233"/>
    <w:rPr>
      <w:rFonts w:eastAsia="Times New Roman" w:cs="Times New Roman"/>
      <w:snapToGrid w:val="0"/>
      <w:sz w:val="24"/>
      <w:szCs w:val="24"/>
      <w:lang w:eastAsia="ru-RU"/>
    </w:rPr>
  </w:style>
  <w:style w:type="paragraph" w:customStyle="1" w:styleId="affa">
    <w:name w:val="Название таблицы"/>
    <w:basedOn w:val="affb"/>
    <w:rsid w:val="00036233"/>
    <w:pPr>
      <w:keepNext/>
      <w:spacing w:before="120" w:after="0" w:line="240" w:lineRule="auto"/>
      <w:jc w:val="center"/>
    </w:pPr>
    <w:rPr>
      <w:rFonts w:ascii="Times New Roman" w:hAnsi="Times New Roman"/>
      <w:sz w:val="22"/>
      <w:szCs w:val="22"/>
    </w:rPr>
  </w:style>
  <w:style w:type="paragraph" w:customStyle="1" w:styleId="1">
    <w:name w:val="Список 1)"/>
    <w:basedOn w:val="a0"/>
    <w:rsid w:val="00036233"/>
    <w:pPr>
      <w:numPr>
        <w:numId w:val="9"/>
      </w:numPr>
      <w:spacing w:after="60"/>
    </w:pPr>
    <w:rPr>
      <w:rFonts w:eastAsia="Times New Roman" w:cs="Times New Roman"/>
      <w:sz w:val="24"/>
      <w:szCs w:val="24"/>
      <w:lang w:eastAsia="ru-RU"/>
    </w:rPr>
  </w:style>
  <w:style w:type="paragraph" w:customStyle="1" w:styleId="101">
    <w:name w:val="Табличный_центр_10"/>
    <w:basedOn w:val="a0"/>
    <w:qFormat/>
    <w:rsid w:val="00036233"/>
    <w:pPr>
      <w:jc w:val="center"/>
    </w:pPr>
    <w:rPr>
      <w:rFonts w:eastAsia="Times New Roman" w:cs="Times New Roman"/>
      <w:sz w:val="20"/>
      <w:szCs w:val="24"/>
      <w:lang w:eastAsia="ru-RU"/>
    </w:rPr>
  </w:style>
  <w:style w:type="paragraph" w:styleId="affc">
    <w:name w:val="No Spacing"/>
    <w:basedOn w:val="a0"/>
    <w:link w:val="affd"/>
    <w:uiPriority w:val="1"/>
    <w:qFormat/>
    <w:rsid w:val="00036233"/>
    <w:pPr>
      <w:spacing w:line="360" w:lineRule="auto"/>
      <w:ind w:firstLine="680"/>
    </w:pPr>
    <w:rPr>
      <w:rFonts w:eastAsia="Times New Roman" w:cs="Times New Roman"/>
      <w:sz w:val="24"/>
      <w:szCs w:val="24"/>
      <w:lang w:eastAsia="ru-RU"/>
    </w:rPr>
  </w:style>
  <w:style w:type="paragraph" w:styleId="affb">
    <w:name w:val="caption"/>
    <w:basedOn w:val="a0"/>
    <w:next w:val="a0"/>
    <w:uiPriority w:val="35"/>
    <w:semiHidden/>
    <w:unhideWhenUsed/>
    <w:qFormat/>
    <w:rsid w:val="00036233"/>
    <w:pPr>
      <w:spacing w:after="200" w:line="276" w:lineRule="auto"/>
      <w:jc w:val="left"/>
    </w:pPr>
    <w:rPr>
      <w:rFonts w:ascii="Calibri" w:eastAsia="Times New Roman" w:hAnsi="Calibri" w:cs="Times New Roman"/>
      <w:b/>
      <w:bCs/>
      <w:sz w:val="20"/>
      <w:szCs w:val="20"/>
      <w:lang w:eastAsia="ru-RU"/>
    </w:rPr>
  </w:style>
  <w:style w:type="character" w:customStyle="1" w:styleId="410">
    <w:name w:val="Заголовок 4 Знак1"/>
    <w:basedOn w:val="a1"/>
    <w:uiPriority w:val="9"/>
    <w:semiHidden/>
    <w:rsid w:val="00036233"/>
    <w:rPr>
      <w:rFonts w:asciiTheme="majorHAnsi" w:eastAsiaTheme="majorEastAsia" w:hAnsiTheme="majorHAnsi" w:cstheme="majorBidi"/>
      <w:b/>
      <w:bCs/>
      <w:i/>
      <w:iCs/>
      <w:color w:val="4F81BD" w:themeColor="accent1"/>
    </w:rPr>
  </w:style>
  <w:style w:type="character" w:customStyle="1" w:styleId="510">
    <w:name w:val="Заголовок 5 Знак1"/>
    <w:basedOn w:val="a1"/>
    <w:uiPriority w:val="9"/>
    <w:semiHidden/>
    <w:rsid w:val="00036233"/>
    <w:rPr>
      <w:rFonts w:asciiTheme="majorHAnsi" w:eastAsiaTheme="majorEastAsia" w:hAnsiTheme="majorHAnsi" w:cstheme="majorBidi"/>
      <w:color w:val="243F60" w:themeColor="accent1" w:themeShade="7F"/>
    </w:rPr>
  </w:style>
  <w:style w:type="character" w:customStyle="1" w:styleId="610">
    <w:name w:val="Заголовок 6 Знак1"/>
    <w:basedOn w:val="a1"/>
    <w:uiPriority w:val="9"/>
    <w:semiHidden/>
    <w:rsid w:val="00036233"/>
    <w:rPr>
      <w:rFonts w:asciiTheme="majorHAnsi" w:eastAsiaTheme="majorEastAsia" w:hAnsiTheme="majorHAnsi" w:cstheme="majorBidi"/>
      <w:i/>
      <w:iCs/>
      <w:color w:val="243F60" w:themeColor="accent1" w:themeShade="7F"/>
    </w:rPr>
  </w:style>
  <w:style w:type="character" w:customStyle="1" w:styleId="710">
    <w:name w:val="Заголовок 7 Знак1"/>
    <w:basedOn w:val="a1"/>
    <w:uiPriority w:val="9"/>
    <w:semiHidden/>
    <w:rsid w:val="00036233"/>
    <w:rPr>
      <w:rFonts w:asciiTheme="majorHAnsi" w:eastAsiaTheme="majorEastAsia" w:hAnsiTheme="majorHAnsi" w:cstheme="majorBidi"/>
      <w:i/>
      <w:iCs/>
      <w:color w:val="404040" w:themeColor="text1" w:themeTint="BF"/>
    </w:rPr>
  </w:style>
  <w:style w:type="paragraph" w:styleId="aff4">
    <w:name w:val="Subtitle"/>
    <w:basedOn w:val="a0"/>
    <w:next w:val="a0"/>
    <w:link w:val="aff3"/>
    <w:uiPriority w:val="11"/>
    <w:qFormat/>
    <w:rsid w:val="00036233"/>
    <w:pPr>
      <w:numPr>
        <w:ilvl w:val="1"/>
      </w:numPr>
    </w:pPr>
    <w:rPr>
      <w:rFonts w:ascii="Cambria" w:eastAsia="Times New Roman" w:hAnsi="Cambria" w:cs="Times New Roman"/>
      <w:b/>
      <w:bCs/>
      <w:i/>
      <w:iCs/>
      <w:color w:val="4F81BD"/>
      <w:spacing w:val="15"/>
      <w:sz w:val="24"/>
      <w:szCs w:val="24"/>
    </w:rPr>
  </w:style>
  <w:style w:type="character" w:customStyle="1" w:styleId="1d">
    <w:name w:val="Подзаголовок Знак1"/>
    <w:basedOn w:val="a1"/>
    <w:uiPriority w:val="11"/>
    <w:rsid w:val="00036233"/>
    <w:rPr>
      <w:rFonts w:asciiTheme="majorHAnsi" w:eastAsiaTheme="majorEastAsia" w:hAnsiTheme="majorHAnsi" w:cstheme="majorBidi"/>
      <w:i/>
      <w:iCs/>
      <w:color w:val="4F81BD" w:themeColor="accent1"/>
      <w:spacing w:val="15"/>
      <w:sz w:val="24"/>
      <w:szCs w:val="24"/>
    </w:rPr>
  </w:style>
  <w:style w:type="table" w:styleId="-3">
    <w:name w:val="Light List Accent 3"/>
    <w:basedOn w:val="a2"/>
    <w:uiPriority w:val="61"/>
    <w:rsid w:val="0003623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Default">
    <w:name w:val="Default"/>
    <w:rsid w:val="00611E97"/>
    <w:pPr>
      <w:autoSpaceDE w:val="0"/>
      <w:autoSpaceDN w:val="0"/>
      <w:adjustRightInd w:val="0"/>
      <w:jc w:val="left"/>
    </w:pPr>
    <w:rPr>
      <w:rFonts w:cs="Times New Roman"/>
      <w:color w:val="000000"/>
      <w:sz w:val="24"/>
      <w:szCs w:val="24"/>
    </w:rPr>
  </w:style>
  <w:style w:type="table" w:customStyle="1" w:styleId="1e">
    <w:name w:val="Сетка таблицы1"/>
    <w:basedOn w:val="a2"/>
    <w:next w:val="a9"/>
    <w:uiPriority w:val="59"/>
    <w:rsid w:val="00611E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9"/>
    <w:rsid w:val="00611E97"/>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endnote text"/>
    <w:basedOn w:val="a0"/>
    <w:link w:val="afff"/>
    <w:uiPriority w:val="99"/>
    <w:semiHidden/>
    <w:unhideWhenUsed/>
    <w:rsid w:val="00611E97"/>
    <w:rPr>
      <w:sz w:val="20"/>
      <w:szCs w:val="20"/>
    </w:rPr>
  </w:style>
  <w:style w:type="character" w:customStyle="1" w:styleId="afff">
    <w:name w:val="Текст концевой сноски Знак"/>
    <w:basedOn w:val="a1"/>
    <w:link w:val="affe"/>
    <w:uiPriority w:val="99"/>
    <w:semiHidden/>
    <w:rsid w:val="00611E97"/>
    <w:rPr>
      <w:sz w:val="20"/>
      <w:szCs w:val="20"/>
    </w:rPr>
  </w:style>
  <w:style w:type="character" w:styleId="afff0">
    <w:name w:val="endnote reference"/>
    <w:basedOn w:val="a1"/>
    <w:uiPriority w:val="99"/>
    <w:semiHidden/>
    <w:unhideWhenUsed/>
    <w:rsid w:val="00611E97"/>
    <w:rPr>
      <w:vertAlign w:val="superscript"/>
    </w:rPr>
  </w:style>
  <w:style w:type="numbering" w:customStyle="1" w:styleId="2d">
    <w:name w:val="Нет списка2"/>
    <w:next w:val="a3"/>
    <w:uiPriority w:val="99"/>
    <w:semiHidden/>
    <w:unhideWhenUsed/>
    <w:rsid w:val="00611E97"/>
  </w:style>
  <w:style w:type="table" w:customStyle="1" w:styleId="2e">
    <w:name w:val="Сетка таблицы2"/>
    <w:basedOn w:val="a2"/>
    <w:next w:val="a9"/>
    <w:rsid w:val="00611E97"/>
    <w:pPr>
      <w:jc w:val="left"/>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
    <w:next w:val="a3"/>
    <w:semiHidden/>
    <w:rsid w:val="00611E97"/>
  </w:style>
  <w:style w:type="table" w:customStyle="1" w:styleId="38">
    <w:name w:val="Сетка таблицы3"/>
    <w:basedOn w:val="a2"/>
    <w:next w:val="a9"/>
    <w:rsid w:val="00611E97"/>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
    <w:name w:val="Верхний колонтитул2"/>
    <w:basedOn w:val="a0"/>
    <w:rsid w:val="00611E97"/>
    <w:pPr>
      <w:ind w:left="300"/>
      <w:jc w:val="center"/>
    </w:pPr>
    <w:rPr>
      <w:rFonts w:ascii="Arial" w:eastAsia="Times New Roman" w:hAnsi="Arial" w:cs="Arial"/>
      <w:b/>
      <w:bCs/>
      <w:color w:val="3560A7"/>
      <w:sz w:val="21"/>
      <w:szCs w:val="21"/>
      <w:lang w:eastAsia="ru-RU"/>
    </w:rPr>
  </w:style>
  <w:style w:type="table" w:customStyle="1" w:styleId="44">
    <w:name w:val="Сетка таблицы4"/>
    <w:basedOn w:val="a2"/>
    <w:next w:val="a9"/>
    <w:uiPriority w:val="59"/>
    <w:rsid w:val="008C2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9"/>
    <w:rsid w:val="008C2D5D"/>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2"/>
    <w:next w:val="a9"/>
    <w:uiPriority w:val="59"/>
    <w:rsid w:val="00BC7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9"/>
    <w:rsid w:val="00BC70D4"/>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next w:val="a9"/>
    <w:uiPriority w:val="59"/>
    <w:rsid w:val="00E41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9"/>
    <w:rsid w:val="00E4183B"/>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9"/>
    <w:uiPriority w:val="59"/>
    <w:rsid w:val="006624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9"/>
    <w:rsid w:val="00662439"/>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d">
    <w:name w:val="Без интервала Знак"/>
    <w:basedOn w:val="a1"/>
    <w:link w:val="affc"/>
    <w:uiPriority w:val="1"/>
    <w:rsid w:val="00120257"/>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1BBA"/>
  </w:style>
  <w:style w:type="paragraph" w:styleId="10">
    <w:name w:val="heading 1"/>
    <w:basedOn w:val="a0"/>
    <w:next w:val="a0"/>
    <w:link w:val="11"/>
    <w:qFormat/>
    <w:rsid w:val="00036233"/>
    <w:pPr>
      <w:keepNext/>
      <w:spacing w:before="240" w:after="60"/>
      <w:jc w:val="left"/>
      <w:outlineLvl w:val="0"/>
    </w:pPr>
    <w:rPr>
      <w:rFonts w:ascii="Arial" w:eastAsia="Times New Roman" w:hAnsi="Arial" w:cs="Arial"/>
      <w:b/>
      <w:bCs/>
      <w:kern w:val="32"/>
      <w:sz w:val="32"/>
      <w:szCs w:val="32"/>
      <w:lang w:eastAsia="ru-RU"/>
    </w:rPr>
  </w:style>
  <w:style w:type="paragraph" w:styleId="20">
    <w:name w:val="heading 2"/>
    <w:basedOn w:val="a0"/>
    <w:next w:val="a0"/>
    <w:link w:val="21"/>
    <w:qFormat/>
    <w:rsid w:val="00036233"/>
    <w:pPr>
      <w:keepNext/>
      <w:spacing w:before="240" w:after="60"/>
      <w:jc w:val="left"/>
      <w:outlineLvl w:val="1"/>
    </w:pPr>
    <w:rPr>
      <w:rFonts w:ascii="Arial" w:eastAsia="Times New Roman" w:hAnsi="Arial" w:cs="Arial"/>
      <w:b/>
      <w:bCs/>
      <w:i/>
      <w:iCs/>
      <w:szCs w:val="28"/>
      <w:lang w:eastAsia="ru-RU"/>
    </w:rPr>
  </w:style>
  <w:style w:type="paragraph" w:styleId="3">
    <w:name w:val="heading 3"/>
    <w:basedOn w:val="a0"/>
    <w:next w:val="a0"/>
    <w:link w:val="30"/>
    <w:qFormat/>
    <w:rsid w:val="00036233"/>
    <w:pPr>
      <w:keepNext/>
      <w:jc w:val="left"/>
      <w:outlineLvl w:val="2"/>
    </w:pPr>
    <w:rPr>
      <w:rFonts w:ascii="Arial" w:eastAsia="Times New Roman" w:hAnsi="Arial" w:cs="Arial"/>
      <w:b/>
      <w:bCs/>
      <w:sz w:val="20"/>
      <w:szCs w:val="20"/>
      <w:lang w:eastAsia="ru-RU"/>
    </w:rPr>
  </w:style>
  <w:style w:type="paragraph" w:styleId="4">
    <w:name w:val="heading 4"/>
    <w:basedOn w:val="a0"/>
    <w:next w:val="a0"/>
    <w:link w:val="40"/>
    <w:uiPriority w:val="9"/>
    <w:semiHidden/>
    <w:unhideWhenUsed/>
    <w:qFormat/>
    <w:rsid w:val="00036233"/>
    <w:pPr>
      <w:keepNext/>
      <w:keepLines/>
      <w:spacing w:before="200"/>
      <w:outlineLvl w:val="3"/>
    </w:pPr>
    <w:rPr>
      <w:rFonts w:ascii="Cambria" w:eastAsia="Times New Roman" w:hAnsi="Cambria" w:cs="Times New Roman"/>
      <w:i/>
      <w:iCs/>
      <w:color w:val="4F81BD"/>
      <w:sz w:val="18"/>
      <w:szCs w:val="18"/>
    </w:rPr>
  </w:style>
  <w:style w:type="paragraph" w:styleId="5">
    <w:name w:val="heading 5"/>
    <w:basedOn w:val="a0"/>
    <w:next w:val="a0"/>
    <w:link w:val="50"/>
    <w:uiPriority w:val="9"/>
    <w:semiHidden/>
    <w:unhideWhenUsed/>
    <w:qFormat/>
    <w:rsid w:val="00036233"/>
    <w:pPr>
      <w:keepNext/>
      <w:keepLines/>
      <w:spacing w:before="200"/>
      <w:outlineLvl w:val="4"/>
    </w:pPr>
    <w:rPr>
      <w:rFonts w:ascii="Cambria" w:eastAsia="Times New Roman" w:hAnsi="Cambria" w:cs="Times New Roman"/>
      <w:color w:val="243F60"/>
      <w:sz w:val="22"/>
    </w:rPr>
  </w:style>
  <w:style w:type="paragraph" w:styleId="6">
    <w:name w:val="heading 6"/>
    <w:basedOn w:val="a0"/>
    <w:next w:val="a0"/>
    <w:link w:val="60"/>
    <w:uiPriority w:val="9"/>
    <w:semiHidden/>
    <w:unhideWhenUsed/>
    <w:qFormat/>
    <w:rsid w:val="00036233"/>
    <w:pPr>
      <w:keepNext/>
      <w:keepLines/>
      <w:spacing w:before="200"/>
      <w:outlineLvl w:val="5"/>
    </w:pPr>
    <w:rPr>
      <w:rFonts w:ascii="Cambria" w:eastAsia="Times New Roman" w:hAnsi="Cambria" w:cs="Times New Roman"/>
      <w:b/>
      <w:bCs/>
      <w:i/>
      <w:iCs/>
      <w:color w:val="243F60"/>
      <w:sz w:val="18"/>
      <w:szCs w:val="18"/>
    </w:rPr>
  </w:style>
  <w:style w:type="paragraph" w:styleId="7">
    <w:name w:val="heading 7"/>
    <w:basedOn w:val="a0"/>
    <w:next w:val="a0"/>
    <w:link w:val="70"/>
    <w:uiPriority w:val="9"/>
    <w:semiHidden/>
    <w:unhideWhenUsed/>
    <w:qFormat/>
    <w:rsid w:val="00036233"/>
    <w:pPr>
      <w:keepNext/>
      <w:keepLines/>
      <w:spacing w:before="200"/>
      <w:outlineLvl w:val="6"/>
    </w:pPr>
    <w:rPr>
      <w:rFonts w:ascii="Cambria" w:eastAsia="Times New Roman" w:hAnsi="Cambria" w:cs="Times New Roman"/>
      <w:b/>
      <w:bCs/>
      <w:i/>
      <w:iCs/>
      <w:color w:val="40404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46193F"/>
    <w:pPr>
      <w:tabs>
        <w:tab w:val="center" w:pos="4677"/>
        <w:tab w:val="right" w:pos="9355"/>
      </w:tabs>
    </w:pPr>
  </w:style>
  <w:style w:type="character" w:customStyle="1" w:styleId="a5">
    <w:name w:val="Верхний колонтитул Знак"/>
    <w:basedOn w:val="a1"/>
    <w:link w:val="a4"/>
    <w:uiPriority w:val="99"/>
    <w:rsid w:val="0046193F"/>
  </w:style>
  <w:style w:type="paragraph" w:styleId="a6">
    <w:name w:val="footer"/>
    <w:basedOn w:val="a0"/>
    <w:link w:val="a7"/>
    <w:unhideWhenUsed/>
    <w:rsid w:val="0046193F"/>
    <w:pPr>
      <w:tabs>
        <w:tab w:val="center" w:pos="4677"/>
        <w:tab w:val="right" w:pos="9355"/>
      </w:tabs>
    </w:pPr>
  </w:style>
  <w:style w:type="character" w:customStyle="1" w:styleId="a7">
    <w:name w:val="Нижний колонтитул Знак"/>
    <w:basedOn w:val="a1"/>
    <w:link w:val="a6"/>
    <w:uiPriority w:val="99"/>
    <w:rsid w:val="0046193F"/>
  </w:style>
  <w:style w:type="character" w:customStyle="1" w:styleId="11">
    <w:name w:val="Заголовок 1 Знак"/>
    <w:basedOn w:val="a1"/>
    <w:link w:val="10"/>
    <w:rsid w:val="00036233"/>
    <w:rPr>
      <w:rFonts w:ascii="Arial" w:eastAsia="Times New Roman" w:hAnsi="Arial" w:cs="Arial"/>
      <w:b/>
      <w:bCs/>
      <w:kern w:val="32"/>
      <w:sz w:val="32"/>
      <w:szCs w:val="32"/>
      <w:lang w:eastAsia="ru-RU"/>
    </w:rPr>
  </w:style>
  <w:style w:type="character" w:customStyle="1" w:styleId="21">
    <w:name w:val="Заголовок 2 Знак"/>
    <w:basedOn w:val="a1"/>
    <w:link w:val="20"/>
    <w:rsid w:val="00036233"/>
    <w:rPr>
      <w:rFonts w:ascii="Arial" w:eastAsia="Times New Roman" w:hAnsi="Arial" w:cs="Arial"/>
      <w:b/>
      <w:bCs/>
      <w:i/>
      <w:iCs/>
      <w:szCs w:val="28"/>
      <w:lang w:eastAsia="ru-RU"/>
    </w:rPr>
  </w:style>
  <w:style w:type="character" w:customStyle="1" w:styleId="30">
    <w:name w:val="Заголовок 3 Знак"/>
    <w:basedOn w:val="a1"/>
    <w:link w:val="3"/>
    <w:rsid w:val="00036233"/>
    <w:rPr>
      <w:rFonts w:ascii="Arial" w:eastAsia="Times New Roman" w:hAnsi="Arial" w:cs="Arial"/>
      <w:b/>
      <w:bCs/>
      <w:sz w:val="20"/>
      <w:szCs w:val="20"/>
      <w:lang w:eastAsia="ru-RU"/>
    </w:rPr>
  </w:style>
  <w:style w:type="paragraph" w:customStyle="1" w:styleId="41">
    <w:name w:val="Заголовок 41"/>
    <w:basedOn w:val="a0"/>
    <w:next w:val="a0"/>
    <w:uiPriority w:val="9"/>
    <w:unhideWhenUsed/>
    <w:qFormat/>
    <w:rsid w:val="00036233"/>
    <w:pPr>
      <w:keepNext/>
      <w:keepLines/>
      <w:widowControl w:val="0"/>
      <w:spacing w:before="200" w:line="260" w:lineRule="auto"/>
      <w:ind w:firstLine="220"/>
      <w:outlineLvl w:val="3"/>
    </w:pPr>
    <w:rPr>
      <w:rFonts w:ascii="Cambria" w:eastAsia="Times New Roman" w:hAnsi="Cambria" w:cs="Times New Roman"/>
      <w:i/>
      <w:iCs/>
      <w:color w:val="4F81BD"/>
      <w:sz w:val="18"/>
      <w:szCs w:val="18"/>
      <w:lang w:eastAsia="ru-RU"/>
    </w:rPr>
  </w:style>
  <w:style w:type="paragraph" w:customStyle="1" w:styleId="51">
    <w:name w:val="Заголовок 51"/>
    <w:basedOn w:val="a0"/>
    <w:next w:val="a0"/>
    <w:uiPriority w:val="9"/>
    <w:unhideWhenUsed/>
    <w:qFormat/>
    <w:rsid w:val="00036233"/>
    <w:pPr>
      <w:keepNext/>
      <w:keepLines/>
      <w:spacing w:before="200" w:line="276" w:lineRule="auto"/>
      <w:jc w:val="left"/>
      <w:outlineLvl w:val="4"/>
    </w:pPr>
    <w:rPr>
      <w:rFonts w:ascii="Cambria" w:eastAsia="Times New Roman" w:hAnsi="Cambria" w:cs="Times New Roman"/>
      <w:color w:val="243F60"/>
      <w:sz w:val="22"/>
    </w:rPr>
  </w:style>
  <w:style w:type="paragraph" w:customStyle="1" w:styleId="61">
    <w:name w:val="Заголовок 61"/>
    <w:basedOn w:val="a0"/>
    <w:next w:val="a0"/>
    <w:uiPriority w:val="9"/>
    <w:unhideWhenUsed/>
    <w:qFormat/>
    <w:rsid w:val="00036233"/>
    <w:pPr>
      <w:keepNext/>
      <w:keepLines/>
      <w:widowControl w:val="0"/>
      <w:spacing w:before="200" w:line="260" w:lineRule="auto"/>
      <w:ind w:firstLine="220"/>
      <w:outlineLvl w:val="5"/>
    </w:pPr>
    <w:rPr>
      <w:rFonts w:ascii="Cambria" w:eastAsia="Times New Roman" w:hAnsi="Cambria" w:cs="Times New Roman"/>
      <w:b/>
      <w:bCs/>
      <w:i/>
      <w:iCs/>
      <w:color w:val="243F60"/>
      <w:sz w:val="18"/>
      <w:szCs w:val="18"/>
      <w:lang w:eastAsia="ru-RU"/>
    </w:rPr>
  </w:style>
  <w:style w:type="paragraph" w:customStyle="1" w:styleId="71">
    <w:name w:val="Заголовок 71"/>
    <w:basedOn w:val="a0"/>
    <w:next w:val="a0"/>
    <w:uiPriority w:val="9"/>
    <w:unhideWhenUsed/>
    <w:qFormat/>
    <w:rsid w:val="00036233"/>
    <w:pPr>
      <w:keepNext/>
      <w:keepLines/>
      <w:widowControl w:val="0"/>
      <w:spacing w:before="200" w:line="260" w:lineRule="auto"/>
      <w:ind w:firstLine="220"/>
      <w:outlineLvl w:val="6"/>
    </w:pPr>
    <w:rPr>
      <w:rFonts w:ascii="Cambria" w:eastAsia="Times New Roman" w:hAnsi="Cambria" w:cs="Times New Roman"/>
      <w:b/>
      <w:bCs/>
      <w:i/>
      <w:iCs/>
      <w:color w:val="404040"/>
      <w:sz w:val="18"/>
      <w:szCs w:val="18"/>
      <w:lang w:eastAsia="ru-RU"/>
    </w:rPr>
  </w:style>
  <w:style w:type="numbering" w:customStyle="1" w:styleId="12">
    <w:name w:val="Нет списка1"/>
    <w:next w:val="a3"/>
    <w:semiHidden/>
    <w:unhideWhenUsed/>
    <w:rsid w:val="00036233"/>
  </w:style>
  <w:style w:type="paragraph" w:customStyle="1" w:styleId="a8">
    <w:name w:val="Знак"/>
    <w:basedOn w:val="a0"/>
    <w:rsid w:val="00036233"/>
    <w:pPr>
      <w:spacing w:line="240" w:lineRule="exact"/>
    </w:pPr>
    <w:rPr>
      <w:rFonts w:ascii="Arial" w:eastAsia="Times New Roman" w:hAnsi="Arial" w:cs="Arial"/>
      <w:sz w:val="24"/>
      <w:szCs w:val="24"/>
      <w:lang w:val="en-US"/>
    </w:rPr>
  </w:style>
  <w:style w:type="table" w:styleId="a9">
    <w:name w:val="Table Grid"/>
    <w:basedOn w:val="a2"/>
    <w:uiPriority w:val="59"/>
    <w:rsid w:val="00036233"/>
    <w:pPr>
      <w:jc w:val="left"/>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036233"/>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styleId="aa">
    <w:name w:val="footnote text"/>
    <w:aliases w:val="Table_Footnote_last Знак,Table_Footnote_last Знак Знак,Table_Footnote_last"/>
    <w:basedOn w:val="a0"/>
    <w:link w:val="ab"/>
    <w:semiHidden/>
    <w:rsid w:val="00036233"/>
    <w:pPr>
      <w:jc w:val="left"/>
    </w:pPr>
    <w:rPr>
      <w:rFonts w:ascii="Arial" w:eastAsia="Times New Roman" w:hAnsi="Arial" w:cs="Arial"/>
      <w:sz w:val="20"/>
      <w:szCs w:val="20"/>
      <w:lang w:eastAsia="ru-RU"/>
    </w:rPr>
  </w:style>
  <w:style w:type="character" w:customStyle="1" w:styleId="ab">
    <w:name w:val="Текст сноски Знак"/>
    <w:aliases w:val="Table_Footnote_last Знак Знак1,Table_Footnote_last Знак Знак Знак,Table_Footnote_last Знак1"/>
    <w:basedOn w:val="a1"/>
    <w:link w:val="aa"/>
    <w:semiHidden/>
    <w:rsid w:val="00036233"/>
    <w:rPr>
      <w:rFonts w:ascii="Arial" w:eastAsia="Times New Roman" w:hAnsi="Arial" w:cs="Arial"/>
      <w:sz w:val="20"/>
      <w:szCs w:val="20"/>
      <w:lang w:eastAsia="ru-RU"/>
    </w:rPr>
  </w:style>
  <w:style w:type="character" w:styleId="ac">
    <w:name w:val="footnote reference"/>
    <w:basedOn w:val="a1"/>
    <w:semiHidden/>
    <w:rsid w:val="00036233"/>
    <w:rPr>
      <w:vertAlign w:val="superscript"/>
    </w:rPr>
  </w:style>
  <w:style w:type="paragraph" w:styleId="ad">
    <w:name w:val="Normal (Web)"/>
    <w:basedOn w:val="a0"/>
    <w:rsid w:val="00036233"/>
    <w:pPr>
      <w:spacing w:before="100" w:beforeAutospacing="1" w:after="100" w:afterAutospacing="1"/>
      <w:jc w:val="left"/>
    </w:pPr>
    <w:rPr>
      <w:rFonts w:ascii="Arial" w:eastAsia="Times New Roman" w:hAnsi="Arial" w:cs="Arial"/>
      <w:sz w:val="24"/>
      <w:szCs w:val="24"/>
      <w:lang w:eastAsia="ru-RU"/>
    </w:rPr>
  </w:style>
  <w:style w:type="character" w:styleId="ae">
    <w:name w:val="page number"/>
    <w:basedOn w:val="a1"/>
    <w:rsid w:val="00036233"/>
  </w:style>
  <w:style w:type="character" w:customStyle="1" w:styleId="grame">
    <w:name w:val="grame"/>
    <w:basedOn w:val="a1"/>
    <w:rsid w:val="00036233"/>
  </w:style>
  <w:style w:type="paragraph" w:customStyle="1" w:styleId="Heading">
    <w:name w:val="Heading"/>
    <w:rsid w:val="00036233"/>
    <w:pPr>
      <w:widowControl w:val="0"/>
      <w:autoSpaceDE w:val="0"/>
      <w:autoSpaceDN w:val="0"/>
      <w:adjustRightInd w:val="0"/>
      <w:jc w:val="left"/>
    </w:pPr>
    <w:rPr>
      <w:rFonts w:ascii="Arial" w:eastAsia="Times New Roman" w:hAnsi="Arial" w:cs="Arial"/>
      <w:b/>
      <w:bCs/>
      <w:sz w:val="22"/>
      <w:lang w:eastAsia="ru-RU"/>
    </w:rPr>
  </w:style>
  <w:style w:type="paragraph" w:styleId="af">
    <w:name w:val="Plain Text"/>
    <w:basedOn w:val="a0"/>
    <w:link w:val="af0"/>
    <w:rsid w:val="00036233"/>
    <w:pPr>
      <w:jc w:val="left"/>
    </w:pPr>
    <w:rPr>
      <w:rFonts w:ascii="Courier New" w:eastAsia="Times New Roman" w:hAnsi="Courier New" w:cs="Courier New"/>
      <w:sz w:val="20"/>
      <w:szCs w:val="20"/>
      <w:lang w:eastAsia="ru-RU"/>
    </w:rPr>
  </w:style>
  <w:style w:type="character" w:customStyle="1" w:styleId="af0">
    <w:name w:val="Текст Знак"/>
    <w:basedOn w:val="a1"/>
    <w:link w:val="af"/>
    <w:rsid w:val="00036233"/>
    <w:rPr>
      <w:rFonts w:ascii="Courier New" w:eastAsia="Times New Roman" w:hAnsi="Courier New" w:cs="Courier New"/>
      <w:sz w:val="20"/>
      <w:szCs w:val="20"/>
      <w:lang w:eastAsia="ru-RU"/>
    </w:rPr>
  </w:style>
  <w:style w:type="paragraph" w:customStyle="1" w:styleId="ConsNonformat">
    <w:name w:val="ConsNonformat"/>
    <w:rsid w:val="00036233"/>
    <w:pPr>
      <w:widowControl w:val="0"/>
      <w:autoSpaceDE w:val="0"/>
      <w:autoSpaceDN w:val="0"/>
      <w:adjustRightInd w:val="0"/>
      <w:ind w:right="19772"/>
      <w:jc w:val="left"/>
    </w:pPr>
    <w:rPr>
      <w:rFonts w:ascii="Courier New" w:eastAsia="Times New Roman" w:hAnsi="Courier New" w:cs="Courier New"/>
      <w:sz w:val="20"/>
      <w:szCs w:val="20"/>
      <w:lang w:eastAsia="ru-RU"/>
    </w:rPr>
  </w:style>
  <w:style w:type="character" w:customStyle="1" w:styleId="spelle">
    <w:name w:val="spelle"/>
    <w:basedOn w:val="a1"/>
    <w:rsid w:val="00036233"/>
  </w:style>
  <w:style w:type="character" w:styleId="af1">
    <w:name w:val="Hyperlink"/>
    <w:basedOn w:val="a1"/>
    <w:rsid w:val="00036233"/>
    <w:rPr>
      <w:color w:val="000000"/>
      <w:u w:val="none"/>
      <w:effect w:val="none"/>
    </w:rPr>
  </w:style>
  <w:style w:type="paragraph" w:styleId="HTML">
    <w:name w:val="HTML Preformatted"/>
    <w:basedOn w:val="a0"/>
    <w:link w:val="HTML0"/>
    <w:rsid w:val="0003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1"/>
    <w:link w:val="HTML"/>
    <w:rsid w:val="00036233"/>
    <w:rPr>
      <w:rFonts w:ascii="Courier New" w:eastAsia="Times New Roman" w:hAnsi="Courier New" w:cs="Courier New"/>
      <w:color w:val="000000"/>
      <w:sz w:val="20"/>
      <w:szCs w:val="20"/>
      <w:lang w:eastAsia="ru-RU"/>
    </w:rPr>
  </w:style>
  <w:style w:type="paragraph" w:customStyle="1" w:styleId="ConsPlusNormal">
    <w:name w:val="ConsPlusNormal"/>
    <w:rsid w:val="00036233"/>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f">
    <w:name w:val="f"/>
    <w:basedOn w:val="a1"/>
    <w:rsid w:val="00036233"/>
  </w:style>
  <w:style w:type="paragraph" w:styleId="af2">
    <w:name w:val="Body Text Indent"/>
    <w:basedOn w:val="a0"/>
    <w:link w:val="af3"/>
    <w:rsid w:val="00036233"/>
    <w:pPr>
      <w:spacing w:after="120"/>
      <w:ind w:left="283"/>
      <w:jc w:val="left"/>
    </w:pPr>
    <w:rPr>
      <w:rFonts w:ascii="Arial" w:eastAsia="Times New Roman" w:hAnsi="Arial" w:cs="Arial"/>
      <w:sz w:val="24"/>
      <w:szCs w:val="24"/>
      <w:lang w:eastAsia="ru-RU"/>
    </w:rPr>
  </w:style>
  <w:style w:type="character" w:customStyle="1" w:styleId="af3">
    <w:name w:val="Основной текст с отступом Знак"/>
    <w:basedOn w:val="a1"/>
    <w:link w:val="af2"/>
    <w:rsid w:val="00036233"/>
    <w:rPr>
      <w:rFonts w:ascii="Arial" w:eastAsia="Times New Roman" w:hAnsi="Arial" w:cs="Arial"/>
      <w:sz w:val="24"/>
      <w:szCs w:val="24"/>
      <w:lang w:eastAsia="ru-RU"/>
    </w:rPr>
  </w:style>
  <w:style w:type="paragraph" w:customStyle="1" w:styleId="FR2">
    <w:name w:val="FR2"/>
    <w:rsid w:val="00036233"/>
    <w:pPr>
      <w:widowControl w:val="0"/>
      <w:overflowPunct w:val="0"/>
      <w:autoSpaceDE w:val="0"/>
      <w:autoSpaceDN w:val="0"/>
      <w:adjustRightInd w:val="0"/>
      <w:ind w:firstLine="560"/>
      <w:textAlignment w:val="baseline"/>
    </w:pPr>
    <w:rPr>
      <w:rFonts w:ascii="Arial" w:eastAsia="Times New Roman" w:hAnsi="Arial" w:cs="Arial"/>
      <w:szCs w:val="28"/>
      <w:lang w:eastAsia="ru-RU"/>
    </w:rPr>
  </w:style>
  <w:style w:type="character" w:styleId="af4">
    <w:name w:val="Strong"/>
    <w:basedOn w:val="a1"/>
    <w:qFormat/>
    <w:rsid w:val="00036233"/>
    <w:rPr>
      <w:b/>
      <w:bCs/>
    </w:rPr>
  </w:style>
  <w:style w:type="paragraph" w:customStyle="1" w:styleId="text">
    <w:name w:val="text"/>
    <w:basedOn w:val="a0"/>
    <w:next w:val="a0"/>
    <w:rsid w:val="00036233"/>
    <w:pPr>
      <w:autoSpaceDE w:val="0"/>
      <w:autoSpaceDN w:val="0"/>
      <w:adjustRightInd w:val="0"/>
      <w:spacing w:before="28" w:after="28"/>
      <w:jc w:val="left"/>
    </w:pPr>
    <w:rPr>
      <w:rFonts w:ascii="Arial" w:eastAsia="Times New Roman" w:hAnsi="Arial" w:cs="Arial"/>
      <w:sz w:val="24"/>
      <w:szCs w:val="24"/>
      <w:lang w:eastAsia="ru-RU"/>
    </w:rPr>
  </w:style>
  <w:style w:type="paragraph" w:styleId="af5">
    <w:name w:val="Body Text"/>
    <w:basedOn w:val="a0"/>
    <w:link w:val="af6"/>
    <w:rsid w:val="00036233"/>
    <w:pPr>
      <w:spacing w:after="120"/>
      <w:jc w:val="left"/>
    </w:pPr>
    <w:rPr>
      <w:rFonts w:ascii="Arial" w:eastAsia="Times New Roman" w:hAnsi="Arial" w:cs="Arial"/>
      <w:sz w:val="24"/>
      <w:szCs w:val="24"/>
      <w:lang w:eastAsia="ru-RU"/>
    </w:rPr>
  </w:style>
  <w:style w:type="character" w:customStyle="1" w:styleId="af6">
    <w:name w:val="Основной текст Знак"/>
    <w:basedOn w:val="a1"/>
    <w:link w:val="af5"/>
    <w:rsid w:val="00036233"/>
    <w:rPr>
      <w:rFonts w:ascii="Arial" w:eastAsia="Times New Roman" w:hAnsi="Arial" w:cs="Arial"/>
      <w:sz w:val="24"/>
      <w:szCs w:val="24"/>
      <w:lang w:eastAsia="ru-RU"/>
    </w:rPr>
  </w:style>
  <w:style w:type="paragraph" w:styleId="22">
    <w:name w:val="List 2"/>
    <w:basedOn w:val="a0"/>
    <w:rsid w:val="00036233"/>
    <w:pPr>
      <w:ind w:left="566" w:hanging="283"/>
      <w:jc w:val="left"/>
    </w:pPr>
    <w:rPr>
      <w:rFonts w:ascii="Arial" w:eastAsia="Times New Roman" w:hAnsi="Arial" w:cs="Arial"/>
      <w:sz w:val="20"/>
      <w:szCs w:val="20"/>
      <w:lang w:eastAsia="ru-RU"/>
    </w:rPr>
  </w:style>
  <w:style w:type="paragraph" w:styleId="31">
    <w:name w:val="List 3"/>
    <w:basedOn w:val="a0"/>
    <w:rsid w:val="00036233"/>
    <w:pPr>
      <w:ind w:left="849" w:hanging="283"/>
      <w:jc w:val="left"/>
    </w:pPr>
    <w:rPr>
      <w:rFonts w:ascii="Arial" w:eastAsia="Times New Roman" w:hAnsi="Arial" w:cs="Arial"/>
      <w:sz w:val="20"/>
      <w:szCs w:val="20"/>
      <w:lang w:eastAsia="ru-RU"/>
    </w:rPr>
  </w:style>
  <w:style w:type="paragraph" w:customStyle="1" w:styleId="13">
    <w:name w:val="Знак1"/>
    <w:basedOn w:val="a0"/>
    <w:rsid w:val="00036233"/>
    <w:pPr>
      <w:spacing w:line="240" w:lineRule="exact"/>
    </w:pPr>
    <w:rPr>
      <w:rFonts w:ascii="Arial" w:eastAsia="Times New Roman" w:hAnsi="Arial" w:cs="Arial"/>
      <w:sz w:val="24"/>
      <w:szCs w:val="24"/>
      <w:lang w:val="en-US"/>
    </w:rPr>
  </w:style>
  <w:style w:type="paragraph" w:styleId="af7">
    <w:name w:val="Balloon Text"/>
    <w:basedOn w:val="a0"/>
    <w:link w:val="af8"/>
    <w:semiHidden/>
    <w:rsid w:val="00036233"/>
    <w:pPr>
      <w:jc w:val="left"/>
    </w:pPr>
    <w:rPr>
      <w:rFonts w:ascii="Tahoma" w:eastAsia="Times New Roman" w:hAnsi="Tahoma" w:cs="Tahoma"/>
      <w:sz w:val="16"/>
      <w:szCs w:val="16"/>
      <w:lang w:eastAsia="ru-RU"/>
    </w:rPr>
  </w:style>
  <w:style w:type="character" w:customStyle="1" w:styleId="af8">
    <w:name w:val="Текст выноски Знак"/>
    <w:basedOn w:val="a1"/>
    <w:link w:val="af7"/>
    <w:uiPriority w:val="99"/>
    <w:semiHidden/>
    <w:rsid w:val="00036233"/>
    <w:rPr>
      <w:rFonts w:ascii="Tahoma" w:eastAsia="Times New Roman" w:hAnsi="Tahoma" w:cs="Tahoma"/>
      <w:sz w:val="16"/>
      <w:szCs w:val="16"/>
      <w:lang w:eastAsia="ru-RU"/>
    </w:rPr>
  </w:style>
  <w:style w:type="paragraph" w:styleId="23">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0"/>
    <w:link w:val="24"/>
    <w:rsid w:val="00036233"/>
    <w:pPr>
      <w:spacing w:after="120" w:line="480" w:lineRule="auto"/>
      <w:ind w:left="283"/>
      <w:jc w:val="left"/>
    </w:pPr>
    <w:rPr>
      <w:rFonts w:ascii="Arial" w:eastAsia="Times New Roman" w:hAnsi="Arial" w:cs="Arial"/>
      <w:sz w:val="24"/>
      <w:szCs w:val="24"/>
      <w:lang w:eastAsia="ru-RU"/>
    </w:rPr>
  </w:style>
  <w:style w:type="character" w:customStyle="1" w:styleId="24">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1"/>
    <w:link w:val="23"/>
    <w:rsid w:val="00036233"/>
    <w:rPr>
      <w:rFonts w:ascii="Arial" w:eastAsia="Times New Roman" w:hAnsi="Arial" w:cs="Arial"/>
      <w:sz w:val="24"/>
      <w:szCs w:val="24"/>
      <w:lang w:eastAsia="ru-RU"/>
    </w:rPr>
  </w:style>
  <w:style w:type="paragraph" w:styleId="25">
    <w:name w:val="Body Text 2"/>
    <w:basedOn w:val="a0"/>
    <w:link w:val="26"/>
    <w:rsid w:val="00036233"/>
    <w:pPr>
      <w:spacing w:after="120" w:line="480" w:lineRule="auto"/>
      <w:jc w:val="left"/>
    </w:pPr>
    <w:rPr>
      <w:rFonts w:ascii="Arial" w:eastAsia="Times New Roman" w:hAnsi="Arial" w:cs="Arial"/>
      <w:sz w:val="24"/>
      <w:szCs w:val="24"/>
      <w:lang w:eastAsia="ru-RU"/>
    </w:rPr>
  </w:style>
  <w:style w:type="character" w:customStyle="1" w:styleId="26">
    <w:name w:val="Основной текст 2 Знак"/>
    <w:basedOn w:val="a1"/>
    <w:link w:val="25"/>
    <w:rsid w:val="00036233"/>
    <w:rPr>
      <w:rFonts w:ascii="Arial" w:eastAsia="Times New Roman" w:hAnsi="Arial" w:cs="Arial"/>
      <w:sz w:val="24"/>
      <w:szCs w:val="24"/>
      <w:lang w:eastAsia="ru-RU"/>
    </w:rPr>
  </w:style>
  <w:style w:type="character" w:customStyle="1" w:styleId="S1">
    <w:name w:val="S_Маркированный Знак1"/>
    <w:basedOn w:val="a1"/>
    <w:link w:val="S"/>
    <w:locked/>
    <w:rsid w:val="00036233"/>
    <w:rPr>
      <w:sz w:val="24"/>
      <w:szCs w:val="24"/>
    </w:rPr>
  </w:style>
  <w:style w:type="paragraph" w:customStyle="1" w:styleId="S">
    <w:name w:val="S_Маркированный"/>
    <w:basedOn w:val="af9"/>
    <w:link w:val="S1"/>
    <w:autoRedefine/>
    <w:rsid w:val="00036233"/>
    <w:pPr>
      <w:tabs>
        <w:tab w:val="left" w:pos="992"/>
      </w:tabs>
      <w:spacing w:line="360" w:lineRule="auto"/>
      <w:ind w:left="0" w:firstLine="709"/>
      <w:jc w:val="both"/>
    </w:pPr>
    <w:rPr>
      <w:rFonts w:ascii="Times New Roman" w:eastAsiaTheme="minorHAnsi" w:hAnsi="Times New Roman" w:cstheme="minorBidi"/>
      <w:lang w:eastAsia="en-US"/>
    </w:rPr>
  </w:style>
  <w:style w:type="paragraph" w:styleId="af9">
    <w:name w:val="List Bullet"/>
    <w:basedOn w:val="a0"/>
    <w:rsid w:val="00036233"/>
    <w:pPr>
      <w:ind w:left="1069" w:hanging="360"/>
      <w:jc w:val="left"/>
    </w:pPr>
    <w:rPr>
      <w:rFonts w:ascii="Arial" w:eastAsia="Times New Roman" w:hAnsi="Arial" w:cs="Arial"/>
      <w:sz w:val="24"/>
      <w:szCs w:val="24"/>
      <w:lang w:eastAsia="ru-RU"/>
    </w:rPr>
  </w:style>
  <w:style w:type="paragraph" w:customStyle="1" w:styleId="S0">
    <w:name w:val="S_Обычный"/>
    <w:basedOn w:val="a0"/>
    <w:link w:val="S2"/>
    <w:rsid w:val="00036233"/>
    <w:pPr>
      <w:spacing w:line="360" w:lineRule="auto"/>
      <w:ind w:firstLine="709"/>
    </w:pPr>
    <w:rPr>
      <w:rFonts w:ascii="Arial" w:eastAsia="Times New Roman" w:hAnsi="Arial" w:cs="Arial"/>
      <w:sz w:val="24"/>
      <w:szCs w:val="24"/>
      <w:lang w:eastAsia="ru-RU"/>
    </w:rPr>
  </w:style>
  <w:style w:type="character" w:customStyle="1" w:styleId="S2">
    <w:name w:val="S_Обычный Знак"/>
    <w:basedOn w:val="a1"/>
    <w:link w:val="S0"/>
    <w:locked/>
    <w:rsid w:val="00036233"/>
    <w:rPr>
      <w:rFonts w:ascii="Arial" w:eastAsia="Times New Roman" w:hAnsi="Arial" w:cs="Arial"/>
      <w:sz w:val="24"/>
      <w:szCs w:val="24"/>
      <w:lang w:eastAsia="ru-RU"/>
    </w:rPr>
  </w:style>
  <w:style w:type="paragraph" w:customStyle="1" w:styleId="S3">
    <w:name w:val="S_Таблица"/>
    <w:basedOn w:val="a0"/>
    <w:link w:val="S4"/>
    <w:autoRedefine/>
    <w:rsid w:val="00036233"/>
    <w:pPr>
      <w:widowControl w:val="0"/>
      <w:tabs>
        <w:tab w:val="num" w:pos="1440"/>
      </w:tabs>
      <w:jc w:val="right"/>
    </w:pPr>
    <w:rPr>
      <w:rFonts w:ascii="Arial" w:eastAsia="Times New Roman" w:hAnsi="Arial" w:cs="Arial"/>
      <w:color w:val="008000"/>
      <w:sz w:val="24"/>
      <w:szCs w:val="24"/>
    </w:rPr>
  </w:style>
  <w:style w:type="character" w:customStyle="1" w:styleId="S4">
    <w:name w:val="S_Таблица Знак"/>
    <w:basedOn w:val="a1"/>
    <w:link w:val="S3"/>
    <w:locked/>
    <w:rsid w:val="00036233"/>
    <w:rPr>
      <w:rFonts w:ascii="Arial" w:eastAsia="Times New Roman" w:hAnsi="Arial" w:cs="Arial"/>
      <w:color w:val="008000"/>
      <w:sz w:val="24"/>
      <w:szCs w:val="24"/>
    </w:rPr>
  </w:style>
  <w:style w:type="character" w:customStyle="1" w:styleId="S5">
    <w:name w:val="S_Обычный в таблице Знак"/>
    <w:basedOn w:val="a1"/>
    <w:link w:val="S6"/>
    <w:locked/>
    <w:rsid w:val="00036233"/>
    <w:rPr>
      <w:sz w:val="24"/>
      <w:szCs w:val="24"/>
    </w:rPr>
  </w:style>
  <w:style w:type="paragraph" w:customStyle="1" w:styleId="S6">
    <w:name w:val="S_Обычный в таблице"/>
    <w:basedOn w:val="a0"/>
    <w:link w:val="S5"/>
    <w:rsid w:val="00036233"/>
    <w:pPr>
      <w:jc w:val="center"/>
    </w:pPr>
    <w:rPr>
      <w:sz w:val="24"/>
      <w:szCs w:val="24"/>
    </w:rPr>
  </w:style>
  <w:style w:type="paragraph" w:customStyle="1" w:styleId="afa">
    <w:name w:val="Примечание"/>
    <w:basedOn w:val="a0"/>
    <w:rsid w:val="00036233"/>
    <w:pPr>
      <w:ind w:firstLine="567"/>
    </w:pPr>
    <w:rPr>
      <w:rFonts w:ascii="Arial" w:eastAsia="Times New Roman" w:hAnsi="Arial" w:cs="Arial"/>
      <w:sz w:val="20"/>
      <w:szCs w:val="20"/>
    </w:rPr>
  </w:style>
  <w:style w:type="paragraph" w:customStyle="1" w:styleId="ConsCell">
    <w:name w:val="ConsCell"/>
    <w:rsid w:val="00036233"/>
    <w:pPr>
      <w:widowControl w:val="0"/>
      <w:autoSpaceDE w:val="0"/>
      <w:autoSpaceDN w:val="0"/>
      <w:adjustRightInd w:val="0"/>
      <w:ind w:right="19772"/>
      <w:jc w:val="left"/>
    </w:pPr>
    <w:rPr>
      <w:rFonts w:ascii="Arial" w:eastAsia="Times New Roman" w:hAnsi="Arial" w:cs="Arial"/>
      <w:sz w:val="20"/>
      <w:szCs w:val="20"/>
      <w:lang w:eastAsia="ru-RU"/>
    </w:rPr>
  </w:style>
  <w:style w:type="paragraph" w:styleId="afb">
    <w:name w:val="annotation text"/>
    <w:basedOn w:val="a0"/>
    <w:link w:val="afc"/>
    <w:semiHidden/>
    <w:rsid w:val="00036233"/>
    <w:pPr>
      <w:jc w:val="left"/>
    </w:pPr>
    <w:rPr>
      <w:rFonts w:ascii="Arial" w:eastAsia="Times New Roman" w:hAnsi="Arial" w:cs="Arial"/>
      <w:sz w:val="20"/>
      <w:szCs w:val="20"/>
      <w:lang w:eastAsia="ru-RU"/>
    </w:rPr>
  </w:style>
  <w:style w:type="character" w:customStyle="1" w:styleId="afc">
    <w:name w:val="Текст примечания Знак"/>
    <w:basedOn w:val="a1"/>
    <w:link w:val="afb"/>
    <w:semiHidden/>
    <w:rsid w:val="00036233"/>
    <w:rPr>
      <w:rFonts w:ascii="Arial" w:eastAsia="Times New Roman" w:hAnsi="Arial" w:cs="Arial"/>
      <w:sz w:val="20"/>
      <w:szCs w:val="20"/>
      <w:lang w:eastAsia="ru-RU"/>
    </w:rPr>
  </w:style>
  <w:style w:type="paragraph" w:customStyle="1" w:styleId="afd">
    <w:name w:val="приложения рнгп"/>
    <w:basedOn w:val="20"/>
    <w:autoRedefine/>
    <w:rsid w:val="00036233"/>
    <w:pPr>
      <w:keepNext w:val="0"/>
      <w:widowControl w:val="0"/>
      <w:tabs>
        <w:tab w:val="left" w:pos="992"/>
      </w:tabs>
      <w:spacing w:before="0" w:after="0"/>
      <w:ind w:firstLine="709"/>
      <w:jc w:val="both"/>
    </w:pPr>
    <w:rPr>
      <w:b w:val="0"/>
      <w:bCs w:val="0"/>
      <w:i w:val="0"/>
      <w:iCs w:val="0"/>
      <w:color w:val="800080"/>
      <w:sz w:val="24"/>
      <w:szCs w:val="24"/>
      <w:lang w:eastAsia="en-US"/>
    </w:rPr>
  </w:style>
  <w:style w:type="paragraph" w:styleId="32">
    <w:name w:val="Body Text Indent 3"/>
    <w:basedOn w:val="a0"/>
    <w:link w:val="33"/>
    <w:rsid w:val="00036233"/>
    <w:pPr>
      <w:spacing w:after="120"/>
      <w:ind w:left="283"/>
      <w:jc w:val="left"/>
    </w:pPr>
    <w:rPr>
      <w:rFonts w:ascii="Arial" w:eastAsia="Times New Roman" w:hAnsi="Arial" w:cs="Arial"/>
      <w:sz w:val="16"/>
      <w:szCs w:val="16"/>
      <w:lang w:eastAsia="ru-RU"/>
    </w:rPr>
  </w:style>
  <w:style w:type="character" w:customStyle="1" w:styleId="33">
    <w:name w:val="Основной текст с отступом 3 Знак"/>
    <w:basedOn w:val="a1"/>
    <w:link w:val="32"/>
    <w:uiPriority w:val="99"/>
    <w:rsid w:val="00036233"/>
    <w:rPr>
      <w:rFonts w:ascii="Arial" w:eastAsia="Times New Roman" w:hAnsi="Arial" w:cs="Arial"/>
      <w:sz w:val="16"/>
      <w:szCs w:val="16"/>
      <w:lang w:eastAsia="ru-RU"/>
    </w:rPr>
  </w:style>
  <w:style w:type="paragraph" w:styleId="27">
    <w:name w:val="List Continue 2"/>
    <w:basedOn w:val="a0"/>
    <w:rsid w:val="00036233"/>
    <w:pPr>
      <w:spacing w:after="120"/>
      <w:ind w:left="566"/>
      <w:jc w:val="left"/>
    </w:pPr>
    <w:rPr>
      <w:rFonts w:ascii="Arial" w:eastAsia="Times New Roman" w:hAnsi="Arial" w:cs="Arial"/>
      <w:sz w:val="24"/>
      <w:szCs w:val="24"/>
      <w:lang w:eastAsia="ru-RU"/>
    </w:rPr>
  </w:style>
  <w:style w:type="paragraph" w:styleId="34">
    <w:name w:val="List Continue 3"/>
    <w:basedOn w:val="a0"/>
    <w:rsid w:val="00036233"/>
    <w:pPr>
      <w:spacing w:after="120"/>
      <w:ind w:left="849"/>
      <w:jc w:val="left"/>
    </w:pPr>
    <w:rPr>
      <w:rFonts w:ascii="Arial" w:eastAsia="Times New Roman" w:hAnsi="Arial" w:cs="Arial"/>
      <w:sz w:val="24"/>
      <w:szCs w:val="24"/>
      <w:lang w:eastAsia="ru-RU"/>
    </w:rPr>
  </w:style>
  <w:style w:type="paragraph" w:customStyle="1" w:styleId="14">
    <w:name w:val="Стиль1"/>
    <w:basedOn w:val="a0"/>
    <w:rsid w:val="00036233"/>
    <w:pPr>
      <w:jc w:val="center"/>
    </w:pPr>
    <w:rPr>
      <w:rFonts w:ascii="Arial" w:eastAsia="Times New Roman" w:hAnsi="Arial" w:cs="Arial"/>
      <w:sz w:val="20"/>
      <w:szCs w:val="20"/>
      <w:lang w:eastAsia="ru-RU"/>
    </w:rPr>
  </w:style>
  <w:style w:type="paragraph" w:customStyle="1" w:styleId="textn">
    <w:name w:val="textn"/>
    <w:basedOn w:val="a0"/>
    <w:rsid w:val="00036233"/>
    <w:pPr>
      <w:spacing w:before="100" w:beforeAutospacing="1" w:after="100" w:afterAutospacing="1"/>
      <w:jc w:val="left"/>
    </w:pPr>
    <w:rPr>
      <w:rFonts w:ascii="Arial" w:eastAsia="Times New Roman" w:hAnsi="Arial" w:cs="Arial"/>
      <w:sz w:val="24"/>
      <w:szCs w:val="24"/>
      <w:lang w:eastAsia="ru-RU"/>
    </w:rPr>
  </w:style>
  <w:style w:type="paragraph" w:customStyle="1" w:styleId="28">
    <w:name w:val="Знак2"/>
    <w:basedOn w:val="a0"/>
    <w:rsid w:val="00036233"/>
    <w:pPr>
      <w:spacing w:line="240" w:lineRule="exact"/>
    </w:pPr>
    <w:rPr>
      <w:rFonts w:ascii="Arial" w:eastAsia="Times New Roman" w:hAnsi="Arial" w:cs="Arial"/>
      <w:sz w:val="24"/>
      <w:szCs w:val="24"/>
      <w:lang w:val="en-US"/>
    </w:rPr>
  </w:style>
  <w:style w:type="character" w:customStyle="1" w:styleId="FontStyle11">
    <w:name w:val="Font Style11"/>
    <w:basedOn w:val="a1"/>
    <w:rsid w:val="00036233"/>
    <w:rPr>
      <w:rFonts w:ascii="Times New Roman" w:hAnsi="Times New Roman" w:cs="Times New Roman"/>
      <w:sz w:val="26"/>
      <w:szCs w:val="26"/>
    </w:rPr>
  </w:style>
  <w:style w:type="paragraph" w:customStyle="1" w:styleId="35">
    <w:name w:val="Знак3"/>
    <w:basedOn w:val="a0"/>
    <w:rsid w:val="00036233"/>
    <w:pPr>
      <w:spacing w:line="240" w:lineRule="exact"/>
    </w:pPr>
    <w:rPr>
      <w:rFonts w:ascii="Arial" w:eastAsia="Times New Roman" w:hAnsi="Arial" w:cs="Arial"/>
      <w:sz w:val="24"/>
      <w:szCs w:val="24"/>
      <w:lang w:val="en-US"/>
    </w:rPr>
  </w:style>
  <w:style w:type="paragraph" w:customStyle="1" w:styleId="42">
    <w:name w:val="Знак4"/>
    <w:basedOn w:val="a0"/>
    <w:rsid w:val="00036233"/>
    <w:pPr>
      <w:spacing w:line="240" w:lineRule="exact"/>
    </w:pPr>
    <w:rPr>
      <w:rFonts w:ascii="Arial" w:eastAsia="Times New Roman" w:hAnsi="Arial" w:cs="Arial"/>
      <w:sz w:val="24"/>
      <w:szCs w:val="24"/>
      <w:lang w:val="en-US"/>
    </w:rPr>
  </w:style>
  <w:style w:type="paragraph" w:customStyle="1" w:styleId="52">
    <w:name w:val="Знак5"/>
    <w:basedOn w:val="a0"/>
    <w:rsid w:val="00036233"/>
    <w:pPr>
      <w:spacing w:line="240" w:lineRule="exact"/>
    </w:pPr>
    <w:rPr>
      <w:rFonts w:ascii="Arial" w:eastAsia="Times New Roman" w:hAnsi="Arial" w:cs="Arial"/>
      <w:sz w:val="24"/>
      <w:szCs w:val="24"/>
      <w:lang w:val="en-US"/>
    </w:rPr>
  </w:style>
  <w:style w:type="paragraph" w:customStyle="1" w:styleId="62">
    <w:name w:val="Знак6"/>
    <w:basedOn w:val="a0"/>
    <w:rsid w:val="00036233"/>
    <w:pPr>
      <w:spacing w:line="240" w:lineRule="exact"/>
    </w:pPr>
    <w:rPr>
      <w:rFonts w:ascii="Arial" w:eastAsia="Times New Roman" w:hAnsi="Arial" w:cs="Arial"/>
      <w:sz w:val="24"/>
      <w:szCs w:val="24"/>
      <w:lang w:val="en-US"/>
    </w:rPr>
  </w:style>
  <w:style w:type="paragraph" w:customStyle="1" w:styleId="72">
    <w:name w:val="Знак7"/>
    <w:basedOn w:val="a0"/>
    <w:rsid w:val="00036233"/>
    <w:pPr>
      <w:spacing w:line="240" w:lineRule="exact"/>
    </w:pPr>
    <w:rPr>
      <w:rFonts w:ascii="Arial" w:eastAsia="Times New Roman" w:hAnsi="Arial" w:cs="Arial"/>
      <w:sz w:val="24"/>
      <w:szCs w:val="24"/>
      <w:lang w:val="en-US"/>
    </w:rPr>
  </w:style>
  <w:style w:type="paragraph" w:customStyle="1" w:styleId="8">
    <w:name w:val="Знак8"/>
    <w:basedOn w:val="a0"/>
    <w:rsid w:val="00036233"/>
    <w:pPr>
      <w:spacing w:line="240" w:lineRule="exact"/>
    </w:pPr>
    <w:rPr>
      <w:rFonts w:ascii="Arial" w:eastAsia="Times New Roman" w:hAnsi="Arial" w:cs="Arial"/>
      <w:sz w:val="24"/>
      <w:szCs w:val="24"/>
      <w:lang w:val="en-US"/>
    </w:rPr>
  </w:style>
  <w:style w:type="paragraph" w:customStyle="1" w:styleId="9">
    <w:name w:val="Знак9"/>
    <w:basedOn w:val="a0"/>
    <w:rsid w:val="00036233"/>
    <w:pPr>
      <w:spacing w:line="240" w:lineRule="exact"/>
    </w:pPr>
    <w:rPr>
      <w:rFonts w:ascii="Arial" w:eastAsia="Times New Roman" w:hAnsi="Arial" w:cs="Arial"/>
      <w:sz w:val="24"/>
      <w:szCs w:val="24"/>
      <w:lang w:val="en-US"/>
    </w:rPr>
  </w:style>
  <w:style w:type="character" w:customStyle="1" w:styleId="apple-style-span">
    <w:name w:val="apple-style-span"/>
    <w:basedOn w:val="a1"/>
    <w:rsid w:val="00036233"/>
  </w:style>
  <w:style w:type="paragraph" w:customStyle="1" w:styleId="100">
    <w:name w:val="Знак10"/>
    <w:basedOn w:val="a0"/>
    <w:rsid w:val="00036233"/>
    <w:pPr>
      <w:spacing w:line="240" w:lineRule="exact"/>
    </w:pPr>
    <w:rPr>
      <w:rFonts w:ascii="Arial" w:eastAsia="Times New Roman" w:hAnsi="Arial" w:cs="Arial"/>
      <w:sz w:val="24"/>
      <w:szCs w:val="24"/>
      <w:lang w:val="en-US"/>
    </w:rPr>
  </w:style>
  <w:style w:type="paragraph" w:customStyle="1" w:styleId="FORMATTEXT">
    <w:name w:val=".FORMATTEXT"/>
    <w:rsid w:val="00036233"/>
    <w:pPr>
      <w:widowControl w:val="0"/>
      <w:autoSpaceDE w:val="0"/>
      <w:autoSpaceDN w:val="0"/>
      <w:adjustRightInd w:val="0"/>
      <w:jc w:val="left"/>
    </w:pPr>
    <w:rPr>
      <w:rFonts w:eastAsia="Times New Roman" w:cs="Times New Roman"/>
      <w:sz w:val="24"/>
      <w:szCs w:val="24"/>
      <w:lang w:eastAsia="ru-RU"/>
    </w:rPr>
  </w:style>
  <w:style w:type="paragraph" w:customStyle="1" w:styleId="15">
    <w:name w:val="Знак1 Знак Знак Знак"/>
    <w:basedOn w:val="a0"/>
    <w:rsid w:val="00036233"/>
    <w:pPr>
      <w:jc w:val="left"/>
    </w:pPr>
    <w:rPr>
      <w:rFonts w:ascii="Verdana" w:eastAsia="Times New Roman" w:hAnsi="Verdana" w:cs="Verdana"/>
      <w:sz w:val="20"/>
      <w:szCs w:val="20"/>
      <w:lang w:val="en-US"/>
    </w:rPr>
  </w:style>
  <w:style w:type="paragraph" w:customStyle="1" w:styleId="afe">
    <w:name w:val="Основной шрифт абзаца Знак Знак Знак Знак"/>
    <w:aliases w:val="Знак1 Знак Знак Знак Знак Знак Знак Знак Знак Знак Знак"/>
    <w:basedOn w:val="a0"/>
    <w:rsid w:val="00036233"/>
    <w:pPr>
      <w:jc w:val="left"/>
    </w:pPr>
    <w:rPr>
      <w:rFonts w:ascii="Verdana" w:eastAsia="Times New Roman" w:hAnsi="Verdana" w:cs="Verdana"/>
      <w:sz w:val="20"/>
      <w:szCs w:val="20"/>
      <w:lang w:val="en-US"/>
    </w:rPr>
  </w:style>
  <w:style w:type="paragraph" w:customStyle="1" w:styleId="formattext0">
    <w:name w:val="formattext"/>
    <w:basedOn w:val="a0"/>
    <w:rsid w:val="00036233"/>
    <w:pPr>
      <w:spacing w:before="100" w:beforeAutospacing="1" w:after="100" w:afterAutospacing="1"/>
      <w:jc w:val="left"/>
    </w:pPr>
    <w:rPr>
      <w:rFonts w:eastAsia="Times New Roman" w:cs="Times New Roman"/>
      <w:sz w:val="24"/>
      <w:szCs w:val="24"/>
      <w:lang w:eastAsia="ru-RU"/>
    </w:rPr>
  </w:style>
  <w:style w:type="character" w:customStyle="1" w:styleId="apple-converted-space">
    <w:name w:val="apple-converted-space"/>
    <w:basedOn w:val="a1"/>
    <w:rsid w:val="00036233"/>
  </w:style>
  <w:style w:type="character" w:customStyle="1" w:styleId="text11">
    <w:name w:val="text11"/>
    <w:basedOn w:val="a1"/>
    <w:rsid w:val="00036233"/>
    <w:rPr>
      <w:b/>
      <w:bCs/>
      <w:color w:val="333333"/>
      <w:sz w:val="20"/>
      <w:szCs w:val="20"/>
      <w:u w:val="single"/>
    </w:rPr>
  </w:style>
  <w:style w:type="paragraph" w:customStyle="1" w:styleId="16">
    <w:name w:val="Обычный1"/>
    <w:rsid w:val="00036233"/>
    <w:pPr>
      <w:widowControl w:val="0"/>
      <w:spacing w:line="260" w:lineRule="auto"/>
      <w:ind w:firstLine="220"/>
    </w:pPr>
    <w:rPr>
      <w:rFonts w:ascii="Arial" w:eastAsia="Times New Roman" w:hAnsi="Arial" w:cs="Times New Roman"/>
      <w:b/>
      <w:snapToGrid w:val="0"/>
      <w:sz w:val="18"/>
      <w:szCs w:val="20"/>
      <w:lang w:eastAsia="ru-RU"/>
    </w:rPr>
  </w:style>
  <w:style w:type="character" w:customStyle="1" w:styleId="highlighthighlightactive">
    <w:name w:val="highlight highlight_active"/>
    <w:basedOn w:val="a1"/>
    <w:rsid w:val="00036233"/>
  </w:style>
  <w:style w:type="character" w:customStyle="1" w:styleId="context">
    <w:name w:val="context"/>
    <w:basedOn w:val="a1"/>
    <w:rsid w:val="00036233"/>
  </w:style>
  <w:style w:type="character" w:customStyle="1" w:styleId="contextcurrent">
    <w:name w:val="context_current"/>
    <w:basedOn w:val="a1"/>
    <w:rsid w:val="00036233"/>
  </w:style>
  <w:style w:type="paragraph" w:customStyle="1" w:styleId="11Char">
    <w:name w:val="Знак1 Знак Знак Знак Знак Знак Знак Знак Знак1 Char"/>
    <w:basedOn w:val="a0"/>
    <w:rsid w:val="00036233"/>
    <w:pPr>
      <w:spacing w:after="160" w:line="240" w:lineRule="exact"/>
      <w:jc w:val="left"/>
    </w:pPr>
    <w:rPr>
      <w:rFonts w:ascii="Verdana" w:eastAsia="Times New Roman" w:hAnsi="Verdana" w:cs="Times New Roman"/>
      <w:sz w:val="20"/>
      <w:szCs w:val="20"/>
      <w:lang w:val="en-US"/>
    </w:rPr>
  </w:style>
  <w:style w:type="paragraph" w:styleId="2">
    <w:name w:val="List Bullet 2"/>
    <w:basedOn w:val="a0"/>
    <w:rsid w:val="00036233"/>
    <w:pPr>
      <w:numPr>
        <w:numId w:val="1"/>
      </w:numPr>
      <w:jc w:val="left"/>
    </w:pPr>
    <w:rPr>
      <w:rFonts w:eastAsia="Times New Roman" w:cs="Times New Roman"/>
      <w:sz w:val="24"/>
      <w:szCs w:val="24"/>
      <w:lang w:eastAsia="ru-RU"/>
    </w:rPr>
  </w:style>
  <w:style w:type="character" w:customStyle="1" w:styleId="WW8Num4z1">
    <w:name w:val="WW8Num4z1"/>
    <w:rsid w:val="00036233"/>
    <w:rPr>
      <w:rFonts w:ascii="Courier New" w:hAnsi="Courier New" w:cs="Courier New"/>
    </w:rPr>
  </w:style>
  <w:style w:type="paragraph" w:customStyle="1" w:styleId="17">
    <w:name w:val="Знак Знак1 Знак"/>
    <w:basedOn w:val="a0"/>
    <w:rsid w:val="00036233"/>
    <w:pPr>
      <w:spacing w:after="160" w:line="240" w:lineRule="exact"/>
      <w:jc w:val="left"/>
    </w:pPr>
    <w:rPr>
      <w:rFonts w:ascii="Verdana" w:eastAsia="Times New Roman" w:hAnsi="Verdana" w:cs="Times New Roman"/>
      <w:sz w:val="24"/>
      <w:szCs w:val="24"/>
      <w:lang w:val="en-US"/>
    </w:rPr>
  </w:style>
  <w:style w:type="character" w:customStyle="1" w:styleId="match">
    <w:name w:val="match"/>
    <w:basedOn w:val="a1"/>
    <w:rsid w:val="00036233"/>
  </w:style>
  <w:style w:type="character" w:customStyle="1" w:styleId="visited">
    <w:name w:val="visited"/>
    <w:basedOn w:val="a1"/>
    <w:rsid w:val="00036233"/>
  </w:style>
  <w:style w:type="paragraph" w:customStyle="1" w:styleId="formattexttopleveltext">
    <w:name w:val="formattext topleveltext"/>
    <w:basedOn w:val="a0"/>
    <w:rsid w:val="00036233"/>
    <w:pPr>
      <w:spacing w:before="100" w:beforeAutospacing="1" w:after="100" w:afterAutospacing="1"/>
      <w:jc w:val="left"/>
    </w:pPr>
    <w:rPr>
      <w:rFonts w:eastAsia="Times New Roman" w:cs="Times New Roman"/>
      <w:sz w:val="24"/>
      <w:szCs w:val="24"/>
      <w:lang w:eastAsia="ru-RU"/>
    </w:rPr>
  </w:style>
  <w:style w:type="character" w:customStyle="1" w:styleId="FontStyle15">
    <w:name w:val="Font Style15"/>
    <w:basedOn w:val="a1"/>
    <w:rsid w:val="00036233"/>
    <w:rPr>
      <w:rFonts w:ascii="Times New Roman" w:hAnsi="Times New Roman" w:cs="Times New Roman"/>
      <w:sz w:val="24"/>
      <w:szCs w:val="24"/>
    </w:rPr>
  </w:style>
  <w:style w:type="paragraph" w:customStyle="1" w:styleId="Style9">
    <w:name w:val="Style9"/>
    <w:basedOn w:val="a0"/>
    <w:rsid w:val="00036233"/>
    <w:pPr>
      <w:widowControl w:val="0"/>
      <w:autoSpaceDE w:val="0"/>
      <w:autoSpaceDN w:val="0"/>
      <w:adjustRightInd w:val="0"/>
      <w:spacing w:line="331" w:lineRule="exact"/>
      <w:ind w:firstLine="734"/>
    </w:pPr>
    <w:rPr>
      <w:rFonts w:eastAsia="Times New Roman" w:cs="Times New Roman"/>
      <w:sz w:val="24"/>
      <w:szCs w:val="24"/>
      <w:lang w:eastAsia="ru-RU"/>
    </w:rPr>
  </w:style>
  <w:style w:type="paragraph" w:customStyle="1" w:styleId="29">
    <w:name w:val="Знак Знак Знак2 Знак Знак Знак Знак Знак Знак Знак"/>
    <w:basedOn w:val="a0"/>
    <w:rsid w:val="00036233"/>
    <w:pPr>
      <w:jc w:val="left"/>
    </w:pPr>
    <w:rPr>
      <w:rFonts w:ascii="Verdana" w:eastAsia="Times New Roman" w:hAnsi="Verdana" w:cs="Verdana"/>
      <w:sz w:val="20"/>
      <w:szCs w:val="20"/>
      <w:lang w:val="en-US"/>
    </w:rPr>
  </w:style>
  <w:style w:type="paragraph" w:styleId="73">
    <w:name w:val="toc 7"/>
    <w:basedOn w:val="a0"/>
    <w:next w:val="a0"/>
    <w:autoRedefine/>
    <w:rsid w:val="00036233"/>
    <w:pPr>
      <w:ind w:left="1200"/>
      <w:jc w:val="left"/>
    </w:pPr>
    <w:rPr>
      <w:rFonts w:eastAsia="Times New Roman" w:cs="Times New Roman"/>
      <w:sz w:val="20"/>
      <w:szCs w:val="20"/>
      <w:lang w:eastAsia="ru-RU"/>
    </w:rPr>
  </w:style>
  <w:style w:type="character" w:customStyle="1" w:styleId="bookmark3">
    <w:name w:val="bookmark3"/>
    <w:basedOn w:val="a1"/>
    <w:rsid w:val="00036233"/>
    <w:rPr>
      <w:shd w:val="clear" w:color="auto" w:fill="FFD800"/>
    </w:rPr>
  </w:style>
  <w:style w:type="character" w:customStyle="1" w:styleId="FontStyle12">
    <w:name w:val="Font Style12"/>
    <w:basedOn w:val="a1"/>
    <w:rsid w:val="00036233"/>
    <w:rPr>
      <w:rFonts w:ascii="Century Gothic" w:hAnsi="Century Gothic" w:cs="Century Gothic"/>
      <w:sz w:val="8"/>
      <w:szCs w:val="8"/>
    </w:rPr>
  </w:style>
  <w:style w:type="character" w:customStyle="1" w:styleId="diffins">
    <w:name w:val="diff_ins"/>
    <w:basedOn w:val="a1"/>
    <w:rsid w:val="00036233"/>
  </w:style>
  <w:style w:type="character" w:customStyle="1" w:styleId="u">
    <w:name w:val="u"/>
    <w:basedOn w:val="a1"/>
    <w:rsid w:val="00036233"/>
  </w:style>
  <w:style w:type="paragraph" w:styleId="18">
    <w:name w:val="toc 1"/>
    <w:basedOn w:val="a0"/>
    <w:next w:val="a0"/>
    <w:autoRedefine/>
    <w:uiPriority w:val="39"/>
    <w:rsid w:val="00036233"/>
    <w:pPr>
      <w:widowControl w:val="0"/>
      <w:tabs>
        <w:tab w:val="right" w:leader="dot" w:pos="9345"/>
      </w:tabs>
      <w:ind w:firstLine="220"/>
    </w:pPr>
    <w:rPr>
      <w:rFonts w:eastAsia="Times New Roman" w:cs="Times New Roman"/>
      <w:b/>
      <w:bCs/>
      <w:noProof/>
      <w:sz w:val="20"/>
      <w:szCs w:val="20"/>
      <w:lang w:val="en-US" w:eastAsia="ru-RU"/>
    </w:rPr>
  </w:style>
  <w:style w:type="paragraph" w:styleId="2a">
    <w:name w:val="toc 2"/>
    <w:basedOn w:val="a0"/>
    <w:next w:val="a0"/>
    <w:autoRedefine/>
    <w:uiPriority w:val="39"/>
    <w:rsid w:val="00036233"/>
    <w:pPr>
      <w:widowControl w:val="0"/>
      <w:spacing w:line="260" w:lineRule="auto"/>
      <w:ind w:left="180" w:firstLine="220"/>
    </w:pPr>
    <w:rPr>
      <w:rFonts w:ascii="Arial" w:eastAsia="Times New Roman" w:hAnsi="Arial" w:cs="Arial"/>
      <w:b/>
      <w:bCs/>
      <w:sz w:val="18"/>
      <w:szCs w:val="18"/>
      <w:lang w:eastAsia="ru-RU"/>
    </w:rPr>
  </w:style>
  <w:style w:type="character" w:customStyle="1" w:styleId="40">
    <w:name w:val="Заголовок 4 Знак"/>
    <w:basedOn w:val="a1"/>
    <w:link w:val="4"/>
    <w:uiPriority w:val="9"/>
    <w:rsid w:val="00036233"/>
    <w:rPr>
      <w:rFonts w:ascii="Cambria" w:eastAsia="Times New Roman" w:hAnsi="Cambria" w:cs="Times New Roman"/>
      <w:i/>
      <w:iCs/>
      <w:color w:val="4F81BD"/>
      <w:sz w:val="18"/>
      <w:szCs w:val="18"/>
    </w:rPr>
  </w:style>
  <w:style w:type="character" w:customStyle="1" w:styleId="50">
    <w:name w:val="Заголовок 5 Знак"/>
    <w:basedOn w:val="a1"/>
    <w:link w:val="5"/>
    <w:uiPriority w:val="9"/>
    <w:rsid w:val="00036233"/>
    <w:rPr>
      <w:rFonts w:ascii="Cambria" w:eastAsia="Times New Roman" w:hAnsi="Cambria" w:cs="Times New Roman"/>
      <w:color w:val="243F60"/>
      <w:sz w:val="22"/>
      <w:szCs w:val="22"/>
      <w:lang w:eastAsia="en-US"/>
    </w:rPr>
  </w:style>
  <w:style w:type="paragraph" w:styleId="aff">
    <w:name w:val="List Paragraph"/>
    <w:basedOn w:val="a0"/>
    <w:uiPriority w:val="34"/>
    <w:qFormat/>
    <w:rsid w:val="00036233"/>
    <w:pPr>
      <w:widowControl w:val="0"/>
      <w:spacing w:line="260" w:lineRule="auto"/>
      <w:ind w:left="720" w:firstLine="220"/>
      <w:contextualSpacing/>
    </w:pPr>
    <w:rPr>
      <w:rFonts w:eastAsia="Times New Roman" w:cs="Arial"/>
      <w:bCs/>
      <w:sz w:val="24"/>
      <w:szCs w:val="18"/>
      <w:lang w:eastAsia="ru-RU"/>
    </w:rPr>
  </w:style>
  <w:style w:type="character" w:customStyle="1" w:styleId="60">
    <w:name w:val="Заголовок 6 Знак"/>
    <w:basedOn w:val="a1"/>
    <w:link w:val="6"/>
    <w:uiPriority w:val="9"/>
    <w:rsid w:val="00036233"/>
    <w:rPr>
      <w:rFonts w:ascii="Cambria" w:eastAsia="Times New Roman" w:hAnsi="Cambria" w:cs="Times New Roman"/>
      <w:b/>
      <w:bCs/>
      <w:i/>
      <w:iCs/>
      <w:color w:val="243F60"/>
      <w:sz w:val="18"/>
      <w:szCs w:val="18"/>
    </w:rPr>
  </w:style>
  <w:style w:type="character" w:customStyle="1" w:styleId="70">
    <w:name w:val="Заголовок 7 Знак"/>
    <w:basedOn w:val="a1"/>
    <w:link w:val="7"/>
    <w:uiPriority w:val="9"/>
    <w:rsid w:val="00036233"/>
    <w:rPr>
      <w:rFonts w:ascii="Cambria" w:eastAsia="Times New Roman" w:hAnsi="Cambria" w:cs="Times New Roman"/>
      <w:b/>
      <w:bCs/>
      <w:i/>
      <w:iCs/>
      <w:color w:val="404040"/>
      <w:sz w:val="18"/>
      <w:szCs w:val="18"/>
    </w:rPr>
  </w:style>
  <w:style w:type="paragraph" w:styleId="36">
    <w:name w:val="toc 3"/>
    <w:basedOn w:val="a0"/>
    <w:next w:val="a0"/>
    <w:autoRedefine/>
    <w:uiPriority w:val="39"/>
    <w:rsid w:val="00036233"/>
    <w:pPr>
      <w:widowControl w:val="0"/>
      <w:spacing w:after="100" w:line="260" w:lineRule="auto"/>
      <w:ind w:left="360" w:firstLine="220"/>
    </w:pPr>
    <w:rPr>
      <w:rFonts w:ascii="Arial" w:eastAsia="Times New Roman" w:hAnsi="Arial" w:cs="Arial"/>
      <w:b/>
      <w:bCs/>
      <w:sz w:val="18"/>
      <w:szCs w:val="18"/>
      <w:lang w:eastAsia="ru-RU"/>
    </w:rPr>
  </w:style>
  <w:style w:type="paragraph" w:styleId="43">
    <w:name w:val="toc 4"/>
    <w:basedOn w:val="a0"/>
    <w:next w:val="a0"/>
    <w:autoRedefine/>
    <w:uiPriority w:val="39"/>
    <w:rsid w:val="00036233"/>
    <w:pPr>
      <w:widowControl w:val="0"/>
      <w:spacing w:after="100" w:line="260" w:lineRule="auto"/>
      <w:ind w:left="540" w:firstLine="220"/>
    </w:pPr>
    <w:rPr>
      <w:rFonts w:ascii="Arial" w:eastAsia="Times New Roman" w:hAnsi="Arial" w:cs="Arial"/>
      <w:b/>
      <w:bCs/>
      <w:sz w:val="18"/>
      <w:szCs w:val="18"/>
      <w:lang w:eastAsia="ru-RU"/>
    </w:rPr>
  </w:style>
  <w:style w:type="paragraph" w:styleId="53">
    <w:name w:val="toc 5"/>
    <w:basedOn w:val="a0"/>
    <w:next w:val="a0"/>
    <w:autoRedefine/>
    <w:uiPriority w:val="39"/>
    <w:rsid w:val="00036233"/>
    <w:pPr>
      <w:widowControl w:val="0"/>
      <w:spacing w:after="100" w:line="260" w:lineRule="auto"/>
      <w:ind w:left="720" w:firstLine="220"/>
    </w:pPr>
    <w:rPr>
      <w:rFonts w:ascii="Arial" w:eastAsia="Times New Roman" w:hAnsi="Arial" w:cs="Arial"/>
      <w:b/>
      <w:bCs/>
      <w:sz w:val="18"/>
      <w:szCs w:val="18"/>
      <w:lang w:eastAsia="ru-RU"/>
    </w:rPr>
  </w:style>
  <w:style w:type="paragraph" w:styleId="63">
    <w:name w:val="toc 6"/>
    <w:basedOn w:val="a0"/>
    <w:next w:val="a0"/>
    <w:autoRedefine/>
    <w:uiPriority w:val="39"/>
    <w:rsid w:val="00036233"/>
    <w:pPr>
      <w:widowControl w:val="0"/>
      <w:spacing w:after="100" w:line="260" w:lineRule="auto"/>
      <w:ind w:left="900" w:firstLine="220"/>
    </w:pPr>
    <w:rPr>
      <w:rFonts w:ascii="Arial" w:eastAsia="Times New Roman" w:hAnsi="Arial" w:cs="Arial"/>
      <w:b/>
      <w:bCs/>
      <w:sz w:val="18"/>
      <w:szCs w:val="18"/>
      <w:lang w:eastAsia="ru-RU"/>
    </w:rPr>
  </w:style>
  <w:style w:type="paragraph" w:customStyle="1" w:styleId="txt">
    <w:name w:val="txt"/>
    <w:basedOn w:val="a0"/>
    <w:rsid w:val="00036233"/>
    <w:pPr>
      <w:spacing w:before="100" w:beforeAutospacing="1" w:after="100" w:afterAutospacing="1"/>
      <w:jc w:val="left"/>
    </w:pPr>
    <w:rPr>
      <w:rFonts w:ascii="Verdana" w:eastAsia="Times New Roman" w:hAnsi="Verdana" w:cs="Verdana"/>
      <w:color w:val="000000"/>
      <w:sz w:val="17"/>
      <w:szCs w:val="17"/>
      <w:lang w:eastAsia="ru-RU"/>
    </w:rPr>
  </w:style>
  <w:style w:type="paragraph" w:customStyle="1" w:styleId="textb">
    <w:name w:val="textb"/>
    <w:basedOn w:val="a0"/>
    <w:rsid w:val="00036233"/>
    <w:pPr>
      <w:jc w:val="left"/>
    </w:pPr>
    <w:rPr>
      <w:rFonts w:ascii="Arial" w:eastAsia="Times New Roman" w:hAnsi="Arial" w:cs="Arial"/>
      <w:b/>
      <w:bCs/>
      <w:sz w:val="22"/>
      <w:lang w:eastAsia="ru-RU"/>
    </w:rPr>
  </w:style>
  <w:style w:type="paragraph" w:customStyle="1" w:styleId="western">
    <w:name w:val="western"/>
    <w:basedOn w:val="a0"/>
    <w:rsid w:val="00036233"/>
    <w:pPr>
      <w:spacing w:before="100" w:beforeAutospacing="1" w:after="100" w:afterAutospacing="1"/>
      <w:jc w:val="left"/>
    </w:pPr>
    <w:rPr>
      <w:rFonts w:eastAsia="Times New Roman" w:cs="Times New Roman"/>
      <w:sz w:val="24"/>
      <w:szCs w:val="24"/>
      <w:lang w:eastAsia="ru-RU"/>
    </w:rPr>
  </w:style>
  <w:style w:type="character" w:customStyle="1" w:styleId="Normal">
    <w:name w:val="Normal Знак"/>
    <w:basedOn w:val="a1"/>
    <w:locked/>
    <w:rsid w:val="00036233"/>
    <w:rPr>
      <w:sz w:val="24"/>
      <w:szCs w:val="24"/>
      <w:lang w:val="ru-RU" w:eastAsia="ru-RU"/>
    </w:rPr>
  </w:style>
  <w:style w:type="paragraph" w:customStyle="1" w:styleId="ConsTitle">
    <w:name w:val="ConsTitle"/>
    <w:rsid w:val="00036233"/>
    <w:pPr>
      <w:widowControl w:val="0"/>
      <w:autoSpaceDE w:val="0"/>
      <w:autoSpaceDN w:val="0"/>
      <w:adjustRightInd w:val="0"/>
      <w:jc w:val="left"/>
    </w:pPr>
    <w:rPr>
      <w:rFonts w:ascii="Arial" w:eastAsia="Times New Roman" w:hAnsi="Arial" w:cs="Arial"/>
      <w:b/>
      <w:bCs/>
      <w:sz w:val="16"/>
      <w:szCs w:val="16"/>
      <w:lang w:eastAsia="ru-RU"/>
    </w:rPr>
  </w:style>
  <w:style w:type="paragraph" w:customStyle="1" w:styleId="FR1">
    <w:name w:val="FR1"/>
    <w:rsid w:val="00036233"/>
    <w:pPr>
      <w:widowControl w:val="0"/>
      <w:autoSpaceDE w:val="0"/>
      <w:autoSpaceDN w:val="0"/>
      <w:adjustRightInd w:val="0"/>
      <w:jc w:val="left"/>
    </w:pPr>
    <w:rPr>
      <w:rFonts w:eastAsia="Times New Roman" w:cs="Times New Roman"/>
      <w:sz w:val="16"/>
      <w:szCs w:val="16"/>
      <w:lang w:eastAsia="ru-RU"/>
    </w:rPr>
  </w:style>
  <w:style w:type="paragraph" w:customStyle="1" w:styleId="54">
    <w:name w:val="çàãîëîâîê 5"/>
    <w:basedOn w:val="a0"/>
    <w:next w:val="a0"/>
    <w:rsid w:val="00036233"/>
    <w:pPr>
      <w:keepNext/>
      <w:jc w:val="center"/>
    </w:pPr>
    <w:rPr>
      <w:rFonts w:eastAsia="Times New Roman" w:cs="Times New Roman"/>
      <w:sz w:val="24"/>
      <w:szCs w:val="24"/>
      <w:lang w:eastAsia="ru-RU"/>
    </w:rPr>
  </w:style>
  <w:style w:type="paragraph" w:customStyle="1" w:styleId="Normal10-022">
    <w:name w:val="Стиль Normal + 10 пт полужирный По центру Слева:  -02 см Справ...2"/>
    <w:basedOn w:val="a0"/>
    <w:link w:val="Normal10-0220"/>
    <w:rsid w:val="00036233"/>
    <w:pPr>
      <w:snapToGrid w:val="0"/>
      <w:ind w:left="-113" w:right="-113"/>
      <w:jc w:val="center"/>
    </w:pPr>
    <w:rPr>
      <w:rFonts w:eastAsia="Times New Roman" w:cs="Times New Roman"/>
      <w:b/>
      <w:bCs/>
      <w:sz w:val="20"/>
      <w:szCs w:val="20"/>
      <w:lang w:eastAsia="ru-RU"/>
    </w:rPr>
  </w:style>
  <w:style w:type="character" w:customStyle="1" w:styleId="Normal10-0220">
    <w:name w:val="Стиль Normal + 10 пт полужирный По центру Слева:  -02 см Справ...2 Знак"/>
    <w:basedOn w:val="Normal"/>
    <w:link w:val="Normal10-022"/>
    <w:locked/>
    <w:rsid w:val="00036233"/>
    <w:rPr>
      <w:rFonts w:eastAsia="Times New Roman" w:cs="Times New Roman"/>
      <w:b/>
      <w:bCs/>
      <w:sz w:val="20"/>
      <w:szCs w:val="20"/>
      <w:lang w:val="ru-RU" w:eastAsia="ru-RU"/>
    </w:rPr>
  </w:style>
  <w:style w:type="paragraph" w:customStyle="1" w:styleId="ConsPlusTitle">
    <w:name w:val="ConsPlusTitle"/>
    <w:rsid w:val="00036233"/>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88">
    <w:name w:val="Font Style88"/>
    <w:basedOn w:val="a1"/>
    <w:rsid w:val="00036233"/>
    <w:rPr>
      <w:rFonts w:ascii="Times New Roman" w:hAnsi="Times New Roman" w:cs="Times New Roman"/>
      <w:sz w:val="22"/>
      <w:szCs w:val="22"/>
    </w:rPr>
  </w:style>
  <w:style w:type="paragraph" w:customStyle="1" w:styleId="aff0">
    <w:name w:val="Знак Знак Знак Знак"/>
    <w:basedOn w:val="a0"/>
    <w:rsid w:val="00036233"/>
    <w:pPr>
      <w:jc w:val="left"/>
    </w:pPr>
    <w:rPr>
      <w:rFonts w:ascii="Verdana" w:eastAsia="Times New Roman" w:hAnsi="Verdana" w:cs="Verdana"/>
      <w:sz w:val="20"/>
      <w:szCs w:val="20"/>
      <w:lang w:val="en-US"/>
    </w:rPr>
  </w:style>
  <w:style w:type="character" w:styleId="aff1">
    <w:name w:val="FollowedHyperlink"/>
    <w:basedOn w:val="a1"/>
    <w:rsid w:val="00036233"/>
    <w:rPr>
      <w:color w:val="800080"/>
      <w:u w:val="single"/>
    </w:rPr>
  </w:style>
  <w:style w:type="paragraph" w:customStyle="1" w:styleId="19">
    <w:name w:val="Знак1 Знак Знак Знак Знак Знак Знак Знак Знак Знак Знак Знак Знак"/>
    <w:basedOn w:val="a0"/>
    <w:rsid w:val="00036233"/>
    <w:pPr>
      <w:widowControl w:val="0"/>
      <w:adjustRightInd w:val="0"/>
      <w:spacing w:after="160" w:line="240" w:lineRule="exact"/>
      <w:jc w:val="right"/>
    </w:pPr>
    <w:rPr>
      <w:rFonts w:eastAsia="Times New Roman" w:cs="Times New Roman"/>
      <w:sz w:val="20"/>
      <w:szCs w:val="20"/>
      <w:lang w:val="en-GB"/>
    </w:rPr>
  </w:style>
  <w:style w:type="character" w:customStyle="1" w:styleId="nobase">
    <w:name w:val="nobase"/>
    <w:basedOn w:val="a1"/>
    <w:rsid w:val="00036233"/>
  </w:style>
  <w:style w:type="paragraph" w:customStyle="1" w:styleId="1a">
    <w:name w:val="Верхний колонтитул1"/>
    <w:basedOn w:val="a0"/>
    <w:rsid w:val="00036233"/>
    <w:pPr>
      <w:ind w:left="300"/>
      <w:jc w:val="center"/>
    </w:pPr>
    <w:rPr>
      <w:rFonts w:ascii="Arial" w:eastAsia="Times New Roman" w:hAnsi="Arial" w:cs="Arial"/>
      <w:b/>
      <w:bCs/>
      <w:color w:val="3560A7"/>
      <w:sz w:val="21"/>
      <w:szCs w:val="21"/>
      <w:lang w:eastAsia="ru-RU"/>
    </w:rPr>
  </w:style>
  <w:style w:type="character" w:customStyle="1" w:styleId="bookmark">
    <w:name w:val="bookmark"/>
    <w:basedOn w:val="a1"/>
    <w:rsid w:val="00036233"/>
  </w:style>
  <w:style w:type="character" w:customStyle="1" w:styleId="bold1">
    <w:name w:val="bold1"/>
    <w:basedOn w:val="a1"/>
    <w:rsid w:val="00036233"/>
    <w:rPr>
      <w:b/>
      <w:bCs/>
    </w:rPr>
  </w:style>
  <w:style w:type="paragraph" w:customStyle="1" w:styleId="ConsPlusNonformat">
    <w:name w:val="ConsPlusNonformat"/>
    <w:rsid w:val="00036233"/>
    <w:pPr>
      <w:widowControl w:val="0"/>
      <w:autoSpaceDE w:val="0"/>
      <w:autoSpaceDN w:val="0"/>
      <w:adjustRightInd w:val="0"/>
      <w:jc w:val="left"/>
    </w:pPr>
    <w:rPr>
      <w:rFonts w:ascii="Courier New" w:eastAsia="Times New Roman" w:hAnsi="Courier New" w:cs="Courier New"/>
      <w:sz w:val="20"/>
      <w:szCs w:val="20"/>
      <w:lang w:eastAsia="ru-RU"/>
    </w:rPr>
  </w:style>
  <w:style w:type="character" w:customStyle="1" w:styleId="aff2">
    <w:name w:val="Гипертекстовая ссылка"/>
    <w:basedOn w:val="a1"/>
    <w:rsid w:val="00036233"/>
    <w:rPr>
      <w:color w:val="106BBE"/>
    </w:rPr>
  </w:style>
  <w:style w:type="paragraph" w:customStyle="1" w:styleId="1b">
    <w:name w:val="Подзаголовок1"/>
    <w:basedOn w:val="a0"/>
    <w:next w:val="a0"/>
    <w:uiPriority w:val="11"/>
    <w:qFormat/>
    <w:rsid w:val="00036233"/>
    <w:pPr>
      <w:widowControl w:val="0"/>
      <w:numPr>
        <w:ilvl w:val="1"/>
      </w:numPr>
      <w:spacing w:line="260" w:lineRule="auto"/>
      <w:ind w:firstLine="220"/>
    </w:pPr>
    <w:rPr>
      <w:rFonts w:ascii="Cambria" w:eastAsia="Times New Roman" w:hAnsi="Cambria" w:cs="Times New Roman"/>
      <w:b/>
      <w:bCs/>
      <w:i/>
      <w:iCs/>
      <w:color w:val="4F81BD"/>
      <w:spacing w:val="15"/>
      <w:sz w:val="24"/>
      <w:szCs w:val="24"/>
      <w:lang w:eastAsia="ru-RU"/>
    </w:rPr>
  </w:style>
  <w:style w:type="character" w:customStyle="1" w:styleId="aff3">
    <w:name w:val="Подзаголовок Знак"/>
    <w:basedOn w:val="a1"/>
    <w:link w:val="aff4"/>
    <w:uiPriority w:val="11"/>
    <w:rsid w:val="00036233"/>
    <w:rPr>
      <w:rFonts w:ascii="Cambria" w:eastAsia="Times New Roman" w:hAnsi="Cambria" w:cs="Times New Roman"/>
      <w:b/>
      <w:bCs/>
      <w:i/>
      <w:iCs/>
      <w:color w:val="4F81BD"/>
      <w:spacing w:val="15"/>
      <w:sz w:val="24"/>
      <w:szCs w:val="24"/>
    </w:rPr>
  </w:style>
  <w:style w:type="paragraph" w:customStyle="1" w:styleId="81">
    <w:name w:val="Оглавление 81"/>
    <w:basedOn w:val="a0"/>
    <w:next w:val="a0"/>
    <w:autoRedefine/>
    <w:uiPriority w:val="39"/>
    <w:unhideWhenUsed/>
    <w:rsid w:val="00036233"/>
    <w:pPr>
      <w:widowControl w:val="0"/>
      <w:spacing w:line="260" w:lineRule="auto"/>
      <w:ind w:left="1260" w:firstLine="220"/>
      <w:jc w:val="left"/>
    </w:pPr>
    <w:rPr>
      <w:rFonts w:ascii="Calibri" w:eastAsia="Times New Roman" w:hAnsi="Calibri" w:cs="Arial"/>
      <w:sz w:val="20"/>
      <w:szCs w:val="20"/>
      <w:lang w:eastAsia="ru-RU"/>
    </w:rPr>
  </w:style>
  <w:style w:type="paragraph" w:customStyle="1" w:styleId="91">
    <w:name w:val="Оглавление 91"/>
    <w:basedOn w:val="a0"/>
    <w:next w:val="a0"/>
    <w:autoRedefine/>
    <w:uiPriority w:val="39"/>
    <w:unhideWhenUsed/>
    <w:rsid w:val="00036233"/>
    <w:pPr>
      <w:widowControl w:val="0"/>
      <w:spacing w:line="260" w:lineRule="auto"/>
      <w:ind w:left="1440" w:firstLine="220"/>
      <w:jc w:val="left"/>
    </w:pPr>
    <w:rPr>
      <w:rFonts w:ascii="Calibri" w:eastAsia="Times New Roman" w:hAnsi="Calibri" w:cs="Arial"/>
      <w:sz w:val="20"/>
      <w:szCs w:val="20"/>
      <w:lang w:eastAsia="ru-RU"/>
    </w:rPr>
  </w:style>
  <w:style w:type="character" w:customStyle="1" w:styleId="2b">
    <w:name w:val="Основной текст (2)_"/>
    <w:basedOn w:val="a1"/>
    <w:link w:val="2c"/>
    <w:rsid w:val="00036233"/>
    <w:rPr>
      <w:shd w:val="clear" w:color="auto" w:fill="FFFFFF"/>
    </w:rPr>
  </w:style>
  <w:style w:type="paragraph" w:customStyle="1" w:styleId="2c">
    <w:name w:val="Основной текст (2)"/>
    <w:basedOn w:val="a0"/>
    <w:link w:val="2b"/>
    <w:rsid w:val="00036233"/>
    <w:pPr>
      <w:widowControl w:val="0"/>
      <w:shd w:val="clear" w:color="auto" w:fill="FFFFFF"/>
      <w:spacing w:after="180" w:line="230" w:lineRule="exact"/>
      <w:ind w:hanging="460"/>
      <w:jc w:val="center"/>
    </w:pPr>
  </w:style>
  <w:style w:type="table" w:customStyle="1" w:styleId="1c">
    <w:name w:val="Светлый список1"/>
    <w:basedOn w:val="a2"/>
    <w:uiPriority w:val="61"/>
    <w:rsid w:val="00036233"/>
    <w:pPr>
      <w:jc w:val="left"/>
    </w:pPr>
    <w:rPr>
      <w:rFonts w:ascii="Calibri" w:hAnsi="Calibri"/>
      <w:sz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
    <w:name w:val="Светлый список - Акцент 31"/>
    <w:basedOn w:val="a2"/>
    <w:next w:val="-3"/>
    <w:uiPriority w:val="61"/>
    <w:rsid w:val="00036233"/>
    <w:pPr>
      <w:jc w:val="left"/>
    </w:pPr>
    <w:rPr>
      <w:rFonts w:ascii="Calibri" w:hAnsi="Calibri"/>
      <w:sz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2CenturyGothic6pt-1pt150">
    <w:name w:val="Основной текст (2) + Century Gothic;6 pt;Интервал -1 pt;Масштаб 150%"/>
    <w:basedOn w:val="2b"/>
    <w:rsid w:val="00036233"/>
    <w:rPr>
      <w:rFonts w:ascii="Century Gothic" w:eastAsia="Century Gothic" w:hAnsi="Century Gothic" w:cs="Century Gothic"/>
      <w:b w:val="0"/>
      <w:bCs w:val="0"/>
      <w:i w:val="0"/>
      <w:iCs w:val="0"/>
      <w:smallCaps w:val="0"/>
      <w:strike w:val="0"/>
      <w:color w:val="000000"/>
      <w:spacing w:val="-20"/>
      <w:w w:val="150"/>
      <w:position w:val="0"/>
      <w:sz w:val="12"/>
      <w:szCs w:val="12"/>
      <w:u w:val="none"/>
      <w:shd w:val="clear" w:color="auto" w:fill="FFFFFF"/>
      <w:lang w:val="ru-RU" w:eastAsia="ru-RU" w:bidi="ru-RU"/>
    </w:rPr>
  </w:style>
  <w:style w:type="paragraph" w:styleId="aff5">
    <w:name w:val="Title"/>
    <w:basedOn w:val="a0"/>
    <w:next w:val="a0"/>
    <w:link w:val="aff6"/>
    <w:uiPriority w:val="10"/>
    <w:qFormat/>
    <w:rsid w:val="00036233"/>
    <w:pPr>
      <w:spacing w:before="240" w:after="60"/>
      <w:jc w:val="center"/>
      <w:outlineLvl w:val="0"/>
    </w:pPr>
    <w:rPr>
      <w:rFonts w:ascii="Cambria" w:eastAsia="Times New Roman" w:hAnsi="Cambria" w:cs="Times New Roman"/>
      <w:b/>
      <w:bCs/>
      <w:kern w:val="28"/>
      <w:sz w:val="32"/>
      <w:szCs w:val="32"/>
      <w:lang w:eastAsia="ru-RU"/>
    </w:rPr>
  </w:style>
  <w:style w:type="character" w:customStyle="1" w:styleId="aff6">
    <w:name w:val="Название Знак"/>
    <w:basedOn w:val="a1"/>
    <w:link w:val="aff5"/>
    <w:uiPriority w:val="10"/>
    <w:rsid w:val="00036233"/>
    <w:rPr>
      <w:rFonts w:ascii="Cambria" w:eastAsia="Times New Roman" w:hAnsi="Cambria" w:cs="Times New Roman"/>
      <w:b/>
      <w:bCs/>
      <w:kern w:val="28"/>
      <w:sz w:val="32"/>
      <w:szCs w:val="32"/>
      <w:lang w:eastAsia="ru-RU"/>
    </w:rPr>
  </w:style>
  <w:style w:type="paragraph" w:customStyle="1" w:styleId="ConsPlusCell">
    <w:name w:val="ConsPlusCell"/>
    <w:uiPriority w:val="99"/>
    <w:rsid w:val="00036233"/>
    <w:pPr>
      <w:widowControl w:val="0"/>
      <w:autoSpaceDE w:val="0"/>
      <w:autoSpaceDN w:val="0"/>
      <w:adjustRightInd w:val="0"/>
      <w:jc w:val="left"/>
    </w:pPr>
    <w:rPr>
      <w:rFonts w:ascii="Courier New" w:eastAsia="Times New Roman" w:hAnsi="Courier New" w:cs="Courier New"/>
      <w:sz w:val="20"/>
      <w:szCs w:val="20"/>
      <w:lang w:eastAsia="ru-RU"/>
    </w:rPr>
  </w:style>
  <w:style w:type="paragraph" w:customStyle="1" w:styleId="ConsPlusDocList">
    <w:name w:val="ConsPlusDocList"/>
    <w:uiPriority w:val="99"/>
    <w:rsid w:val="00036233"/>
    <w:pPr>
      <w:widowControl w:val="0"/>
      <w:autoSpaceDE w:val="0"/>
      <w:autoSpaceDN w:val="0"/>
      <w:adjustRightInd w:val="0"/>
      <w:jc w:val="left"/>
    </w:pPr>
    <w:rPr>
      <w:rFonts w:ascii="Tahoma" w:eastAsia="Times New Roman" w:hAnsi="Tahoma" w:cs="Tahoma"/>
      <w:sz w:val="18"/>
      <w:szCs w:val="18"/>
      <w:lang w:eastAsia="ru-RU"/>
    </w:rPr>
  </w:style>
  <w:style w:type="paragraph" w:customStyle="1" w:styleId="ConsPlusTitlePage">
    <w:name w:val="ConsPlusTitlePage"/>
    <w:uiPriority w:val="99"/>
    <w:rsid w:val="00036233"/>
    <w:pPr>
      <w:widowControl w:val="0"/>
      <w:autoSpaceDE w:val="0"/>
      <w:autoSpaceDN w:val="0"/>
      <w:adjustRightInd w:val="0"/>
      <w:jc w:val="left"/>
    </w:pPr>
    <w:rPr>
      <w:rFonts w:ascii="Tahoma" w:eastAsia="Times New Roman" w:hAnsi="Tahoma" w:cs="Tahoma"/>
      <w:sz w:val="20"/>
      <w:szCs w:val="20"/>
      <w:lang w:eastAsia="ru-RU"/>
    </w:rPr>
  </w:style>
  <w:style w:type="paragraph" w:customStyle="1" w:styleId="ConsPlusJurTerm">
    <w:name w:val="ConsPlusJurTerm"/>
    <w:uiPriority w:val="99"/>
    <w:rsid w:val="00036233"/>
    <w:pPr>
      <w:widowControl w:val="0"/>
      <w:autoSpaceDE w:val="0"/>
      <w:autoSpaceDN w:val="0"/>
      <w:adjustRightInd w:val="0"/>
      <w:jc w:val="left"/>
    </w:pPr>
    <w:rPr>
      <w:rFonts w:ascii="Arial" w:eastAsia="Times New Roman" w:hAnsi="Arial" w:cs="Arial"/>
      <w:sz w:val="20"/>
      <w:szCs w:val="20"/>
      <w:lang w:eastAsia="ru-RU"/>
    </w:rPr>
  </w:style>
  <w:style w:type="paragraph" w:customStyle="1" w:styleId="ConsPlusTextList">
    <w:name w:val="ConsPlusTextList"/>
    <w:uiPriority w:val="99"/>
    <w:rsid w:val="00036233"/>
    <w:pPr>
      <w:widowControl w:val="0"/>
      <w:autoSpaceDE w:val="0"/>
      <w:autoSpaceDN w:val="0"/>
      <w:adjustRightInd w:val="0"/>
      <w:jc w:val="left"/>
    </w:pPr>
    <w:rPr>
      <w:rFonts w:ascii="Arial" w:eastAsia="Times New Roman" w:hAnsi="Arial" w:cs="Arial"/>
      <w:sz w:val="20"/>
      <w:szCs w:val="20"/>
      <w:lang w:eastAsia="ru-RU"/>
    </w:rPr>
  </w:style>
  <w:style w:type="paragraph" w:customStyle="1" w:styleId="ConsPlusTextList1">
    <w:name w:val="ConsPlusTextList1"/>
    <w:uiPriority w:val="99"/>
    <w:rsid w:val="00036233"/>
    <w:pPr>
      <w:widowControl w:val="0"/>
      <w:autoSpaceDE w:val="0"/>
      <w:autoSpaceDN w:val="0"/>
      <w:adjustRightInd w:val="0"/>
      <w:jc w:val="left"/>
    </w:pPr>
    <w:rPr>
      <w:rFonts w:ascii="Arial" w:eastAsia="Times New Roman" w:hAnsi="Arial" w:cs="Arial"/>
      <w:sz w:val="20"/>
      <w:szCs w:val="20"/>
      <w:lang w:eastAsia="ru-RU"/>
    </w:rPr>
  </w:style>
  <w:style w:type="character" w:customStyle="1" w:styleId="blk">
    <w:name w:val="blk"/>
    <w:basedOn w:val="a1"/>
    <w:rsid w:val="00036233"/>
  </w:style>
  <w:style w:type="paragraph" w:customStyle="1" w:styleId="aff7">
    <w:name w:val="Абзац"/>
    <w:basedOn w:val="a0"/>
    <w:link w:val="aff8"/>
    <w:qFormat/>
    <w:rsid w:val="00036233"/>
    <w:pPr>
      <w:spacing w:before="120" w:after="60"/>
      <w:ind w:firstLine="567"/>
    </w:pPr>
    <w:rPr>
      <w:rFonts w:eastAsia="Times New Roman" w:cs="Times New Roman"/>
      <w:sz w:val="24"/>
      <w:szCs w:val="24"/>
      <w:lang w:eastAsia="ru-RU"/>
    </w:rPr>
  </w:style>
  <w:style w:type="character" w:customStyle="1" w:styleId="aff8">
    <w:name w:val="Абзац Знак"/>
    <w:link w:val="aff7"/>
    <w:rsid w:val="00036233"/>
    <w:rPr>
      <w:rFonts w:eastAsia="Times New Roman" w:cs="Times New Roman"/>
      <w:sz w:val="24"/>
      <w:szCs w:val="24"/>
      <w:lang w:eastAsia="ru-RU"/>
    </w:rPr>
  </w:style>
  <w:style w:type="paragraph" w:styleId="a">
    <w:name w:val="List"/>
    <w:basedOn w:val="a0"/>
    <w:link w:val="aff9"/>
    <w:rsid w:val="00036233"/>
    <w:pPr>
      <w:numPr>
        <w:numId w:val="10"/>
      </w:numPr>
      <w:spacing w:after="60"/>
    </w:pPr>
    <w:rPr>
      <w:rFonts w:eastAsia="Times New Roman" w:cs="Times New Roman"/>
      <w:snapToGrid w:val="0"/>
      <w:sz w:val="24"/>
      <w:szCs w:val="24"/>
      <w:lang w:eastAsia="ru-RU"/>
    </w:rPr>
  </w:style>
  <w:style w:type="character" w:customStyle="1" w:styleId="aff9">
    <w:name w:val="Список Знак"/>
    <w:link w:val="a"/>
    <w:rsid w:val="00036233"/>
    <w:rPr>
      <w:rFonts w:eastAsia="Times New Roman" w:cs="Times New Roman"/>
      <w:snapToGrid w:val="0"/>
      <w:sz w:val="24"/>
      <w:szCs w:val="24"/>
      <w:lang w:eastAsia="ru-RU"/>
    </w:rPr>
  </w:style>
  <w:style w:type="paragraph" w:customStyle="1" w:styleId="affa">
    <w:name w:val="Название таблицы"/>
    <w:basedOn w:val="affb"/>
    <w:rsid w:val="00036233"/>
    <w:pPr>
      <w:keepNext/>
      <w:spacing w:before="120" w:after="0" w:line="240" w:lineRule="auto"/>
      <w:jc w:val="center"/>
    </w:pPr>
    <w:rPr>
      <w:rFonts w:ascii="Times New Roman" w:hAnsi="Times New Roman"/>
      <w:sz w:val="22"/>
      <w:szCs w:val="22"/>
    </w:rPr>
  </w:style>
  <w:style w:type="paragraph" w:customStyle="1" w:styleId="1">
    <w:name w:val="Список 1)"/>
    <w:basedOn w:val="a0"/>
    <w:rsid w:val="00036233"/>
    <w:pPr>
      <w:numPr>
        <w:numId w:val="9"/>
      </w:numPr>
      <w:spacing w:after="60"/>
    </w:pPr>
    <w:rPr>
      <w:rFonts w:eastAsia="Times New Roman" w:cs="Times New Roman"/>
      <w:sz w:val="24"/>
      <w:szCs w:val="24"/>
      <w:lang w:eastAsia="ru-RU"/>
    </w:rPr>
  </w:style>
  <w:style w:type="paragraph" w:customStyle="1" w:styleId="101">
    <w:name w:val="Табличный_центр_10"/>
    <w:basedOn w:val="a0"/>
    <w:qFormat/>
    <w:rsid w:val="00036233"/>
    <w:pPr>
      <w:jc w:val="center"/>
    </w:pPr>
    <w:rPr>
      <w:rFonts w:eastAsia="Times New Roman" w:cs="Times New Roman"/>
      <w:sz w:val="20"/>
      <w:szCs w:val="24"/>
      <w:lang w:eastAsia="ru-RU"/>
    </w:rPr>
  </w:style>
  <w:style w:type="paragraph" w:styleId="affc">
    <w:name w:val="No Spacing"/>
    <w:basedOn w:val="a0"/>
    <w:uiPriority w:val="1"/>
    <w:qFormat/>
    <w:rsid w:val="00036233"/>
    <w:pPr>
      <w:spacing w:line="360" w:lineRule="auto"/>
      <w:ind w:firstLine="680"/>
    </w:pPr>
    <w:rPr>
      <w:rFonts w:eastAsia="Times New Roman" w:cs="Times New Roman"/>
      <w:sz w:val="24"/>
      <w:szCs w:val="24"/>
      <w:lang w:eastAsia="ru-RU"/>
    </w:rPr>
  </w:style>
  <w:style w:type="paragraph" w:styleId="affb">
    <w:name w:val="caption"/>
    <w:basedOn w:val="a0"/>
    <w:next w:val="a0"/>
    <w:uiPriority w:val="35"/>
    <w:semiHidden/>
    <w:unhideWhenUsed/>
    <w:qFormat/>
    <w:rsid w:val="00036233"/>
    <w:pPr>
      <w:spacing w:after="200" w:line="276" w:lineRule="auto"/>
      <w:jc w:val="left"/>
    </w:pPr>
    <w:rPr>
      <w:rFonts w:ascii="Calibri" w:eastAsia="Times New Roman" w:hAnsi="Calibri" w:cs="Times New Roman"/>
      <w:b/>
      <w:bCs/>
      <w:sz w:val="20"/>
      <w:szCs w:val="20"/>
      <w:lang w:eastAsia="ru-RU"/>
    </w:rPr>
  </w:style>
  <w:style w:type="character" w:customStyle="1" w:styleId="410">
    <w:name w:val="Заголовок 4 Знак1"/>
    <w:basedOn w:val="a1"/>
    <w:uiPriority w:val="9"/>
    <w:semiHidden/>
    <w:rsid w:val="00036233"/>
    <w:rPr>
      <w:rFonts w:asciiTheme="majorHAnsi" w:eastAsiaTheme="majorEastAsia" w:hAnsiTheme="majorHAnsi" w:cstheme="majorBidi"/>
      <w:b/>
      <w:bCs/>
      <w:i/>
      <w:iCs/>
      <w:color w:val="4F81BD" w:themeColor="accent1"/>
    </w:rPr>
  </w:style>
  <w:style w:type="character" w:customStyle="1" w:styleId="510">
    <w:name w:val="Заголовок 5 Знак1"/>
    <w:basedOn w:val="a1"/>
    <w:uiPriority w:val="9"/>
    <w:semiHidden/>
    <w:rsid w:val="00036233"/>
    <w:rPr>
      <w:rFonts w:asciiTheme="majorHAnsi" w:eastAsiaTheme="majorEastAsia" w:hAnsiTheme="majorHAnsi" w:cstheme="majorBidi"/>
      <w:color w:val="243F60" w:themeColor="accent1" w:themeShade="7F"/>
    </w:rPr>
  </w:style>
  <w:style w:type="character" w:customStyle="1" w:styleId="610">
    <w:name w:val="Заголовок 6 Знак1"/>
    <w:basedOn w:val="a1"/>
    <w:uiPriority w:val="9"/>
    <w:semiHidden/>
    <w:rsid w:val="00036233"/>
    <w:rPr>
      <w:rFonts w:asciiTheme="majorHAnsi" w:eastAsiaTheme="majorEastAsia" w:hAnsiTheme="majorHAnsi" w:cstheme="majorBidi"/>
      <w:i/>
      <w:iCs/>
      <w:color w:val="243F60" w:themeColor="accent1" w:themeShade="7F"/>
    </w:rPr>
  </w:style>
  <w:style w:type="character" w:customStyle="1" w:styleId="710">
    <w:name w:val="Заголовок 7 Знак1"/>
    <w:basedOn w:val="a1"/>
    <w:uiPriority w:val="9"/>
    <w:semiHidden/>
    <w:rsid w:val="00036233"/>
    <w:rPr>
      <w:rFonts w:asciiTheme="majorHAnsi" w:eastAsiaTheme="majorEastAsia" w:hAnsiTheme="majorHAnsi" w:cstheme="majorBidi"/>
      <w:i/>
      <w:iCs/>
      <w:color w:val="404040" w:themeColor="text1" w:themeTint="BF"/>
    </w:rPr>
  </w:style>
  <w:style w:type="paragraph" w:styleId="aff4">
    <w:name w:val="Subtitle"/>
    <w:basedOn w:val="a0"/>
    <w:next w:val="a0"/>
    <w:link w:val="aff3"/>
    <w:uiPriority w:val="11"/>
    <w:qFormat/>
    <w:rsid w:val="00036233"/>
    <w:pPr>
      <w:numPr>
        <w:ilvl w:val="1"/>
      </w:numPr>
    </w:pPr>
    <w:rPr>
      <w:rFonts w:ascii="Cambria" w:eastAsia="Times New Roman" w:hAnsi="Cambria" w:cs="Times New Roman"/>
      <w:b/>
      <w:bCs/>
      <w:i/>
      <w:iCs/>
      <w:color w:val="4F81BD"/>
      <w:spacing w:val="15"/>
      <w:sz w:val="24"/>
      <w:szCs w:val="24"/>
    </w:rPr>
  </w:style>
  <w:style w:type="character" w:customStyle="1" w:styleId="1d">
    <w:name w:val="Подзаголовок Знак1"/>
    <w:basedOn w:val="a1"/>
    <w:uiPriority w:val="11"/>
    <w:rsid w:val="00036233"/>
    <w:rPr>
      <w:rFonts w:asciiTheme="majorHAnsi" w:eastAsiaTheme="majorEastAsia" w:hAnsiTheme="majorHAnsi" w:cstheme="majorBidi"/>
      <w:i/>
      <w:iCs/>
      <w:color w:val="4F81BD" w:themeColor="accent1"/>
      <w:spacing w:val="15"/>
      <w:sz w:val="24"/>
      <w:szCs w:val="24"/>
    </w:rPr>
  </w:style>
  <w:style w:type="table" w:styleId="-3">
    <w:name w:val="Light List Accent 3"/>
    <w:basedOn w:val="a2"/>
    <w:uiPriority w:val="61"/>
    <w:rsid w:val="0003623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Default">
    <w:name w:val="Default"/>
    <w:rsid w:val="00611E97"/>
    <w:pPr>
      <w:autoSpaceDE w:val="0"/>
      <w:autoSpaceDN w:val="0"/>
      <w:adjustRightInd w:val="0"/>
      <w:jc w:val="left"/>
    </w:pPr>
    <w:rPr>
      <w:rFonts w:cs="Times New Roman"/>
      <w:color w:val="000000"/>
      <w:sz w:val="24"/>
      <w:szCs w:val="24"/>
    </w:rPr>
  </w:style>
  <w:style w:type="table" w:customStyle="1" w:styleId="1e">
    <w:name w:val="Сетка таблицы1"/>
    <w:basedOn w:val="a2"/>
    <w:next w:val="a9"/>
    <w:uiPriority w:val="59"/>
    <w:rsid w:val="00611E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9"/>
    <w:rsid w:val="00611E97"/>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endnote text"/>
    <w:basedOn w:val="a0"/>
    <w:link w:val="affe"/>
    <w:uiPriority w:val="99"/>
    <w:semiHidden/>
    <w:unhideWhenUsed/>
    <w:rsid w:val="00611E97"/>
    <w:rPr>
      <w:sz w:val="20"/>
      <w:szCs w:val="20"/>
    </w:rPr>
  </w:style>
  <w:style w:type="character" w:customStyle="1" w:styleId="affe">
    <w:name w:val="Текст концевой сноски Знак"/>
    <w:basedOn w:val="a1"/>
    <w:link w:val="affd"/>
    <w:uiPriority w:val="99"/>
    <w:semiHidden/>
    <w:rsid w:val="00611E97"/>
    <w:rPr>
      <w:sz w:val="20"/>
      <w:szCs w:val="20"/>
    </w:rPr>
  </w:style>
  <w:style w:type="character" w:styleId="afff">
    <w:name w:val="endnote reference"/>
    <w:basedOn w:val="a1"/>
    <w:uiPriority w:val="99"/>
    <w:semiHidden/>
    <w:unhideWhenUsed/>
    <w:rsid w:val="00611E97"/>
    <w:rPr>
      <w:vertAlign w:val="superscript"/>
    </w:rPr>
  </w:style>
  <w:style w:type="numbering" w:customStyle="1" w:styleId="2d">
    <w:name w:val="Нет списка2"/>
    <w:next w:val="a3"/>
    <w:uiPriority w:val="99"/>
    <w:semiHidden/>
    <w:unhideWhenUsed/>
    <w:rsid w:val="00611E97"/>
  </w:style>
  <w:style w:type="table" w:customStyle="1" w:styleId="2e">
    <w:name w:val="Сетка таблицы2"/>
    <w:basedOn w:val="a2"/>
    <w:next w:val="a9"/>
    <w:rsid w:val="00611E97"/>
    <w:pPr>
      <w:jc w:val="left"/>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
    <w:next w:val="a3"/>
    <w:semiHidden/>
    <w:rsid w:val="00611E97"/>
  </w:style>
  <w:style w:type="table" w:customStyle="1" w:styleId="38">
    <w:name w:val="Сетка таблицы3"/>
    <w:basedOn w:val="a2"/>
    <w:next w:val="a9"/>
    <w:rsid w:val="00611E97"/>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
    <w:name w:val="Верхний колонтитул2"/>
    <w:basedOn w:val="a0"/>
    <w:rsid w:val="00611E97"/>
    <w:pPr>
      <w:ind w:left="300"/>
      <w:jc w:val="center"/>
    </w:pPr>
    <w:rPr>
      <w:rFonts w:ascii="Arial" w:eastAsia="Times New Roman" w:hAnsi="Arial" w:cs="Arial"/>
      <w:b/>
      <w:bCs/>
      <w:color w:val="3560A7"/>
      <w:sz w:val="21"/>
      <w:szCs w:val="21"/>
      <w:lang w:eastAsia="ru-RU"/>
    </w:rPr>
  </w:style>
  <w:style w:type="table" w:customStyle="1" w:styleId="44">
    <w:name w:val="Сетка таблицы4"/>
    <w:basedOn w:val="a2"/>
    <w:next w:val="a9"/>
    <w:uiPriority w:val="59"/>
    <w:rsid w:val="008C2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9"/>
    <w:rsid w:val="008C2D5D"/>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2"/>
    <w:next w:val="a9"/>
    <w:uiPriority w:val="59"/>
    <w:rsid w:val="00BC7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9"/>
    <w:rsid w:val="00BC70D4"/>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next w:val="a9"/>
    <w:uiPriority w:val="59"/>
    <w:rsid w:val="00E41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9"/>
    <w:rsid w:val="00E4183B"/>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9"/>
    <w:uiPriority w:val="59"/>
    <w:rsid w:val="006624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9"/>
    <w:rsid w:val="00662439"/>
    <w:pPr>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447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wmf"/><Relationship Id="rId23" Type="http://schemas.microsoft.com/office/2007/relationships/stylesWithEffects" Target="stylesWithEffects.xml"/><Relationship Id="rId10" Type="http://schemas.openxmlformats.org/officeDocument/2006/relationships/hyperlink" Target="consultantplus://offline/ref=E8B3A9B9444A99222632B656CBBEF9E67D0CA8F82E2283EE4C2EEA60533A4609191C990E969F9D9A9956859F648E0A7599F2823E1C0410B7GDsF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Program%20Files\StroyConsultant\SNIP\Temp\776.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gks.ru/wps/wcm/connect/rosstat_main/rosstat/ru/statistics/population/demograph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ABB950999594C719067A1382A308E0A"/>
        <w:category>
          <w:name w:val="Общие"/>
          <w:gallery w:val="placeholder"/>
        </w:category>
        <w:types>
          <w:type w:val="bbPlcHdr"/>
        </w:types>
        <w:behaviors>
          <w:behavior w:val="content"/>
        </w:behaviors>
        <w:guid w:val="{ADDF6F91-2A4B-4C44-9EC8-3F4CF5E14093}"/>
      </w:docPartPr>
      <w:docPartBody>
        <w:p w:rsidR="00000000" w:rsidRDefault="00302E3D" w:rsidP="00302E3D">
          <w:pPr>
            <w:pStyle w:val="DABB950999594C719067A1382A308E0A"/>
          </w:pPr>
          <w:r>
            <w:rPr>
              <w:rFonts w:asciiTheme="majorHAnsi" w:eastAsiaTheme="majorEastAsia" w:hAnsiTheme="majorHAnsi" w:cstheme="majorBidi"/>
              <w:color w:val="FFFFFF" w:themeColor="background1"/>
              <w:sz w:val="72"/>
              <w:szCs w:val="72"/>
            </w:rPr>
            <w:t>[Введите название документа]</w:t>
          </w:r>
        </w:p>
      </w:docPartBody>
    </w:docPart>
    <w:docPart>
      <w:docPartPr>
        <w:name w:val="F81FD811D7524677BFD656C6EAB3F7BB"/>
        <w:category>
          <w:name w:val="Общие"/>
          <w:gallery w:val="placeholder"/>
        </w:category>
        <w:types>
          <w:type w:val="bbPlcHdr"/>
        </w:types>
        <w:behaviors>
          <w:behavior w:val="content"/>
        </w:behaviors>
        <w:guid w:val="{8DACA7A4-2E55-46A0-B44A-6DE7E2DE1B57}"/>
      </w:docPartPr>
      <w:docPartBody>
        <w:p w:rsidR="00000000" w:rsidRDefault="00302E3D" w:rsidP="00302E3D">
          <w:pPr>
            <w:pStyle w:val="F81FD811D7524677BFD656C6EAB3F7BB"/>
          </w:pPr>
          <w:r>
            <w:rPr>
              <w:rFonts w:asciiTheme="majorHAnsi" w:eastAsiaTheme="majorEastAsia" w:hAnsiTheme="majorHAnsi" w:cstheme="majorBidi"/>
              <w:b/>
              <w:bCs/>
              <w:color w:val="FFFFFF" w:themeColor="background1"/>
              <w:sz w:val="96"/>
              <w:szCs w:val="96"/>
            </w:rPr>
            <w:t>[Год]</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302E3D"/>
    <w:rsid w:val="00302E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BB950999594C719067A1382A308E0A">
    <w:name w:val="DABB950999594C719067A1382A308E0A"/>
    <w:rsid w:val="00302E3D"/>
  </w:style>
  <w:style w:type="paragraph" w:customStyle="1" w:styleId="F81FD811D7524677BFD656C6EAB3F7BB">
    <w:name w:val="F81FD811D7524677BFD656C6EAB3F7BB"/>
    <w:rsid w:val="00302E3D"/>
  </w:style>
  <w:style w:type="paragraph" w:customStyle="1" w:styleId="E16E788B1ACF4806AD3D8B63124A1A8D">
    <w:name w:val="E16E788B1ACF4806AD3D8B63124A1A8D"/>
    <w:rsid w:val="00302E3D"/>
  </w:style>
  <w:style w:type="paragraph" w:customStyle="1" w:styleId="8492BD89D1E34F04AD7E80DB9A90E5EF">
    <w:name w:val="8492BD89D1E34F04AD7E80DB9A90E5EF"/>
    <w:rsid w:val="00302E3D"/>
  </w:style>
  <w:style w:type="paragraph" w:customStyle="1" w:styleId="28DD3ACDF6EC4BCD9DAEAC94EFBAF461">
    <w:name w:val="28DD3ACDF6EC4BCD9DAEAC94EFBAF461"/>
    <w:rsid w:val="00302E3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2020-01-01T00:00:00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254</Pages>
  <Words>109668</Words>
  <Characters>625108</Characters>
  <Application>Microsoft Office Word</Application>
  <DocSecurity>0</DocSecurity>
  <Lines>5209</Lines>
  <Paragraphs>1466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Местные нормативы градостроительного проектирования Прудковского сельского поселения Починковского района Смоленской области</dc:title>
  <dc:creator>user</dc:creator>
  <cp:lastModifiedBy>HP</cp:lastModifiedBy>
  <cp:revision>11</cp:revision>
  <dcterms:created xsi:type="dcterms:W3CDTF">2018-08-20T07:56:00Z</dcterms:created>
  <dcterms:modified xsi:type="dcterms:W3CDTF">2020-04-11T11:12:00Z</dcterms:modified>
</cp:coreProperties>
</file>