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8"/>
          <w:szCs w:val="28"/>
        </w:rPr>
      </w:pPr>
      <w:r>
        <w:rPr/>
        <w:drawing>
          <wp:inline distT="0" distB="0" distL="0" distR="0">
            <wp:extent cx="809625" cy="828675"/>
            <wp:effectExtent l="0" t="0" r="0" b="0"/>
            <wp:docPr id="1" name="Рисунок 1" descr="Описание: 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gerb_BW"/>
                    <pic:cNvPicPr>
                      <a:picLocks noChangeAspect="1" noChangeArrowheads="1"/>
                    </pic:cNvPicPr>
                  </pic:nvPicPr>
                  <pic:blipFill>
                    <a:blip r:embed="rId2"/>
                    <a:stretch>
                      <a:fillRect/>
                    </a:stretch>
                  </pic:blipFill>
                  <pic:spPr bwMode="auto">
                    <a:xfrm>
                      <a:off x="0" y="0"/>
                      <a:ext cx="809625" cy="828675"/>
                    </a:xfrm>
                    <a:prstGeom prst="rect">
                      <a:avLst/>
                    </a:prstGeom>
                    <a:noFill/>
                  </pic:spPr>
                </pic:pic>
              </a:graphicData>
            </a:graphic>
          </wp:inline>
        </w:drawing>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КОНТРОЛЬНО-РЕВИЗИОННАЯ КОМИССИЯ</w:t>
      </w:r>
    </w:p>
    <w:p>
      <w:pPr>
        <w:pStyle w:val="Normal"/>
        <w:spacing w:lineRule="auto" w:line="240" w:before="0" w:after="0"/>
        <w:jc w:val="center"/>
        <w:rPr>
          <w:rFonts w:ascii="Times New Roman" w:hAnsi="Times New Roman" w:eastAsia="Times New Roman" w:cs="Times New Roman"/>
          <w:b/>
          <w:bCs/>
          <w:color w:val="000000"/>
          <w:sz w:val="28"/>
          <w:szCs w:val="28"/>
          <w:lang w:eastAsia="ru-RU"/>
        </w:rPr>
      </w:pPr>
      <w:r>
        <w:rPr>
          <w:rFonts w:cs="Times New Roman" w:ascii="Times New Roman" w:hAnsi="Times New Roman"/>
          <w:b/>
          <w:sz w:val="28"/>
          <w:szCs w:val="28"/>
        </w:rPr>
        <w:t>МУНИЦИПАЛЬНОГО ОБРАЗОВАНИЯ «ПОЧИНКОВСКИЙ МУНИЦИПАЛЬНЫЙ ОКРУГ» СМОЛЕНСКОЙ ОБЛАСТИ</w:t>
      </w:r>
    </w:p>
    <w:p>
      <w:pPr>
        <w:pStyle w:val="Normal"/>
        <w:widowControl w:val="false"/>
        <w:shd w:val="clear" w:color="auto" w:fill="FFFFFF"/>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hd w:val="clear" w:color="auto" w:fill="FFFFFF"/>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r>
    </w:p>
    <w:p>
      <w:pPr>
        <w:pStyle w:val="Normal"/>
        <w:widowControl w:val="false"/>
        <w:shd w:val="clear" w:color="auto" w:fill="FFFFFF"/>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Заключение </w:t>
      </w:r>
    </w:p>
    <w:p>
      <w:pPr>
        <w:pStyle w:val="Normal"/>
        <w:widowControl w:val="false"/>
        <w:shd w:val="clear" w:color="auto" w:fill="FFFFFF"/>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на годовой отчёт об исполнении бюджета Администрации Ленинского сельского поселения Починковского района Смоленской области за 2024 год.</w:t>
      </w:r>
    </w:p>
    <w:p>
      <w:pPr>
        <w:pStyle w:val="Normal"/>
        <w:widowControl w:val="false"/>
        <w:shd w:val="clear" w:color="auto" w:fill="FFFFFF"/>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hd w:val="clear" w:color="auto" w:fill="FFFFFF"/>
        <w:spacing w:lineRule="auto" w:line="240" w:before="0" w:after="0"/>
        <w:jc w:val="both"/>
        <w:rPr>
          <w:rFonts w:ascii="Times New Roman" w:hAnsi="Times New Roman" w:cs="Times New Roman"/>
          <w:bCs/>
          <w:iCs/>
          <w:sz w:val="28"/>
          <w:szCs w:val="28"/>
        </w:rPr>
      </w:pPr>
      <w:r>
        <w:rPr>
          <w:rFonts w:cs="Times New Roman" w:ascii="Times New Roman" w:hAnsi="Times New Roman"/>
          <w:bCs/>
          <w:iCs/>
          <w:sz w:val="28"/>
          <w:szCs w:val="28"/>
        </w:rPr>
        <w:t>г.Починок                                                                                    28 апреля 2025г</w:t>
      </w:r>
    </w:p>
    <w:p>
      <w:pPr>
        <w:pStyle w:val="Normal"/>
        <w:widowControl w:val="false"/>
        <w:shd w:val="clear" w:color="auto" w:fill="FFFFFF"/>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0"/>
          <w:numId w:val="1"/>
        </w:numPr>
        <w:shd w:val="clear" w:color="auto" w:fill="FFFFFF"/>
        <w:spacing w:lineRule="auto" w:line="240" w:before="0" w:after="0"/>
        <w:contextualSpacing/>
        <w:jc w:val="center"/>
        <w:rPr>
          <w:rFonts w:ascii="Times New Roman" w:hAnsi="Times New Roman" w:cs="Times New Roman"/>
          <w:b/>
          <w:sz w:val="28"/>
          <w:szCs w:val="28"/>
        </w:rPr>
      </w:pPr>
      <w:r>
        <w:rPr>
          <w:rFonts w:cs="Times New Roman" w:ascii="Times New Roman" w:hAnsi="Times New Roman"/>
          <w:b/>
          <w:sz w:val="28"/>
          <w:szCs w:val="28"/>
        </w:rPr>
        <w:t>Общая часть.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 xml:space="preserve">         </w:t>
      </w:r>
    </w:p>
    <w:p>
      <w:pPr>
        <w:pStyle w:val="Normal"/>
        <w:shd w:val="clear" w:color="auto" w:fill="FFFFFF" w:themeFill="background1"/>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Заключение Контрольно-ревизионной комиссии муниципального образования «Починковский муниципальный округ» Смоленской области о результатах внешней проверки годовой бюджетной отчетности главного распорядителя средств за 2024 год (далее – заключение) подготовлено в соответствии с требованиями статьи 264.4 Бюджетного кодекса Российской Федерации (ред. от 26.12.2024) (с изм. и доп., вступ. в силу с 01.01.2025) (далее – БК РФ), Положением о бюджетном процессе в Ленинском   сельском поселении Починковского района Смоленской области, утвержденным решением Совета депутатов Ленинского  сельского поселения Починковского района Смоленской области от 28.03.2017г  №6 (в редакции решений Совета депутатов Ленинского сельского поселения Починковского района Смоленской области от 22.05.2018 №22, от 29.10.2020 № 26, от 12.10.2021 №26, от 08.11.2022 №30, 14.11.2023 №28), Стандартом внешнего муниципального финансового контроля СВМФК-4 «Последующий контроль за исполнением бюджета», утвержденным приказом Контрольно-ревизионной комиссии муниципального образования «Починковский муниципальный округ» Смоленской области от 24.03.2025 №25. </w:t>
      </w:r>
    </w:p>
    <w:p>
      <w:pPr>
        <w:pStyle w:val="Normal"/>
        <w:shd w:val="clear" w:color="auto" w:fill="FFFFFF" w:themeFill="background1"/>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Внешняя проверка бюджетной отчетности Ленинского сельского поселения Починковского района Смоленской области проводилась в соответствии с пунктом 2.2. плана работы Контрольно-ревизионной комиссии муниципального образования «Починковский муниципальный округ» Смоленской области, утвержденного приказом Контрольно-ревизионной комиссии муниципального образования «Починковский муниципальный округ» Смоленской области от 13.01.2025 №008, в форме экспертно-аналитического мероприятия без выхода на объект контроля</w:t>
      </w:r>
    </w:p>
    <w:p>
      <w:pPr>
        <w:pStyle w:val="Normal"/>
        <w:shd w:val="clear" w:color="auto" w:fill="FFFFFF" w:themeFill="background1"/>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Организация бюджетного учета осуществлялась Администрацией Ленинского сельского поселения Починковского района Смоленской области (далее – Администрация Ленинского сельского поселения)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Инструкцией по его применению, утвержденными приказом Минфина России от 1 декабря 2010 г. № 157н.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Согласно представленным сведениям (форма 0503160 – Пояснительная записка) Ленинское сельское поселение - это муниципальное образование, наделенное в соответствии с областным законом от 28 декабря 2008г №132-з «О наделении статусом муниципального района муниципального образования «Починковский район» Смоленской области, об установлении границ муниципальных образований, территории которых входят в его состав, и наделении их соответствующим статусом «сельского поселения».  Территории сельского поселения 6 503,9 квадратных километра. В состав сельского поселения с 02.07.2019 года входят населенные пункты реорганизованных сельских поселений (Климщинского, Стригинского, Шмаковского). Административным центром сельского поселения является д.Лучеса. Территория сельского поселения входит в состав территории муниципального образования «Починковский район» Смоленской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Администрация муниципального образования Ленинского сельского поселения являлась исполнительно-распорядительным органов муниципального образования. Администрация Ленинского сельского поселения в своей деятельности руководствуется Конституцией Российской Федерации, федеральными и областными законами, актами Президента Российской Федерации и Правительства Российской Федерации, нормативно правовыми актами Министерства финансов Российской Федерации, Уставом Смоленской области, областными законами и иными нормативными правовыми актами Смоленской области, Уставом Ленинского сельского поселения, принятым Советом депутатов Ленинского сельского поселения Починковского района Смоленской области №7 от 03.11.2005 года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отчетном периоде началось проведение мероприятий по реорганизации Администрации Ленинского сельского поселения Починковского района Смоленской области в форме слияния с Администрацией муниципального образования «Починковский район» Смоленской области на основании решения Совета депутатов муниципального образования «Починковский район» Смоленской области от 11.09.2024 года №269.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ind w:firstLine="851" w:left="0"/>
        <w:contextualSpacing/>
        <w:jc w:val="both"/>
        <w:rPr>
          <w:rFonts w:ascii="Times New Roman" w:hAnsi="Times New Roman" w:cs="Times New Roman"/>
          <w:b/>
          <w:sz w:val="28"/>
          <w:szCs w:val="28"/>
        </w:rPr>
      </w:pPr>
      <w:r>
        <w:rPr>
          <w:rFonts w:cs="Times New Roman" w:ascii="Times New Roman" w:hAnsi="Times New Roman"/>
          <w:b/>
          <w:sz w:val="28"/>
          <w:szCs w:val="28"/>
        </w:rPr>
        <w:t>Результаты проверки и анализа составления и представления бюджетной отчетности, ведения бюджетного учета.</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b/>
          <w:sz w:val="28"/>
          <w:szCs w:val="28"/>
        </w:rPr>
        <w:t xml:space="preserve">           </w:t>
      </w:r>
      <w:r>
        <w:rPr>
          <w:rFonts w:cs="Times New Roman" w:ascii="Times New Roman" w:hAnsi="Times New Roman"/>
          <w:color w:val="000000"/>
          <w:sz w:val="28"/>
          <w:szCs w:val="28"/>
        </w:rPr>
        <w:t>Отчет об исполнении бюджета поселения за 2024 год представлен в Контрольно-ревизионную комиссию муниципального образования «Починковский муниципальный округ» Смоленской области в срок, установленный статьей 264.4. Бюджетного Кодекса РФ. Состав бюджетной отчетности об исполнении бюджета определен статьей 264.1 Бюджетного кодекса РФ и включает в себя:</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отчет об исполнении бюджета</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баланс исполнения бюджета</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отчет о финансовых результатах деятельности</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отчет о движении денежных средств</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пояснительную записку</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Объем бюджетной отчетности за 2024 год определен пунктом 11.2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РФ</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от 28.12.2010 №191н (в ред. от 30.09.2024г) (далее по тексту – Инструкция №191н).</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Бюджетная отчетность Ленинского сельского поселения за 2024 год сформирована и представлена по формам в соответствии с данной Инструкцией. Отчетность представлена на бумажном носителе в сброшюрованном и пронумерованном виде с оглавлением. Формы представленной бюджетной отчетности подписаны руководителем (главой муниципального образования «Починковский муниципальный округ» Смоленской области) и начальником финансового управления. Согласно пункту 8 Инструкции №191н, в случае, если все показатели, предусмотренной формой бюджетной отчетности, утвержденной настоящей Инструкцией,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 Если по бюджетному учету показатель имеет отрицательное значение, то в бюджетной отчетности данный показатель отражен со знаком «минус». </w:t>
      </w:r>
    </w:p>
    <w:p>
      <w:pPr>
        <w:pStyle w:val="Normal"/>
        <w:spacing w:lineRule="auto" w:line="240" w:before="0" w:after="200"/>
        <w:ind w:firstLine="720"/>
        <w:contextualSpacing/>
        <w:jc w:val="both"/>
        <w:rPr>
          <w:rFonts w:ascii="Times New Roman" w:hAnsi="Times New Roman" w:eastAsia="" w:cs="Times New Roman" w:eastAsiaTheme="minorEastAsia"/>
          <w:sz w:val="28"/>
          <w:szCs w:val="28"/>
          <w:lang w:eastAsia="ru-RU"/>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В соответствии с пунктом 7 Инструкции № 191н перед составлением годовой бухгалтерской отчетности инвентаризации подлежит все имущество и обязательства. Инвентаризация имущества и финансовых обязательств, проведена перед составлением годовой бухгалтерской отчетности на основании распоряжения от 08.11.2024 №355. При проведении инвентаризации недостач и расхождений с данными бухгалтерского учета не выявлено, </w:t>
      </w:r>
      <w:r>
        <w:rPr>
          <w:rFonts w:eastAsia="" w:cs="Times New Roman" w:ascii="Times New Roman" w:hAnsi="Times New Roman" w:eastAsiaTheme="minorEastAsia"/>
          <w:sz w:val="28"/>
          <w:szCs w:val="28"/>
          <w:lang w:eastAsia="ru-RU"/>
        </w:rPr>
        <w:t xml:space="preserve">в соответствии с пунктом 158 Инструкции № 191н ввиду отсутствия расхождений по результатам инвентаризации, проведенной в целях подтверждения показателей годовой бюджетной отчетности, таблица №6 «Сведения о проведении инвентаризации» не заполнена, информация о факте проведения годовой инвентаризации отражена в текстовой части раздела 5 «Прочие вопросы деятельности субъекта бюджетной отчетности» Пояснительной записки (форма 0503160). </w:t>
      </w:r>
    </w:p>
    <w:p>
      <w:pPr>
        <w:pStyle w:val="Normal"/>
        <w:spacing w:lineRule="auto" w:line="240" w:before="0" w:after="200"/>
        <w:ind w:firstLine="720"/>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В соответствии с пунктом 7 Инструкции № 191н бюджетная отчетность составлена на основе данных Главной книги и (или) других регистров бюджетного учета, установленных законодательством Российской Федерации. Отчетность составлена с нарастающим итогом с начала года в рублях, с точностью до второго десятичного знака после запятой, что соответствует требованиям, предъявляемым пунктом 9 Инструкции 191н. </w:t>
      </w:r>
    </w:p>
    <w:p>
      <w:pPr>
        <w:pStyle w:val="Normal"/>
        <w:spacing w:lineRule="auto" w:line="240" w:before="0" w:after="0"/>
        <w:ind w:firstLine="720"/>
        <w:contextualSpacing/>
        <w:jc w:val="both"/>
        <w:rPr>
          <w:rFonts w:ascii="Times New Roman" w:hAnsi="Times New Roman" w:cs="Times New Roman"/>
          <w:sz w:val="28"/>
          <w:szCs w:val="28"/>
        </w:rPr>
      </w:pPr>
      <w:r>
        <w:rPr>
          <w:rFonts w:cs="Times New Roman" w:ascii="Times New Roman" w:hAnsi="Times New Roman"/>
          <w:sz w:val="28"/>
          <w:szCs w:val="28"/>
        </w:rPr>
        <w:t>Проверкой наличия в годовой бюджетной отчетности Администрации Ленинского сельского поселения показателей, предусмотренных порядком ее составления, соответствия указанных показателей значениям, определяемым в соответствии с требованиями Инструкции № 191н установлено следующее:</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b/>
          <w:bCs/>
          <w:color w:val="000000"/>
          <w:sz w:val="28"/>
          <w:szCs w:val="28"/>
        </w:rPr>
        <w:t>Отчет об исполнении бюджета (ф.0503117</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 содержит показатели, характеризующие выполнение годовых утвержденных назначений на 2024 год по доходам, расходам и источникам финансирования дефицита бюджета сельского поселения. Объем утверждённых бюджетных назначений, отражённый по графе 4 раздела «Доходы бюджета» в сумме 29 549,6 тыс. рублей и раздела «Расходы бюджета» в сумме 30 418,8 тыс. рублей, соответствуют годовому объёму доходов и расходов, утверждённых решением Совета депутатов Ленинского сельского поселения от 11.12.2023 №23 (в редакции решения Починковского окружного Совета депутатов от 27.11.2024 №40).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Раздел 1 «Доходы бюджета» Ленинского сельского поселения по графе 5 «Исполнено» в объеме 29 531,8 тыс. рублей, при годовом уточненном плане 29 549,6 тыс. рублей или на 99,9%.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Раздел 2 «Расходы бюджета» по графе 5 «Исполнено всего» в объеме 29 808,1 тыс. рублей при годовом плане 30 418,8 тыс. рублей или на 98,0%, что соответствует исполнению по ведомственной структуре расходов бюджета муниципального образования Ленинского сельского поселения Починковского района Смоленской области за 2024 год.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b/>
          <w:bCs/>
          <w:color w:val="000000"/>
          <w:sz w:val="28"/>
          <w:szCs w:val="28"/>
        </w:rPr>
        <w:t xml:space="preserve">Баланс исполнения бюджета  </w:t>
      </w:r>
      <w:r>
        <w:rPr>
          <w:rFonts w:cs="Times New Roman" w:ascii="Times New Roman" w:hAnsi="Times New Roman"/>
          <w:b/>
          <w:color w:val="000000"/>
          <w:sz w:val="28"/>
          <w:szCs w:val="28"/>
        </w:rPr>
        <w:t>(</w:t>
      </w:r>
      <w:r>
        <w:rPr>
          <w:rFonts w:cs="Times New Roman" w:ascii="Times New Roman" w:hAnsi="Times New Roman"/>
          <w:b/>
          <w:bCs/>
          <w:color w:val="000000"/>
          <w:sz w:val="28"/>
          <w:szCs w:val="28"/>
        </w:rPr>
        <w:t>ф. 0503120)</w:t>
      </w:r>
      <w:r>
        <w:rPr>
          <w:rFonts w:cs="Times New Roman" w:ascii="Times New Roman" w:hAnsi="Times New Roman"/>
          <w:bCs/>
          <w:color w:val="000000"/>
          <w:sz w:val="28"/>
          <w:szCs w:val="28"/>
        </w:rPr>
        <w:t xml:space="preserve"> </w:t>
      </w:r>
      <w:r>
        <w:rPr>
          <w:rFonts w:cs="Times New Roman" w:ascii="Times New Roman" w:hAnsi="Times New Roman"/>
          <w:b/>
          <w:color w:val="000000"/>
          <w:sz w:val="28"/>
          <w:szCs w:val="28"/>
        </w:rPr>
        <w:t>-</w:t>
      </w:r>
      <w:r>
        <w:rPr>
          <w:rFonts w:cs="Times New Roman" w:ascii="Times New Roman" w:hAnsi="Times New Roman"/>
          <w:color w:val="000000"/>
          <w:sz w:val="28"/>
          <w:szCs w:val="28"/>
        </w:rPr>
        <w:t xml:space="preserve"> сформирован по состоянию на 01 января 2025 года и отражает сведения об нефинансовых активах, финансовых активах, обязательств и финансовом результате. Согласно представленному балансу исполнения бюджета показатели баланса раздела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«Нефинансовые активы» на начала года составили в сумме 168 849,8 тыс. рублей, на конец отчетного периода отсутствуют, в связи с реорганизацией Администрации Ленинского сельского поселения  Починковского района Смоленской области (</w:t>
      </w:r>
      <w:r>
        <w:rPr>
          <w:rFonts w:cs="Times New Roman" w:ascii="Times New Roman" w:hAnsi="Times New Roman"/>
          <w:sz w:val="28"/>
          <w:szCs w:val="28"/>
        </w:rPr>
        <w:t>решения Совета депутатов муниципального образования «Починковский район» Смоленской области от 11.09.2024 года №269). Р</w:t>
      </w:r>
      <w:r>
        <w:rPr>
          <w:rFonts w:cs="Times New Roman" w:ascii="Times New Roman" w:hAnsi="Times New Roman"/>
          <w:color w:val="000000"/>
          <w:sz w:val="28"/>
          <w:szCs w:val="28"/>
        </w:rPr>
        <w:t xml:space="preserve">аздела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«Финансовые активы» на начала года составили в сумме 21 212,1 тыс. рублей, на конец отчетного периода составили в сумме 1 400,68 тыс. рублей (уменьшились по сравнению с 2023 годом на 19 811,4 тыс. рублей). Раздела </w:t>
      </w:r>
      <w:r>
        <w:rPr>
          <w:rFonts w:cs="Times New Roman" w:ascii="Times New Roman" w:hAnsi="Times New Roman"/>
          <w:color w:val="000000"/>
          <w:sz w:val="28"/>
          <w:szCs w:val="28"/>
          <w:lang w:val="en-US"/>
        </w:rPr>
        <w:t>III</w:t>
      </w:r>
      <w:r>
        <w:rPr>
          <w:rFonts w:cs="Times New Roman" w:ascii="Times New Roman" w:hAnsi="Times New Roman"/>
          <w:color w:val="000000"/>
          <w:sz w:val="28"/>
          <w:szCs w:val="28"/>
        </w:rPr>
        <w:t xml:space="preserve"> «Обязательства» на начала года составили в сумме 26 094,5 тыс. рублей, на конец отчетного периода в сумме 132,98 тыс. рублей (по сравнению с прошлым 2023 годом уменьшились на 25 961,6 тыс. рублей). Раздел </w:t>
      </w:r>
      <w:r>
        <w:rPr>
          <w:rFonts w:cs="Times New Roman" w:ascii="Times New Roman" w:hAnsi="Times New Roman"/>
          <w:color w:val="000000"/>
          <w:sz w:val="28"/>
          <w:szCs w:val="28"/>
          <w:lang w:val="en-US"/>
        </w:rPr>
        <w:t>IV</w:t>
      </w:r>
      <w:r>
        <w:rPr>
          <w:rFonts w:cs="Times New Roman" w:ascii="Times New Roman" w:hAnsi="Times New Roman"/>
          <w:color w:val="000000"/>
          <w:sz w:val="28"/>
          <w:szCs w:val="28"/>
        </w:rPr>
        <w:t xml:space="preserve"> «Финансовый результат» на начало года  составил 164 967,4 тыс. рублей, на конец отчетного периода составили в сумме 1 267,7 тыс. рублей (по сравнению с прошлым 2023 годом уменьшились на 163 699,7 тыс. рублей).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Согласно справке о наличии имущества и обязательств на забалансовых счетах (ф.0503120 с.4) на начала года числились:</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 по сч. 02 «Материальные ценности на хранении» в сумме 6,4 тыс. рублей, на конец отчетного периода отсутствуют;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по сч.04 «Сомнительная задолженность» на начала года числилась в сумме 1,89 тыс. рублей, на конец отчетного периода составила в сумме 2,4 тыс. рублей;</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по сч. 21 «Основные средства в эксплуатации» на начала года составили в сумме 46,5 тыс. рублей, на конец отчетного периода отсутствуют;</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по сч.25 «Имущество, переданное в возмездное пользование (аренду) на начала года составили в сумме 3 682,9 тыс. рублей, на конец отчетного периода отсутствуют.</w:t>
      </w:r>
    </w:p>
    <w:p>
      <w:pPr>
        <w:pStyle w:val="Normal"/>
        <w:spacing w:lineRule="auto" w:line="240" w:before="0" w:after="0"/>
        <w:ind w:firstLine="709"/>
        <w:contextualSpacing/>
        <w:jc w:val="both"/>
        <w:rPr>
          <w:rFonts w:ascii="Times New Roman" w:hAnsi="Times New Roman" w:eastAsia="Calibri" w:cs="Times New Roman"/>
          <w:sz w:val="28"/>
          <w:szCs w:val="28"/>
          <w:lang w:eastAsia="ru-RU"/>
        </w:rPr>
      </w:pPr>
      <w:r>
        <w:rPr>
          <w:rFonts w:eastAsia="Times New Roman" w:cs="Times New Roman" w:ascii="Times New Roman" w:hAnsi="Times New Roman"/>
          <w:b/>
          <w:sz w:val="28"/>
          <w:szCs w:val="28"/>
          <w:lang w:eastAsia="ru-RU"/>
        </w:rPr>
        <w:t>Отчет о движении денежных средств (ф. 0503123)</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sz w:val="28"/>
          <w:szCs w:val="28"/>
          <w:lang w:eastAsia="ru-RU"/>
        </w:rPr>
        <w:t>-</w:t>
      </w: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lang w:eastAsia="ru-RU"/>
        </w:rPr>
        <w:t xml:space="preserve">содержит данные о </w:t>
      </w:r>
      <w:r>
        <w:rPr>
          <w:rFonts w:eastAsia="Times New Roman" w:cs="Times New Roman" w:ascii="Times New Roman" w:hAnsi="Times New Roman"/>
          <w:sz w:val="28"/>
          <w:szCs w:val="28"/>
          <w:lang w:eastAsia="ru-RU"/>
        </w:rPr>
        <w:t>движении денежных средств</w:t>
      </w:r>
      <w:r>
        <w:rPr>
          <w:rFonts w:eastAsia="Times New Roman" w:cs="Times New Roman" w:ascii="Times New Roman" w:hAnsi="Times New Roman"/>
          <w:b/>
          <w:sz w:val="28"/>
          <w:szCs w:val="28"/>
          <w:lang w:eastAsia="ru-RU"/>
        </w:rPr>
        <w:t xml:space="preserve"> </w:t>
      </w:r>
      <w:r>
        <w:rPr>
          <w:rFonts w:eastAsia="Calibri" w:cs="Times New Roman" w:ascii="Times New Roman" w:hAnsi="Times New Roman"/>
          <w:sz w:val="28"/>
          <w:szCs w:val="28"/>
          <w:lang w:eastAsia="ru-RU"/>
        </w:rPr>
        <w:t xml:space="preserve">в разрезе кодов КОСГУ по состоянию на 1 января года, следующего за отчетным. </w:t>
      </w:r>
      <w:r>
        <w:rPr>
          <w:rFonts w:eastAsia="Calibri" w:cs="Times New Roman" w:ascii="Times New Roman" w:hAnsi="Times New Roman"/>
          <w:bCs/>
          <w:sz w:val="28"/>
          <w:szCs w:val="28"/>
          <w:lang w:eastAsia="ru-RU"/>
        </w:rPr>
        <w:t>Отчет о движении денежных средств (ф.0503123) сформирован в разрезе кодов статей (подстатей) КОСГУ и содержит обобщающие данные о движении денежных средств.</w:t>
      </w:r>
    </w:p>
    <w:p>
      <w:pPr>
        <w:pStyle w:val="Normal"/>
        <w:spacing w:lineRule="auto" w:line="240" w:before="0" w:after="0"/>
        <w:ind w:firstLine="709"/>
        <w:contextualSpacing/>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lang w:eastAsia="ru-RU"/>
        </w:rPr>
        <w:t xml:space="preserve">Показатели отражаются в отчете в разрезе данных за отчетный период (графа 4) и данных за аналогичный период прошлого финансового года (графа 5). </w:t>
      </w:r>
      <w:r>
        <w:rPr>
          <w:rFonts w:eastAsia="Times New Roman" w:cs="Times New Roman" w:ascii="Times New Roman" w:hAnsi="Times New Roman"/>
          <w:sz w:val="28"/>
          <w:szCs w:val="28"/>
          <w:lang w:eastAsia="ru-RU"/>
        </w:rPr>
        <w:t>Сведения, указанные в отчете соответствуют одноименным показателям, отраженным в Отчете об исполнении (ф.0503117) по состоянию на 01.01.2025 год.</w:t>
      </w:r>
    </w:p>
    <w:p>
      <w:pPr>
        <w:pStyle w:val="Normal"/>
        <w:spacing w:lineRule="auto" w:line="240" w:before="0" w:after="0"/>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b/>
          <w:bCs/>
          <w:color w:val="000000"/>
          <w:sz w:val="28"/>
          <w:szCs w:val="28"/>
        </w:rPr>
        <w:t>Пояснительная записка (ф.0503160)</w:t>
      </w:r>
      <w:r>
        <w:rPr>
          <w:rFonts w:cs="Times New Roman" w:ascii="Times New Roman" w:hAnsi="Times New Roman"/>
          <w:bCs/>
          <w:color w:val="000000"/>
          <w:sz w:val="28"/>
          <w:szCs w:val="28"/>
        </w:rPr>
        <w:t xml:space="preserve"> </w:t>
      </w:r>
      <w:r>
        <w:rPr>
          <w:rFonts w:cs="Times New Roman" w:ascii="Times New Roman" w:hAnsi="Times New Roman"/>
          <w:b/>
          <w:bCs/>
          <w:color w:val="000000"/>
          <w:sz w:val="28"/>
          <w:szCs w:val="28"/>
        </w:rPr>
        <w:t xml:space="preserve">- </w:t>
      </w:r>
      <w:r>
        <w:rPr>
          <w:rFonts w:cs="Times New Roman" w:ascii="Times New Roman" w:hAnsi="Times New Roman"/>
          <w:bCs/>
          <w:color w:val="000000"/>
          <w:sz w:val="28"/>
          <w:szCs w:val="28"/>
        </w:rPr>
        <w:t>составлена в разрезе разделов с приложением таблиц и форм по состоянию на 01 января 2025 года. При проведении анализа представленной формы 0503160 установлено:</w:t>
      </w:r>
    </w:p>
    <w:p>
      <w:pPr>
        <w:pStyle w:val="Normal"/>
        <w:tabs>
          <w:tab w:val="clear" w:pos="708"/>
          <w:tab w:val="left" w:pos="709" w:leader="none"/>
        </w:tabs>
        <w:spacing w:lineRule="auto" w:line="240" w:before="0" w:after="200"/>
        <w:ind w:firstLine="709"/>
        <w:contextualSpacing/>
        <w:jc w:val="both"/>
        <w:rPr>
          <w:rFonts w:ascii="Times New Roman" w:hAnsi="Times New Roman" w:eastAsia="Times New Roman" w:cs="Times New Roman"/>
          <w:sz w:val="28"/>
          <w:szCs w:val="28"/>
          <w:lang w:eastAsia="ru-RU"/>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 п</w:t>
      </w:r>
      <w:r>
        <w:rPr>
          <w:rFonts w:eastAsia="Times New Roman" w:cs="Times New Roman" w:ascii="Times New Roman" w:hAnsi="Times New Roman"/>
          <w:sz w:val="28"/>
          <w:szCs w:val="28"/>
          <w:lang w:eastAsia="ru-RU"/>
        </w:rPr>
        <w:t>ояснительная записка составлена в разрезе 5 разделов в соответствии с пунктом 152 Инструкции № 191н;</w:t>
      </w:r>
    </w:p>
    <w:p>
      <w:pPr>
        <w:pStyle w:val="Normal"/>
        <w:tabs>
          <w:tab w:val="clear" w:pos="708"/>
          <w:tab w:val="left" w:pos="709" w:leader="none"/>
        </w:tabs>
        <w:spacing w:lineRule="auto" w:line="240" w:before="0" w:after="200"/>
        <w:ind w:firstLine="709"/>
        <w:contextualSpacing/>
        <w:jc w:val="both"/>
        <w:rPr>
          <w:rFonts w:ascii="Times New Roman" w:hAnsi="Times New Roman" w:cs="Times New Roman"/>
          <w:bCs/>
          <w:color w:val="000000"/>
          <w:sz w:val="28"/>
          <w:szCs w:val="28"/>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разделы: 1 «Организационная структура субъекта бюджетной отчетности»</w:t>
      </w:r>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2 «Результаты деятельности субъекта бюджетной отчетности»,  3 «Анализ отчета об исполнении бюджета субъекта бюджетной отчетности», 4 «Анализ показателей бухгалтерской отчетности субъекта бюджетной отчетности»,  5 «Прочие вопросы деятельности субъекта бюджетной отчетности» соответствуют требованиям Инструкции №191н;</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 в</w:t>
      </w:r>
      <w:r>
        <w:rPr>
          <w:rFonts w:cs="Times New Roman" w:ascii="Times New Roman" w:hAnsi="Times New Roman"/>
          <w:color w:val="000000"/>
          <w:sz w:val="28"/>
          <w:szCs w:val="28"/>
        </w:rPr>
        <w:t xml:space="preserve"> представленной пояснительной записке отражены формы, которые не имеют числовых значений (ф.0503166; ф.0503167; ф.0503171; ф.0503172; ф.0503173; ф.0503174; ф.0503175; ф.0503190);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 формы пояснительной записки по ОКУД таблица №1 «Сведения об основных направлениях деятельности, таблица №4 «Сведения об основных положениях учетной политики», таблица №8 «Сведения о формировании и использовании резерва Пенсионного фонда Российской Федерации по обязательному пенсионному страхованию», таблица №9 «Сведения о формировании и использовании выплатного резерва Пенсионного фонда Российской Федерации», таблица №10 «Сведения о формировании и использовании средств пенсионных накоплений застрахованных лиц, которым установлена срочная пенсионная выплата», таблица №11 «Сведения организационной структуре объекта бюджетной отчетности», таблица №12 «Сведения о результатах деятельности субъекта бюджетной отчетности», таблица №13 «Анализ отчета об исполнении бюджета субъектом бюджетной отчетности», таблица №14 «Анализ показателей отчетности субъекта бюджетной отчетности», таблица №15 «Причины увеличения просроченной задолженности», таблица №16 «Прочие вопросы деятельности субъекта бюджетной отчетности» не представлены в составе бухгалтерской отчетности в связи с тем, что согласно Инструкции №191н их представление в отчетности финансового органа бюджета не предусмотрено. </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widowControl w:val="false"/>
        <w:numPr>
          <w:ilvl w:val="0"/>
          <w:numId w:val="1"/>
        </w:numPr>
        <w:shd w:val="clear" w:color="auto" w:fill="FFFFFF"/>
        <w:spacing w:lineRule="auto" w:line="240" w:before="0" w:after="0"/>
        <w:contextualSpacing/>
        <w:jc w:val="both"/>
        <w:rPr>
          <w:rFonts w:ascii="Times New Roman" w:hAnsi="Times New Roman" w:cs="Times New Roman"/>
          <w:b/>
          <w:sz w:val="28"/>
          <w:szCs w:val="28"/>
        </w:rPr>
      </w:pPr>
      <w:r>
        <w:rPr>
          <w:rFonts w:cs="Times New Roman" w:ascii="Times New Roman" w:hAnsi="Times New Roman"/>
          <w:b/>
          <w:sz w:val="28"/>
          <w:szCs w:val="28"/>
        </w:rPr>
        <w:t>Анализ исполнения бюджета по доходам.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Доходная часть бюджета Ленинского сельского поселения Починковского района Смоленской области исполнена в сумме 29 531,8 тыс. рублей при годовом уточненном плане 29 549,6 тыс. рублей или  99,9%. По сравнению с аналогичным периодом 2023 года общая сумма доходов увеличилась на 8 884,2 тыс. рублей.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Налоговые и неналоговые доходы исполнены в сумме 15 729,9 тыс. рублей при годовом уточненном плане 15 566,5 тыс. рублей или 101,0%. По сравнению с аналогичным периодом 2023 года налоговые и неналоговые доходы увеличились на 5 836,5 тыс. рублей (59,0%). Налоговых доходов поступило 11 576,3 тыс. руб. при годовом уточненном плане 11 432,5 тыс. рублей или 101,3%. Неналоговых доходов поступило 4 153,5 тыс. рублей при годовом уточненном плане  4 134,0 тыс. рублей или 100,5%.</w:t>
      </w:r>
    </w:p>
    <w:p>
      <w:pPr>
        <w:pStyle w:val="Normal"/>
        <w:tabs>
          <w:tab w:val="clear" w:pos="708"/>
          <w:tab w:val="left" w:pos="720" w:leader="none"/>
        </w:tabs>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t>Согласно пояснительной записки (ф.0503160) финансовой помощи бюджету Ленинского сельского поселения Починковского района Смоленской области поступило в сумме  13 801,9 тыс. рублей, в том числе:</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из средств бюджета  муниципального района 12 655,5 тыс. рублей, из них дотация на выравнивание бюджетной обеспеченности – 3 248,6 тыс. рублей, межбюджетные </w:t>
      </w:r>
      <w:r>
        <w:rPr>
          <w:rFonts w:cs="Times New Roman" w:ascii="Times New Roman" w:hAnsi="Times New Roman"/>
          <w:bCs/>
          <w:sz w:val="28"/>
          <w:szCs w:val="28"/>
        </w:rPr>
        <w:t>трансферты на поддержку мер по обеспечению сбалансированности бюджетов</w:t>
      </w:r>
      <w:r>
        <w:rPr>
          <w:rFonts w:cs="Times New Roman" w:ascii="Times New Roman" w:hAnsi="Times New Roman"/>
          <w:sz w:val="28"/>
          <w:szCs w:val="28"/>
        </w:rPr>
        <w:t xml:space="preserve"> – 8 806,1 тыс. рублей, межбюджетные трансферты из резервного фонда муниципального района – 600,8 тыс. рублей;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из средств областного бюджета 1 146,4 тыс. рублей, в том числе субсидия в рамках федеральной целевой программы "Увековечение памяти погибших при защите Отечества на 2019 - 2024 годы" – 350,0 тыс. рублей, субсидия на проектирование, строительство, реконструкцию, капитальный ремонт и ремонт автомобильных дорог общего пользования местного значения – 218,8 тыс. рублей, субсидия на строительство, реконструкцию, капитальный ремонт шахтных колодцев – 315,0 тыс. рублей, субвенции на осуществление первичного воинского учета органами местного самоуправления поселений, муниципальных и городских округов – 150,6 тыс. рублей, межбюджетные трансферты для поощрения муниципальных управленческих команд за достижение плановых значений показателей – 112,0 тыс. рублей.</w:t>
      </w:r>
    </w:p>
    <w:p>
      <w:pPr>
        <w:pStyle w:val="Normal"/>
        <w:spacing w:lineRule="auto" w:line="240" w:before="0" w:after="0"/>
        <w:ind w:firstLine="709"/>
        <w:contextualSpacing/>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Данные об исполнении доходной части  по группам доходов в 2024 году в сравнении с аналогичными показателями 2023 года: </w:t>
      </w:r>
    </w:p>
    <w:tbl>
      <w:tblPr>
        <w:tblW w:w="9355"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2694"/>
        <w:gridCol w:w="1275"/>
        <w:gridCol w:w="1416"/>
        <w:gridCol w:w="1276"/>
        <w:gridCol w:w="852"/>
        <w:gridCol w:w="855"/>
        <w:gridCol w:w="986"/>
      </w:tblGrid>
      <w:tr>
        <w:trPr>
          <w:trHeight w:val="148" w:hRule="atLeast"/>
        </w:trPr>
        <w:tc>
          <w:tcPr>
            <w:tcW w:w="269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Вид доходов</w:t>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Исполнение 2023 год</w:t>
            </w:r>
          </w:p>
          <w:p>
            <w:pPr>
              <w:pStyle w:val="Normal"/>
              <w:spacing w:lineRule="auto" w:line="240" w:before="0" w:after="0"/>
              <w:jc w:val="center"/>
              <w:rPr>
                <w:rFonts w:ascii="Times New Roman" w:hAnsi="Times New Roman" w:cs="Times New Roman"/>
                <w:b/>
              </w:rPr>
            </w:pPr>
            <w:r>
              <w:rPr>
                <w:rFonts w:cs="Times New Roman" w:ascii="Times New Roman" w:hAnsi="Times New Roman"/>
                <w:b/>
              </w:rPr>
              <w:t>тыс. рублей</w:t>
            </w:r>
          </w:p>
        </w:tc>
        <w:tc>
          <w:tcPr>
            <w:tcW w:w="269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2024 год,</w:t>
            </w:r>
          </w:p>
          <w:p>
            <w:pPr>
              <w:pStyle w:val="Normal"/>
              <w:spacing w:lineRule="auto" w:line="240" w:before="0" w:after="0"/>
              <w:jc w:val="center"/>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тыс. рублей</w:t>
            </w:r>
          </w:p>
        </w:tc>
        <w:tc>
          <w:tcPr>
            <w:tcW w:w="85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Структура %</w:t>
            </w:r>
          </w:p>
        </w:tc>
        <w:tc>
          <w:tcPr>
            <w:tcW w:w="184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Процент исполнения, %</w:t>
            </w:r>
          </w:p>
        </w:tc>
      </w:tr>
      <w:tr>
        <w:trPr>
          <w:trHeight w:val="166" w:hRule="atLeast"/>
        </w:trPr>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Уточненный план</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Исполнение</w:t>
            </w:r>
          </w:p>
        </w:tc>
        <w:tc>
          <w:tcPr>
            <w:tcW w:w="85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к плану 2024г</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к 2023 году</w:t>
            </w:r>
          </w:p>
        </w:tc>
      </w:tr>
      <w:tr>
        <w:trPr>
          <w:trHeight w:val="139"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Налог на доходы физических лиц</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2 639,7</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3 273,2</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3 185,0</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10,8</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97,3</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120,7</w:t>
            </w:r>
          </w:p>
        </w:tc>
      </w:tr>
      <w:tr>
        <w:trPr>
          <w:trHeight w:val="183"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Налог на товары, работы, услуги (акцизы)</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5 602,6</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5 754,9</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6 173,1</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20,9</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107,3</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110,2</w:t>
            </w:r>
          </w:p>
        </w:tc>
      </w:tr>
      <w:tr>
        <w:trPr>
          <w:trHeight w:val="104"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Единый сельскохозяйственный налог</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22,3</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441,1</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441,1</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1,5</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100,0</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1 978,0</w:t>
            </w:r>
          </w:p>
        </w:tc>
      </w:tr>
      <w:tr>
        <w:trPr>
          <w:trHeight w:val="122"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Налог на имущество физических лиц</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302,0</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400,8</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220,5</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0,7</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55,0</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73,0</w:t>
            </w:r>
          </w:p>
        </w:tc>
      </w:tr>
      <w:tr>
        <w:trPr>
          <w:trHeight w:val="201"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Земельный налог</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1 240,3</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1 562,5</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1 556,6</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5,3</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99,6</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125,5</w:t>
            </w:r>
          </w:p>
        </w:tc>
      </w:tr>
      <w:tr>
        <w:trPr>
          <w:trHeight w:val="111"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Итого налоговые доходы</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9 806,9</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11 432,5</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11 576,4</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39,2</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101,3</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118,0</w:t>
            </w:r>
          </w:p>
        </w:tc>
      </w:tr>
      <w:tr>
        <w:trPr>
          <w:trHeight w:val="132"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Доходы от арендной платы за землю</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23,6</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52,0</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75,1</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0,2</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144,4</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318,2</w:t>
            </w:r>
          </w:p>
        </w:tc>
      </w:tr>
      <w:tr>
        <w:trPr>
          <w:trHeight w:val="191"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Доходы от сдачи в аренду имущества</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62,7</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63,0</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59,4</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0,2</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94,3</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94,7</w:t>
            </w:r>
          </w:p>
        </w:tc>
      </w:tr>
      <w:tr>
        <w:trPr>
          <w:trHeight w:val="191"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Доходы от компенсации затрат государства</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0,0</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362,4</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362,4</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1,2</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100,0</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0,0</w:t>
            </w:r>
          </w:p>
        </w:tc>
      </w:tr>
      <w:tr>
        <w:trPr>
          <w:trHeight w:val="191"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Доходы от продажи земельных участков, находящихся в государственной и муниципальной собственности</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0,0</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3 656,5</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3 656,5</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12,4</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100,0</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0,0</w:t>
            </w:r>
          </w:p>
        </w:tc>
      </w:tr>
      <w:tr>
        <w:trPr>
          <w:trHeight w:val="122"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Итого неналоговых доходов</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86,3</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4 133,9</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4 153,4</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14,1</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100,5</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4 812,7</w:t>
            </w:r>
          </w:p>
        </w:tc>
      </w:tr>
      <w:tr>
        <w:trPr>
          <w:trHeight w:val="122"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Итого налоговых и неналоговых доходов</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9 893,2</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15 566,4</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15 729,8</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53,3</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101,0</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157,3</w:t>
            </w:r>
          </w:p>
        </w:tc>
      </w:tr>
      <w:tr>
        <w:trPr>
          <w:trHeight w:val="183"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Дотации бюджетам бюджетной системы РФ</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870,8</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3 248,6</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3 248,6</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11,0</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100,0</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373,1</w:t>
            </w:r>
          </w:p>
        </w:tc>
      </w:tr>
      <w:tr>
        <w:trPr>
          <w:trHeight w:val="183"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Субсидии бюджетам бюджетной системы РФ</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1 154,6</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1 065,0</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883,8</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3,0</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83,0</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76,5</w:t>
            </w:r>
          </w:p>
        </w:tc>
      </w:tr>
      <w:tr>
        <w:trPr>
          <w:trHeight w:val="183"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Субвенции бюджетам бюджетной системы РФ</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132,3</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150,6</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150,6</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0,5</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100,0</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113,8</w:t>
            </w:r>
          </w:p>
        </w:tc>
      </w:tr>
      <w:tr>
        <w:trPr>
          <w:trHeight w:val="183"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Иные межбюджетные трансферты</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8 596,5</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9 518,9</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9 518,9</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32,2</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100,0</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110,7</w:t>
            </w:r>
          </w:p>
        </w:tc>
      </w:tr>
      <w:tr>
        <w:trPr>
          <w:trHeight w:val="183"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Итого безвозмездных поступлений</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10 754,2</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13 983,1</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13 801,9</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46,7</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98,7</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i/>
                <w:i/>
              </w:rPr>
            </w:pPr>
            <w:r>
              <w:rPr>
                <w:rFonts w:cs="Times New Roman" w:ascii="Times New Roman" w:hAnsi="Times New Roman"/>
                <w:b/>
                <w:i/>
              </w:rPr>
              <w:t>128,3</w:t>
            </w:r>
          </w:p>
        </w:tc>
      </w:tr>
      <w:tr>
        <w:trPr>
          <w:trHeight w:val="115" w:hRule="atLeast"/>
        </w:trPr>
        <w:tc>
          <w:tcPr>
            <w:tcW w:w="26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ВСЕГО ДОХОДЫ:</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20 647,5</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29 549,6</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29 531,7</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100,0</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99,9</w:t>
            </w:r>
          </w:p>
        </w:tc>
        <w:tc>
          <w:tcPr>
            <w:tcW w:w="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rPr>
            </w:pPr>
            <w:r>
              <w:rPr>
                <w:rFonts w:cs="Times New Roman" w:ascii="Times New Roman" w:hAnsi="Times New Roman"/>
                <w:b/>
              </w:rPr>
              <w:t>143,0</w:t>
            </w:r>
          </w:p>
        </w:tc>
      </w:tr>
    </w:tbl>
    <w:p>
      <w:pPr>
        <w:pStyle w:val="Normal"/>
        <w:spacing w:lineRule="auto" w:line="240" w:before="0" w:after="0"/>
        <w:ind w:right="-1"/>
        <w:jc w:val="both"/>
        <w:rPr>
          <w:rFonts w:ascii="Times New Roman" w:hAnsi="Times New Roman" w:cs="Times New Roman"/>
          <w:b/>
          <w:sz w:val="28"/>
          <w:szCs w:val="28"/>
          <w:u w:val="single"/>
        </w:rPr>
      </w:pPr>
      <w:r>
        <w:rPr>
          <w:rFonts w:cs="Times New Roman" w:ascii="Times New Roman" w:hAnsi="Times New Roman"/>
          <w:sz w:val="28"/>
          <w:szCs w:val="28"/>
        </w:rPr>
        <w:t xml:space="preserve">          </w:t>
      </w:r>
      <w:r>
        <w:rPr>
          <w:rFonts w:cs="Times New Roman" w:ascii="Times New Roman" w:hAnsi="Times New Roman"/>
          <w:b/>
          <w:sz w:val="28"/>
          <w:szCs w:val="28"/>
          <w:u w:val="single"/>
        </w:rPr>
        <w:t>Налоговые доходы.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1</w:t>
      </w:r>
      <w:r>
        <w:rPr>
          <w:rFonts w:cs="Times New Roman" w:ascii="Times New Roman" w:hAnsi="Times New Roman"/>
          <w:sz w:val="28"/>
          <w:szCs w:val="28"/>
        </w:rPr>
        <w:t xml:space="preserve">. </w:t>
      </w:r>
      <w:r>
        <w:rPr>
          <w:rFonts w:cs="Times New Roman" w:ascii="Times New Roman" w:hAnsi="Times New Roman"/>
          <w:b/>
          <w:sz w:val="28"/>
          <w:szCs w:val="28"/>
        </w:rPr>
        <w:t xml:space="preserve">Налог на доходы физических лиц </w:t>
      </w:r>
      <w:r>
        <w:rPr>
          <w:rFonts w:cs="Times New Roman" w:ascii="Times New Roman" w:hAnsi="Times New Roman"/>
          <w:sz w:val="28"/>
          <w:szCs w:val="28"/>
        </w:rPr>
        <w:t>поступил</w:t>
      </w:r>
      <w:r>
        <w:rPr>
          <w:rFonts w:cs="Times New Roman" w:ascii="Times New Roman" w:hAnsi="Times New Roman"/>
          <w:b/>
          <w:sz w:val="28"/>
          <w:szCs w:val="28"/>
        </w:rPr>
        <w:t xml:space="preserve"> </w:t>
      </w:r>
      <w:r>
        <w:rPr>
          <w:rFonts w:cs="Times New Roman" w:ascii="Times New Roman" w:hAnsi="Times New Roman"/>
          <w:sz w:val="28"/>
          <w:szCs w:val="28"/>
        </w:rPr>
        <w:t>в сумме</w:t>
      </w:r>
      <w:r>
        <w:rPr>
          <w:rFonts w:cs="Times New Roman" w:ascii="Times New Roman" w:hAnsi="Times New Roman"/>
          <w:b/>
          <w:sz w:val="28"/>
          <w:szCs w:val="28"/>
        </w:rPr>
        <w:t xml:space="preserve"> </w:t>
      </w:r>
      <w:r>
        <w:rPr>
          <w:rFonts w:cs="Times New Roman" w:ascii="Times New Roman" w:hAnsi="Times New Roman"/>
          <w:sz w:val="28"/>
          <w:szCs w:val="28"/>
        </w:rPr>
        <w:t>3 185,0 тыс. рублей при годовом плане 3 273,2 тыс. рублей или 97,3%. По сравнению с аналогичным периодом 2023 года поступления увеличились на 545,2 тыс. рублей или на 20,7% за счет увеличения заработной платы работников учреждений и предприятий. Удельный вес в налоговых доходах составил 27,5%. Согласно пояснительной записки (ф.0503160) из юридических лиц – плательщиков налога основным плательщиком  является ЗАО «Тропарево». Также, помимо бюджетных учреждений, финансовое обеспечение которых производится за счет бюджетов всех уровней,  бюджет сельского поселения формируется по налогу на доходы физических лиц за счет поступлений от следующих хозяйствующих субъектов: ООО «Водолей».</w:t>
      </w:r>
    </w:p>
    <w:p>
      <w:pPr>
        <w:pStyle w:val="Normal"/>
        <w:spacing w:lineRule="auto" w:line="240" w:before="0" w:after="0"/>
        <w:jc w:val="both"/>
        <w:rPr>
          <w:rFonts w:ascii="Times New Roman" w:hAnsi="Times New Roman" w:eastAsia="Calibri" w:cs="Times New Roman"/>
          <w:color w:val="000000"/>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2. Акцизы по подакцизным товарам (продукции), производимым на территории Российской Федерации</w:t>
      </w:r>
      <w:r>
        <w:rPr>
          <w:rFonts w:cs="Times New Roman" w:ascii="Times New Roman" w:hAnsi="Times New Roman"/>
          <w:sz w:val="28"/>
          <w:szCs w:val="28"/>
        </w:rPr>
        <w:t xml:space="preserve"> поступили в сумме 6 173,1 тыс. руб. при годовом плане 5 754,9 тыс. рублей или 107,3%. По сравнению с аналогичным периодом 2023 года поступления увеличились на 570,5 тыс. рублей  или  на 10,2%.  Рост обеспечен в</w:t>
      </w:r>
      <w:r>
        <w:rPr>
          <w:rFonts w:eastAsia="Calibri" w:cs="Times New Roman" w:ascii="Times New Roman" w:hAnsi="Times New Roman"/>
          <w:color w:val="000000"/>
          <w:sz w:val="28"/>
          <w:szCs w:val="28"/>
        </w:rPr>
        <w:t xml:space="preserve"> связи с ежегодным повышением ставок акцизов.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3. Единый сельскохозяйственный налог</w:t>
      </w:r>
      <w:r>
        <w:rPr>
          <w:rFonts w:cs="Times New Roman" w:ascii="Times New Roman" w:hAnsi="Times New Roman"/>
          <w:sz w:val="28"/>
          <w:szCs w:val="28"/>
        </w:rPr>
        <w:t xml:space="preserve"> поступил в сумме 441,1 тыс. рублей при годовом уточненном плане 441,1 тыс. рублей или 100%. Согласно пояснительной записки (ф.0503160) основным плательщиком является  ИП Самусев Е.П.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4. Налог на имущество физических лиц</w:t>
      </w:r>
      <w:r>
        <w:rPr>
          <w:rFonts w:cs="Times New Roman" w:ascii="Times New Roman" w:hAnsi="Times New Roman"/>
          <w:sz w:val="28"/>
          <w:szCs w:val="28"/>
        </w:rPr>
        <w:t xml:space="preserve"> поступил в сумме 220,5 тыс. рублей при годовом плане 400,8 тыс. рублей или 55,0%. По сравнению с аналогичным периодом  2023 года поступления уменьшились на 81,5 тыс. рублей или на 27,0%.</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5. Земельный налог</w:t>
      </w:r>
      <w:r>
        <w:rPr>
          <w:rFonts w:cs="Times New Roman" w:ascii="Times New Roman" w:hAnsi="Times New Roman"/>
          <w:sz w:val="28"/>
          <w:szCs w:val="28"/>
        </w:rPr>
        <w:t xml:space="preserve"> поступил в сумме 1 556,6 тыс. рублей при годовом плане 1 562,5 тыс. рублей  или 99,6%. По сравнению с аналогичным периодом 2023 года поступления увеличились на 316,3 тыс. рублей или на 25,5%.  Согласно пояснительной записки (ф.0503160) платежи поступили от ЗАО «Тропарево» в сумме 727,9 тыс. рублей, от ООО «Брянская мясная компания» - 101,0 тыс. рублей, ООО «Смоленское поле» - 187,3 тыс. рублей.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sz w:val="28"/>
          <w:szCs w:val="28"/>
          <w:u w:val="single"/>
        </w:rPr>
      </w:pPr>
      <w:r>
        <w:rPr>
          <w:rFonts w:cs="Times New Roman" w:ascii="Times New Roman" w:hAnsi="Times New Roman"/>
          <w:b/>
          <w:sz w:val="28"/>
          <w:szCs w:val="28"/>
        </w:rPr>
        <w:t xml:space="preserve">            </w:t>
      </w:r>
      <w:r>
        <w:rPr>
          <w:rFonts w:cs="Times New Roman" w:ascii="Times New Roman" w:hAnsi="Times New Roman"/>
          <w:b/>
          <w:sz w:val="28"/>
          <w:szCs w:val="28"/>
          <w:u w:val="single"/>
        </w:rPr>
        <w:t>Неналоговые доходы.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1. Доходы от арендной платы за землю</w:t>
      </w:r>
      <w:r>
        <w:rPr>
          <w:rFonts w:cs="Times New Roman" w:ascii="Times New Roman" w:hAnsi="Times New Roman"/>
          <w:sz w:val="28"/>
          <w:szCs w:val="28"/>
        </w:rPr>
        <w:t xml:space="preserve"> поступили в сумме 75,1 тыс. рублей при годовом плане 52,0 тыс. рублей или 144,4%. По сравнению с  аналогичным периодом 2023 года поступления увеличились на 51,5 тыс. рублей.  Согласно пояснительной записки (ф.0503160) у</w:t>
      </w:r>
      <w:r>
        <w:rPr>
          <w:rFonts w:cs="Times New Roman" w:ascii="Times New Roman" w:hAnsi="Times New Roman"/>
          <w:bCs/>
          <w:sz w:val="28"/>
          <w:szCs w:val="28"/>
        </w:rPr>
        <w:t xml:space="preserve">величение поступления доходов связано с оплатой задолженности 2023 года и текущих платежей 2024 года по договорам аренды земельных участков, заключённым с </w:t>
      </w:r>
      <w:r>
        <w:rPr>
          <w:rFonts w:cs="Times New Roman" w:ascii="Times New Roman" w:hAnsi="Times New Roman"/>
          <w:bCs/>
          <w:color w:val="000000"/>
          <w:sz w:val="28"/>
          <w:szCs w:val="28"/>
        </w:rPr>
        <w:t>КФХ «Ника»</w:t>
      </w:r>
      <w:r>
        <w:rPr>
          <w:rFonts w:cs="Times New Roman" w:ascii="Times New Roman" w:hAnsi="Times New Roman"/>
          <w:bCs/>
          <w:sz w:val="28"/>
          <w:szCs w:val="28"/>
        </w:rPr>
        <w:t>.</w:t>
      </w:r>
    </w:p>
    <w:p>
      <w:pPr>
        <w:pStyle w:val="Normal"/>
        <w:spacing w:lineRule="auto" w:line="240" w:before="0" w:after="0"/>
        <w:jc w:val="both"/>
        <w:rPr>
          <w:rFonts w:ascii="Times New Roman" w:hAnsi="Times New Roman" w:cs="Times New Roman"/>
          <w:bCs/>
          <w:color w:val="000000"/>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2. Доходы от сдачи в аренду имущества</w:t>
      </w:r>
      <w:r>
        <w:rPr>
          <w:rFonts w:cs="Times New Roman" w:ascii="Times New Roman" w:hAnsi="Times New Roman"/>
          <w:sz w:val="28"/>
          <w:szCs w:val="28"/>
        </w:rPr>
        <w:t xml:space="preserve"> поступили в сумме 59,4 тыс. рублей при годовом плане 63,0 тыс. рублей или 94,3%. По сравнению с аналогичным периодом 2023 года поступления снизились на 3,3 тыс. рублей. Согласно пояснительной записки (ф.0503160)  это связано</w:t>
      </w:r>
      <w:r>
        <w:rPr>
          <w:rFonts w:cs="Times New Roman" w:ascii="Times New Roman" w:hAnsi="Times New Roman"/>
          <w:bCs/>
          <w:sz w:val="28"/>
          <w:szCs w:val="28"/>
        </w:rPr>
        <w:t xml:space="preserve"> с несвоевременной оплатой по договорам аренды, заключённым с </w:t>
      </w:r>
      <w:r>
        <w:rPr>
          <w:rFonts w:cs="Times New Roman" w:ascii="Times New Roman" w:hAnsi="Times New Roman"/>
          <w:bCs/>
          <w:color w:val="000000"/>
          <w:sz w:val="28"/>
          <w:szCs w:val="28"/>
        </w:rPr>
        <w:t xml:space="preserve">ИП Марченкова Н.М. </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b/>
          <w:sz w:val="28"/>
          <w:szCs w:val="28"/>
        </w:rPr>
        <w:t>3. Доходы от компенсации затрат государства</w:t>
      </w:r>
      <w:r>
        <w:rPr>
          <w:rFonts w:cs="Times New Roman" w:ascii="Times New Roman" w:hAnsi="Times New Roman"/>
          <w:sz w:val="28"/>
          <w:szCs w:val="28"/>
        </w:rPr>
        <w:t xml:space="preserve"> поступили в сумме 362,4 тыс. рублей  при годовом уточненном плане 362,4 тыс. рублей или 100%.  Согласно пояснительной записки (ф.0503160) в бюджет поступил: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возврат дебиторской задолженности прошлых лет в сумме 362,4 тыс. рублей.</w:t>
      </w:r>
    </w:p>
    <w:p>
      <w:pPr>
        <w:pStyle w:val="Normal"/>
        <w:spacing w:lineRule="auto" w:line="240"/>
        <w:ind w:firstLine="851"/>
        <w:jc w:val="both"/>
        <w:rPr>
          <w:rFonts w:ascii="Times New Roman" w:hAnsi="Times New Roman" w:cs="Times New Roman"/>
          <w:sz w:val="28"/>
          <w:szCs w:val="28"/>
        </w:rPr>
      </w:pPr>
      <w:r>
        <w:rPr>
          <w:rFonts w:cs="Times New Roman" w:ascii="Times New Roman" w:hAnsi="Times New Roman"/>
          <w:b/>
          <w:sz w:val="28"/>
          <w:szCs w:val="28"/>
        </w:rPr>
        <w:t>4. Доходы от продажи земельных участков</w:t>
      </w:r>
      <w:r>
        <w:rPr>
          <w:rFonts w:cs="Times New Roman" w:ascii="Times New Roman" w:hAnsi="Times New Roman"/>
          <w:sz w:val="28"/>
          <w:szCs w:val="28"/>
        </w:rPr>
        <w:t xml:space="preserve"> поступили в сумме 3 656,5 тыс. рублей  при годовом уточненном плане 3 656,6 тыс. рублей. Согласно пояснительной записки (ф.0503160) проданы земельные участки Жукову С.Н.</w:t>
      </w:r>
    </w:p>
    <w:p>
      <w:pPr>
        <w:pStyle w:val="Normal"/>
        <w:spacing w:lineRule="auto" w:line="240" w:before="0" w:after="20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b/>
          <w:sz w:val="28"/>
          <w:szCs w:val="28"/>
          <w:lang w:eastAsia="ru-RU"/>
        </w:rPr>
        <w:t xml:space="preserve"> </w:t>
      </w:r>
      <w:r>
        <w:rPr>
          <w:rFonts w:eastAsia="" w:cs="Times New Roman" w:ascii="Times New Roman" w:hAnsi="Times New Roman" w:eastAsiaTheme="minorEastAsia"/>
          <w:b/>
          <w:sz w:val="28"/>
          <w:szCs w:val="28"/>
          <w:u w:val="single"/>
          <w:lang w:eastAsia="ru-RU"/>
        </w:rPr>
        <w:t>Безвозмездные поступления</w:t>
      </w:r>
      <w:r>
        <w:rPr>
          <w:rFonts w:eastAsia="" w:cs="Times New Roman" w:ascii="Times New Roman" w:hAnsi="Times New Roman" w:eastAsiaTheme="minorEastAsia"/>
          <w:b/>
          <w:sz w:val="28"/>
          <w:szCs w:val="28"/>
          <w:lang w:eastAsia="ru-RU"/>
        </w:rPr>
        <w:t xml:space="preserve"> </w:t>
      </w:r>
      <w:r>
        <w:rPr>
          <w:rFonts w:eastAsia="" w:cs="Times New Roman" w:ascii="Times New Roman" w:hAnsi="Times New Roman" w:eastAsiaTheme="minorEastAsia"/>
          <w:sz w:val="28"/>
          <w:szCs w:val="28"/>
          <w:lang w:eastAsia="ru-RU"/>
        </w:rPr>
        <w:t xml:space="preserve">в 2024 году составили в сумме 13 801,9 тыс. рублей или 98,7 % при уточненном плане бюджета  на 2024 год в сумме 13 983,1 тыс. рублей. Удельный вес безвозмездных поступлений составляет 46,7% в общей сумме доходов бюджета сельского поселения. По сравнению с показателями 2023 года безвозмездные поступления увеличились на 10 754,2 тыс. рублей или на 23,8%. </w:t>
      </w:r>
    </w:p>
    <w:p>
      <w:pPr>
        <w:pStyle w:val="Normal"/>
        <w:spacing w:lineRule="auto" w:line="240" w:before="0" w:after="200"/>
        <w:ind w:firstLine="709"/>
        <w:contextualSpacing/>
        <w:jc w:val="both"/>
        <w:rPr>
          <w:rFonts w:ascii="Times New Roman" w:hAnsi="Times New Roman" w:eastAsia="" w:cs="Times New Roman" w:eastAsiaTheme="minorEastAsia"/>
          <w:b/>
          <w:sz w:val="28"/>
          <w:szCs w:val="28"/>
          <w:lang w:eastAsia="ru-RU"/>
        </w:rPr>
      </w:pPr>
      <w:r>
        <w:rPr>
          <w:rFonts w:eastAsia="" w:cs="Times New Roman" w:ascii="Times New Roman" w:hAnsi="Times New Roman" w:eastAsiaTheme="minorEastAsia"/>
          <w:b/>
          <w:sz w:val="28"/>
          <w:szCs w:val="28"/>
          <w:lang w:eastAsia="ru-RU"/>
        </w:rPr>
        <w:t xml:space="preserve"> </w:t>
      </w:r>
      <w:r>
        <w:rPr>
          <w:rFonts w:eastAsia="" w:cs="Times New Roman" w:ascii="Times New Roman" w:hAnsi="Times New Roman" w:eastAsiaTheme="minorEastAsia"/>
          <w:b/>
          <w:sz w:val="28"/>
          <w:szCs w:val="28"/>
          <w:lang w:eastAsia="ru-RU"/>
        </w:rPr>
        <w:t>Структура безвозмездных поступлений состоит из:</w:t>
      </w:r>
    </w:p>
    <w:p>
      <w:pPr>
        <w:pStyle w:val="Normal"/>
        <w:spacing w:lineRule="auto" w:line="240" w:before="0" w:after="20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w:t>
      </w:r>
      <w:r>
        <w:rPr>
          <w:rFonts w:eastAsia="" w:cs="Times New Roman" w:ascii="Times New Roman" w:hAnsi="Times New Roman" w:eastAsiaTheme="minorEastAsia"/>
          <w:b/>
          <w:sz w:val="28"/>
          <w:szCs w:val="28"/>
          <w:lang w:eastAsia="ru-RU"/>
        </w:rPr>
        <w:t xml:space="preserve"> д</w:t>
      </w:r>
      <w:r>
        <w:rPr>
          <w:rFonts w:cs="Times New Roman" w:ascii="Times New Roman" w:hAnsi="Times New Roman"/>
          <w:b/>
          <w:sz w:val="28"/>
          <w:szCs w:val="28"/>
        </w:rPr>
        <w:t xml:space="preserve">отации бюджетам бюджетной системы </w:t>
      </w:r>
      <w:r>
        <w:rPr>
          <w:rFonts w:eastAsia="" w:cs="Times New Roman" w:ascii="Times New Roman" w:hAnsi="Times New Roman" w:eastAsiaTheme="minorEastAsia"/>
          <w:b/>
          <w:sz w:val="28"/>
          <w:szCs w:val="28"/>
          <w:lang w:eastAsia="ru-RU"/>
        </w:rPr>
        <w:t>Российской Федерации</w:t>
      </w:r>
      <w:r>
        <w:rPr>
          <w:rFonts w:cs="Times New Roman" w:ascii="Times New Roman" w:hAnsi="Times New Roman"/>
          <w:b/>
          <w:sz w:val="28"/>
          <w:szCs w:val="28"/>
        </w:rPr>
        <w:t xml:space="preserve"> </w:t>
      </w:r>
      <w:r>
        <w:rPr>
          <w:rFonts w:cs="Times New Roman" w:ascii="Times New Roman" w:hAnsi="Times New Roman"/>
          <w:sz w:val="28"/>
          <w:szCs w:val="28"/>
        </w:rPr>
        <w:t xml:space="preserve">в сумме 3 248,6 тыс. рублей при уточненном плане 3 248,6 тыс. рублей или 100%. </w:t>
      </w:r>
      <w:r>
        <w:rPr>
          <w:rFonts w:eastAsia="" w:cs="Times New Roman" w:ascii="Times New Roman" w:hAnsi="Times New Roman" w:eastAsiaTheme="minorEastAsia"/>
          <w:sz w:val="28"/>
          <w:szCs w:val="28"/>
          <w:lang w:eastAsia="ru-RU"/>
        </w:rPr>
        <w:t xml:space="preserve">Удельный вес составляет 11,0% в общей сумме доходов бюджета сельско поселения, по сравнению с показателями 2023 года поступления увеличились на 2 376,0 тыс. рублей или на 272,8 %; </w:t>
      </w:r>
    </w:p>
    <w:p>
      <w:pPr>
        <w:pStyle w:val="Normal"/>
        <w:spacing w:lineRule="auto" w:line="240" w:before="0" w:after="20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b/>
          <w:sz w:val="28"/>
          <w:szCs w:val="28"/>
          <w:lang w:eastAsia="ru-RU"/>
        </w:rPr>
        <w:t>субсидии бюджетам бюджетной системы Российской Федерации</w:t>
      </w:r>
      <w:r>
        <w:rPr>
          <w:rFonts w:eastAsia="" w:cs="Times New Roman" w:ascii="Times New Roman" w:hAnsi="Times New Roman" w:eastAsiaTheme="minorEastAsia"/>
          <w:sz w:val="28"/>
          <w:szCs w:val="28"/>
          <w:lang w:eastAsia="ru-RU"/>
        </w:rPr>
        <w:t xml:space="preserve"> (межбюджетные субсидии), поступившей в сумме 883,8 тыс. рублей при плане 1 065,0 тыс. рублей. Уточненные бюджетные назначения выполнены на 83,0 %. Удельный вес составляет 3,0% в общей сумме доходов бюджета сельского поселения, по сравнению с показателями 2023 года поступления уменьшились на 270,8 тыс. рублей или на 23,4%;</w:t>
      </w:r>
    </w:p>
    <w:p>
      <w:pPr>
        <w:pStyle w:val="Normal"/>
        <w:spacing w:lineRule="auto" w:line="240" w:before="0" w:after="20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b/>
          <w:sz w:val="28"/>
          <w:szCs w:val="28"/>
          <w:lang w:eastAsia="ru-RU"/>
        </w:rPr>
        <w:t>субвенции бюджетам бюджетной системы Российской Федерации</w:t>
      </w:r>
      <w:r>
        <w:rPr>
          <w:rFonts w:eastAsia="" w:cs="Times New Roman" w:ascii="Times New Roman" w:hAnsi="Times New Roman" w:eastAsiaTheme="minorEastAsia"/>
          <w:sz w:val="28"/>
          <w:szCs w:val="28"/>
          <w:lang w:eastAsia="ru-RU"/>
        </w:rPr>
        <w:t xml:space="preserve">, поступившей в сумме 150,6 тыс. рублей при плане 150,6 тыс. рублей или 100,0 % при уточненном плане. Удельный вес составляет 0,5 % в общей сумме доходов бюджета сельского поселения, по сравнению с показателями 2023 года поступления увеличились на 18,3 тыс. рублей или на 13,8%; </w:t>
      </w:r>
    </w:p>
    <w:p>
      <w:pPr>
        <w:pStyle w:val="Normal"/>
        <w:spacing w:lineRule="auto" w:line="240" w:before="0" w:after="20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b/>
          <w:sz w:val="28"/>
          <w:szCs w:val="28"/>
          <w:lang w:eastAsia="ru-RU"/>
        </w:rPr>
        <w:t xml:space="preserve">  иные межбюджетные трансферты</w:t>
      </w:r>
      <w:r>
        <w:rPr>
          <w:rFonts w:eastAsia="" w:cs="Times New Roman" w:ascii="Times New Roman" w:hAnsi="Times New Roman" w:eastAsiaTheme="minorEastAsia"/>
          <w:sz w:val="28"/>
          <w:szCs w:val="28"/>
          <w:lang w:eastAsia="ru-RU"/>
        </w:rPr>
        <w:t>, поступившие в сумме 9 518,9 тыс. рублей при плане 9 518,9 тыс. рублей. Уточненные бюджетные назначения выполнены на 100,0%. Удельный вес составляет 32,2 % в общей сумме доходов бюджета сельского поселения, показатели поступлений в сравнении с 2023 годом увеличились на 922,4 тыс. рублей или на 10,7%.</w:t>
      </w:r>
    </w:p>
    <w:p>
      <w:pPr>
        <w:pStyle w:val="Normal"/>
        <w:spacing w:lineRule="auto" w:line="240" w:before="0" w:after="20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sz w:val="28"/>
          <w:szCs w:val="28"/>
          <w:lang w:eastAsia="ru-RU"/>
        </w:rPr>
        <w:t xml:space="preserve">Анализ полноты выполнения Администрации Ленинского сельского поселения Починковского района Смоленской области доходов бюджета показателей, учтенных в уточненном прогнозе поступления доходов в бюджет за отчетный финансовый год, показал на выполнение прогнозных значений практически в полном объеме (99,9%). </w:t>
      </w:r>
    </w:p>
    <w:p>
      <w:pPr>
        <w:pStyle w:val="ListParagraph"/>
        <w:widowControl w:val="false"/>
        <w:numPr>
          <w:ilvl w:val="0"/>
          <w:numId w:val="1"/>
        </w:numPr>
        <w:shd w:val="clear" w:color="auto" w:fill="FFFFFF"/>
        <w:spacing w:lineRule="auto" w:line="240" w:before="0" w:after="0"/>
        <w:ind w:firstLine="851" w:left="0"/>
        <w:contextualSpacing/>
        <w:jc w:val="both"/>
        <w:rPr>
          <w:rFonts w:ascii="Times New Roman" w:hAnsi="Times New Roman" w:cs="Times New Roman"/>
          <w:b/>
          <w:sz w:val="28"/>
          <w:szCs w:val="28"/>
        </w:rPr>
      </w:pPr>
      <w:r>
        <w:rPr>
          <w:rFonts w:cs="Times New Roman" w:ascii="Times New Roman" w:hAnsi="Times New Roman"/>
          <w:b/>
          <w:sz w:val="28"/>
          <w:szCs w:val="28"/>
        </w:rPr>
        <w:t>Анализ исполнения расходов бюджета (включая исполнение по разделам классификации расходов, ведомственной структуре расходов, непрограммным направлениям).</w:t>
      </w:r>
    </w:p>
    <w:p>
      <w:pPr>
        <w:pStyle w:val="Normal"/>
        <w:spacing w:lineRule="auto" w:line="240" w:before="0" w:after="0"/>
        <w:jc w:val="both"/>
        <w:rPr>
          <w:rFonts w:ascii="Times New Roman" w:hAnsi="Times New Roman" w:eastAsia="Times New Roman" w:cs="Times New Roman"/>
          <w:color w:val="0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Расходы бюджета муниципального образования Ленинского сельского поселения Починковского района Смоленской области за 2024 год исполнены в сумме 29 808,2 тыс. рублей или на 98,0% от уточненных плановых назначений 30 418,8 тыс. рублей.</w:t>
      </w:r>
      <w:r>
        <w:rPr>
          <w:rFonts w:eastAsia="Times New Roman" w:cs="Times New Roman" w:ascii="Times New Roman" w:hAnsi="Times New Roman"/>
          <w:color w:val="000000"/>
          <w:sz w:val="28"/>
          <w:szCs w:val="28"/>
        </w:rPr>
        <w:t xml:space="preserve"> По отношению к 2023 году общая сумма расходов увеличилась на 9 436,8 тыс. рублей, или на 46,3 %.</w:t>
      </w:r>
    </w:p>
    <w:p>
      <w:pPr>
        <w:pStyle w:val="Normal"/>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8"/>
          <w:szCs w:val="28"/>
        </w:rPr>
        <w:t xml:space="preserve">          </w:t>
      </w:r>
      <w:r>
        <w:rPr>
          <w:rFonts w:eastAsia="Times New Roman" w:cs="Times New Roman" w:ascii="Times New Roman" w:hAnsi="Times New Roman"/>
          <w:b/>
          <w:color w:val="000000"/>
          <w:sz w:val="28"/>
          <w:szCs w:val="28"/>
        </w:rPr>
        <w:t>Анализ и структура исполнения бюджета Администрации Ленинского сельского поселения за 2024 год по разделам бюджетной классификации расходов, а также изменений по отношению к предыдущему финансовому году:</w:t>
      </w:r>
    </w:p>
    <w:tbl>
      <w:tblPr>
        <w:tblStyle w:val="ae"/>
        <w:tblW w:w="949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269"/>
        <w:gridCol w:w="1275"/>
        <w:gridCol w:w="996"/>
        <w:gridCol w:w="989"/>
        <w:gridCol w:w="714"/>
        <w:gridCol w:w="851"/>
        <w:gridCol w:w="1136"/>
        <w:gridCol w:w="1266"/>
      </w:tblGrid>
      <w:tr>
        <w:trPr>
          <w:trHeight w:val="230" w:hRule="atLeast"/>
        </w:trPr>
        <w:tc>
          <w:tcPr>
            <w:tcW w:w="2269" w:type="dxa"/>
            <w:vMerge w:val="restart"/>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Наименование раздела</w:t>
            </w:r>
          </w:p>
        </w:tc>
        <w:tc>
          <w:tcPr>
            <w:tcW w:w="1275" w:type="dxa"/>
            <w:vMerge w:val="restart"/>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Уточненные плановые назначения тыс. рублей</w:t>
            </w:r>
          </w:p>
        </w:tc>
        <w:tc>
          <w:tcPr>
            <w:tcW w:w="2699" w:type="dxa"/>
            <w:gridSpan w:val="3"/>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Исполнено</w:t>
            </w:r>
          </w:p>
        </w:tc>
        <w:tc>
          <w:tcPr>
            <w:tcW w:w="851" w:type="dxa"/>
            <w:vMerge w:val="restart"/>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Доля в объеме расходов, %</w:t>
            </w:r>
          </w:p>
        </w:tc>
        <w:tc>
          <w:tcPr>
            <w:tcW w:w="2402"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2023 год</w:t>
            </w:r>
          </w:p>
        </w:tc>
      </w:tr>
      <w:tr>
        <w:trPr>
          <w:trHeight w:val="320" w:hRule="atLeast"/>
        </w:trPr>
        <w:tc>
          <w:tcPr>
            <w:tcW w:w="2269" w:type="dxa"/>
            <w:vMerge w:val="continue"/>
            <w:tcBorders/>
          </w:tcPr>
          <w:p>
            <w:pPr>
              <w:pStyle w:val="Normal"/>
              <w:widowControl/>
              <w:suppressAutoHyphens w:val="true"/>
              <w:spacing w:lineRule="auto" w:line="240" w:before="0" w:after="0"/>
              <w:jc w:val="right"/>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r>
          </w:p>
        </w:tc>
        <w:tc>
          <w:tcPr>
            <w:tcW w:w="1275" w:type="dxa"/>
            <w:vMerge w:val="continue"/>
            <w:tcBorders/>
          </w:tcPr>
          <w:p>
            <w:pPr>
              <w:pStyle w:val="Normal"/>
              <w:widowControl/>
              <w:suppressAutoHyphens w:val="true"/>
              <w:spacing w:lineRule="auto" w:line="240" w:before="0" w:after="0"/>
              <w:jc w:val="right"/>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r>
          </w:p>
        </w:tc>
        <w:tc>
          <w:tcPr>
            <w:tcW w:w="996"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за 2024 год, тыс. рублей</w:t>
            </w:r>
          </w:p>
        </w:tc>
        <w:tc>
          <w:tcPr>
            <w:tcW w:w="989"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Отклонение от плана, тыс. рублей</w:t>
            </w:r>
          </w:p>
        </w:tc>
        <w:tc>
          <w:tcPr>
            <w:tcW w:w="714"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Процент исполнения</w:t>
            </w:r>
          </w:p>
        </w:tc>
        <w:tc>
          <w:tcPr>
            <w:tcW w:w="851" w:type="dxa"/>
            <w:vMerge w:val="continue"/>
            <w:tcBorders/>
          </w:tcPr>
          <w:p>
            <w:pPr>
              <w:pStyle w:val="Normal"/>
              <w:widowControl/>
              <w:suppressAutoHyphens w:val="true"/>
              <w:spacing w:lineRule="auto" w:line="240" w:before="0" w:after="0"/>
              <w:jc w:val="right"/>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r>
          </w:p>
        </w:tc>
        <w:tc>
          <w:tcPr>
            <w:tcW w:w="1136"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Исполнено за 2023 год,</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тыс. рублей</w:t>
            </w:r>
          </w:p>
          <w:p>
            <w:pPr>
              <w:pStyle w:val="Normal"/>
              <w:widowControl/>
              <w:suppressAutoHyphens w:val="true"/>
              <w:spacing w:lineRule="auto" w:line="240" w:before="0" w:after="0"/>
              <w:jc w:val="left"/>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r>
          </w:p>
        </w:tc>
        <w:tc>
          <w:tcPr>
            <w:tcW w:w="1266"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Отклонение 2024 года к 2023 году,</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 увеличение</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 уменьшение</w:t>
            </w:r>
          </w:p>
        </w:tc>
      </w:tr>
      <w:tr>
        <w:trPr>
          <w:trHeight w:val="320" w:hRule="atLeast"/>
        </w:trPr>
        <w:tc>
          <w:tcPr>
            <w:tcW w:w="2269" w:type="dxa"/>
            <w:tcBorders/>
          </w:tcPr>
          <w:p>
            <w:pPr>
              <w:pStyle w:val="Normal"/>
              <w:widowControl/>
              <w:suppressAutoHyphens w:val="true"/>
              <w:spacing w:lineRule="auto" w:line="240" w:before="0" w:after="0"/>
              <w:contextualSpacing/>
              <w:jc w:val="center"/>
              <w:rPr>
                <w:rFonts w:ascii="Times New Roman" w:hAnsi="Times New Roman" w:cs="Times New Roman"/>
                <w:b/>
                <w:sz w:val="20"/>
                <w:szCs w:val="20"/>
              </w:rPr>
            </w:pPr>
            <w:r>
              <w:rPr>
                <w:rFonts w:eastAsia="" w:cs="Times New Roman" w:ascii="Times New Roman" w:hAnsi="Times New Roman"/>
                <w:b/>
                <w:kern w:val="0"/>
                <w:sz w:val="20"/>
                <w:szCs w:val="20"/>
                <w:lang w:val="ru-RU" w:eastAsia="ru-RU" w:bidi="ar-SA"/>
              </w:rPr>
              <w:t>01 «Общегосударственные вопросы»</w:t>
            </w:r>
          </w:p>
        </w:tc>
        <w:tc>
          <w:tcPr>
            <w:tcW w:w="127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10 756,3</w:t>
            </w:r>
          </w:p>
        </w:tc>
        <w:tc>
          <w:tcPr>
            <w:tcW w:w="99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10 679,5</w:t>
            </w:r>
          </w:p>
        </w:tc>
        <w:tc>
          <w:tcPr>
            <w:tcW w:w="989"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-76,8</w:t>
            </w:r>
          </w:p>
        </w:tc>
        <w:tc>
          <w:tcPr>
            <w:tcW w:w="714"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99,3</w:t>
            </w:r>
          </w:p>
        </w:tc>
        <w:tc>
          <w:tcPr>
            <w:tcW w:w="85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35,8</w:t>
            </w:r>
          </w:p>
        </w:tc>
        <w:tc>
          <w:tcPr>
            <w:tcW w:w="113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8 093,0</w:t>
            </w:r>
          </w:p>
        </w:tc>
        <w:tc>
          <w:tcPr>
            <w:tcW w:w="126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+ 2 586,5</w:t>
            </w:r>
          </w:p>
        </w:tc>
      </w:tr>
      <w:tr>
        <w:trPr>
          <w:trHeight w:val="320" w:hRule="atLeast"/>
        </w:trPr>
        <w:tc>
          <w:tcPr>
            <w:tcW w:w="2269" w:type="dxa"/>
            <w:tcBorders/>
          </w:tcPr>
          <w:p>
            <w:pPr>
              <w:pStyle w:val="Normal"/>
              <w:widowControl/>
              <w:suppressAutoHyphens w:val="true"/>
              <w:spacing w:lineRule="auto" w:line="240" w:before="0" w:after="0"/>
              <w:contextualSpacing/>
              <w:jc w:val="center"/>
              <w:rPr>
                <w:rFonts w:ascii="Times New Roman" w:hAnsi="Times New Roman" w:cs="Times New Roman"/>
                <w:b/>
                <w:sz w:val="20"/>
                <w:szCs w:val="20"/>
              </w:rPr>
            </w:pPr>
            <w:r>
              <w:rPr>
                <w:rFonts w:eastAsia="" w:cs="Times New Roman" w:ascii="Times New Roman" w:hAnsi="Times New Roman"/>
                <w:b/>
                <w:kern w:val="0"/>
                <w:sz w:val="20"/>
                <w:szCs w:val="20"/>
                <w:lang w:val="ru-RU" w:eastAsia="ru-RU" w:bidi="ar-SA"/>
              </w:rPr>
              <w:t>02</w:t>
            </w:r>
          </w:p>
          <w:p>
            <w:pPr>
              <w:pStyle w:val="Normal"/>
              <w:widowControl/>
              <w:suppressAutoHyphens w:val="true"/>
              <w:spacing w:lineRule="auto" w:line="240" w:before="0" w:after="0"/>
              <w:contextualSpacing/>
              <w:jc w:val="center"/>
              <w:rPr>
                <w:rFonts w:ascii="Times New Roman" w:hAnsi="Times New Roman" w:cs="Times New Roman"/>
                <w:b/>
                <w:sz w:val="20"/>
                <w:szCs w:val="20"/>
              </w:rPr>
            </w:pPr>
            <w:r>
              <w:rPr>
                <w:rFonts w:eastAsia="" w:cs="Times New Roman" w:ascii="Times New Roman" w:hAnsi="Times New Roman"/>
                <w:b/>
                <w:kern w:val="0"/>
                <w:sz w:val="20"/>
                <w:szCs w:val="20"/>
                <w:lang w:val="ru-RU" w:eastAsia="ru-RU" w:bidi="ar-SA"/>
              </w:rPr>
              <w:t>«Национальная оборона»</w:t>
            </w:r>
          </w:p>
        </w:tc>
        <w:tc>
          <w:tcPr>
            <w:tcW w:w="127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150,6</w:t>
            </w:r>
          </w:p>
        </w:tc>
        <w:tc>
          <w:tcPr>
            <w:tcW w:w="99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150,6</w:t>
            </w:r>
          </w:p>
        </w:tc>
        <w:tc>
          <w:tcPr>
            <w:tcW w:w="989"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714"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100,0</w:t>
            </w:r>
          </w:p>
        </w:tc>
        <w:tc>
          <w:tcPr>
            <w:tcW w:w="85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0,5</w:t>
            </w:r>
          </w:p>
        </w:tc>
        <w:tc>
          <w:tcPr>
            <w:tcW w:w="113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132,3</w:t>
            </w:r>
          </w:p>
        </w:tc>
        <w:tc>
          <w:tcPr>
            <w:tcW w:w="126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+18,3</w:t>
            </w:r>
          </w:p>
        </w:tc>
      </w:tr>
      <w:tr>
        <w:trPr>
          <w:trHeight w:val="320" w:hRule="atLeast"/>
        </w:trPr>
        <w:tc>
          <w:tcPr>
            <w:tcW w:w="2269" w:type="dxa"/>
            <w:tcBorders/>
          </w:tcPr>
          <w:p>
            <w:pPr>
              <w:pStyle w:val="Normal"/>
              <w:widowControl/>
              <w:suppressAutoHyphens w:val="true"/>
              <w:spacing w:lineRule="auto" w:line="240" w:before="0" w:after="0"/>
              <w:contextualSpacing/>
              <w:jc w:val="center"/>
              <w:rPr>
                <w:rFonts w:ascii="Times New Roman" w:hAnsi="Times New Roman" w:cs="Times New Roman"/>
                <w:b/>
                <w:sz w:val="20"/>
                <w:szCs w:val="20"/>
              </w:rPr>
            </w:pPr>
            <w:r>
              <w:rPr>
                <w:rFonts w:eastAsia="" w:cs="Times New Roman" w:ascii="Times New Roman" w:hAnsi="Times New Roman"/>
                <w:b/>
                <w:kern w:val="0"/>
                <w:sz w:val="20"/>
                <w:szCs w:val="20"/>
                <w:lang w:val="ru-RU" w:eastAsia="ru-RU" w:bidi="ar-SA"/>
              </w:rPr>
              <w:t>03</w:t>
            </w:r>
          </w:p>
          <w:p>
            <w:pPr>
              <w:pStyle w:val="Normal"/>
              <w:widowControl/>
              <w:suppressAutoHyphens w:val="true"/>
              <w:spacing w:lineRule="auto" w:line="240" w:before="0" w:after="0"/>
              <w:contextualSpacing/>
              <w:jc w:val="center"/>
              <w:rPr>
                <w:rFonts w:ascii="Times New Roman" w:hAnsi="Times New Roman" w:cs="Times New Roman"/>
                <w:b/>
                <w:sz w:val="20"/>
                <w:szCs w:val="20"/>
              </w:rPr>
            </w:pPr>
            <w:r>
              <w:rPr>
                <w:rFonts w:eastAsia="" w:cs="Times New Roman" w:ascii="Times New Roman" w:hAnsi="Times New Roman"/>
                <w:b/>
                <w:kern w:val="0"/>
                <w:sz w:val="20"/>
                <w:szCs w:val="20"/>
                <w:lang w:val="ru-RU" w:eastAsia="ru-RU" w:bidi="ar-SA"/>
              </w:rPr>
              <w:t>«Национальная безопасность и правоохранительная деятельность»</w:t>
            </w:r>
          </w:p>
        </w:tc>
        <w:tc>
          <w:tcPr>
            <w:tcW w:w="127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100,0</w:t>
            </w:r>
          </w:p>
        </w:tc>
        <w:tc>
          <w:tcPr>
            <w:tcW w:w="99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100,0</w:t>
            </w:r>
          </w:p>
        </w:tc>
        <w:tc>
          <w:tcPr>
            <w:tcW w:w="989"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714"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100,0</w:t>
            </w:r>
          </w:p>
        </w:tc>
        <w:tc>
          <w:tcPr>
            <w:tcW w:w="85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0,3</w:t>
            </w:r>
          </w:p>
        </w:tc>
        <w:tc>
          <w:tcPr>
            <w:tcW w:w="113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97,65</w:t>
            </w:r>
          </w:p>
        </w:tc>
        <w:tc>
          <w:tcPr>
            <w:tcW w:w="126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r>
      <w:tr>
        <w:trPr>
          <w:trHeight w:val="320" w:hRule="atLeast"/>
        </w:trPr>
        <w:tc>
          <w:tcPr>
            <w:tcW w:w="2269"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04</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«Национальная экономика»</w:t>
            </w:r>
          </w:p>
        </w:tc>
        <w:tc>
          <w:tcPr>
            <w:tcW w:w="127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7 703,9</w:t>
            </w:r>
          </w:p>
        </w:tc>
        <w:tc>
          <w:tcPr>
            <w:tcW w:w="99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7 429,9</w:t>
            </w:r>
          </w:p>
        </w:tc>
        <w:tc>
          <w:tcPr>
            <w:tcW w:w="989"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-274,0</w:t>
            </w:r>
          </w:p>
        </w:tc>
        <w:tc>
          <w:tcPr>
            <w:tcW w:w="714"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96,4</w:t>
            </w:r>
          </w:p>
        </w:tc>
        <w:tc>
          <w:tcPr>
            <w:tcW w:w="85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24,9</w:t>
            </w:r>
          </w:p>
        </w:tc>
        <w:tc>
          <w:tcPr>
            <w:tcW w:w="113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5 957,1</w:t>
            </w:r>
          </w:p>
        </w:tc>
        <w:tc>
          <w:tcPr>
            <w:tcW w:w="126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+1 472,8</w:t>
            </w:r>
          </w:p>
        </w:tc>
      </w:tr>
      <w:tr>
        <w:trPr>
          <w:trHeight w:val="320" w:hRule="atLeast"/>
        </w:trPr>
        <w:tc>
          <w:tcPr>
            <w:tcW w:w="2269"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05</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 xml:space="preserve"> </w:t>
            </w:r>
            <w:r>
              <w:rPr>
                <w:rFonts w:eastAsia="Times New Roman" w:cs="Times New Roman" w:ascii="Times New Roman" w:hAnsi="Times New Roman"/>
                <w:b/>
                <w:color w:val="000000"/>
                <w:kern w:val="0"/>
                <w:sz w:val="20"/>
                <w:szCs w:val="20"/>
                <w:lang w:val="ru-RU" w:eastAsia="ru-RU" w:bidi="ar-SA"/>
              </w:rPr>
              <w:t>«Жилищно-коммунальное хозяйство»</w:t>
            </w:r>
          </w:p>
        </w:tc>
        <w:tc>
          <w:tcPr>
            <w:tcW w:w="127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11 360,3</w:t>
            </w:r>
          </w:p>
        </w:tc>
        <w:tc>
          <w:tcPr>
            <w:tcW w:w="99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11 100,5</w:t>
            </w:r>
          </w:p>
        </w:tc>
        <w:tc>
          <w:tcPr>
            <w:tcW w:w="989"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-259,8</w:t>
            </w:r>
          </w:p>
        </w:tc>
        <w:tc>
          <w:tcPr>
            <w:tcW w:w="714"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97,7</w:t>
            </w:r>
          </w:p>
        </w:tc>
        <w:tc>
          <w:tcPr>
            <w:tcW w:w="85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37,2</w:t>
            </w:r>
          </w:p>
        </w:tc>
        <w:tc>
          <w:tcPr>
            <w:tcW w:w="113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5 740,6</w:t>
            </w:r>
          </w:p>
        </w:tc>
        <w:tc>
          <w:tcPr>
            <w:tcW w:w="126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+5 359,9</w:t>
            </w:r>
          </w:p>
        </w:tc>
      </w:tr>
      <w:tr>
        <w:trPr>
          <w:trHeight w:val="320" w:hRule="atLeast"/>
        </w:trPr>
        <w:tc>
          <w:tcPr>
            <w:tcW w:w="2269"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08</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«Культура, кинематография»</w:t>
            </w:r>
          </w:p>
        </w:tc>
        <w:tc>
          <w:tcPr>
            <w:tcW w:w="127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0,2</w:t>
            </w:r>
          </w:p>
        </w:tc>
        <w:tc>
          <w:tcPr>
            <w:tcW w:w="99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0,2</w:t>
            </w:r>
          </w:p>
        </w:tc>
        <w:tc>
          <w:tcPr>
            <w:tcW w:w="989"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714"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100,0</w:t>
            </w:r>
          </w:p>
        </w:tc>
        <w:tc>
          <w:tcPr>
            <w:tcW w:w="85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113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0,2</w:t>
            </w:r>
          </w:p>
        </w:tc>
        <w:tc>
          <w:tcPr>
            <w:tcW w:w="126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r>
      <w:tr>
        <w:trPr>
          <w:trHeight w:val="320" w:hRule="atLeast"/>
        </w:trPr>
        <w:tc>
          <w:tcPr>
            <w:tcW w:w="2269"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10</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«Социальная политика»</w:t>
            </w:r>
          </w:p>
        </w:tc>
        <w:tc>
          <w:tcPr>
            <w:tcW w:w="127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347,5</w:t>
            </w:r>
          </w:p>
        </w:tc>
        <w:tc>
          <w:tcPr>
            <w:tcW w:w="99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347,5</w:t>
            </w:r>
          </w:p>
        </w:tc>
        <w:tc>
          <w:tcPr>
            <w:tcW w:w="989"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714"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100,0</w:t>
            </w:r>
          </w:p>
        </w:tc>
        <w:tc>
          <w:tcPr>
            <w:tcW w:w="85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1,2</w:t>
            </w:r>
          </w:p>
        </w:tc>
        <w:tc>
          <w:tcPr>
            <w:tcW w:w="113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350,6</w:t>
            </w:r>
          </w:p>
        </w:tc>
        <w:tc>
          <w:tcPr>
            <w:tcW w:w="1266"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-3,1</w:t>
            </w:r>
          </w:p>
        </w:tc>
      </w:tr>
      <w:tr>
        <w:trPr>
          <w:trHeight w:val="320" w:hRule="atLeast"/>
        </w:trPr>
        <w:tc>
          <w:tcPr>
            <w:tcW w:w="2269" w:type="dxa"/>
            <w:tcBorders/>
          </w:tcPr>
          <w:p>
            <w:pPr>
              <w:pStyle w:val="Normal"/>
              <w:widowControl/>
              <w:suppressAutoHyphens w:val="true"/>
              <w:spacing w:lineRule="auto" w:line="240" w:before="0" w:after="0"/>
              <w:jc w:val="center"/>
              <w:rPr>
                <w:rFonts w:ascii="Times New Roman" w:hAnsi="Times New Roman" w:cs="Times New Roman"/>
                <w:b/>
                <w:sz w:val="20"/>
                <w:szCs w:val="20"/>
              </w:rPr>
            </w:pPr>
            <w:r>
              <w:rPr>
                <w:rFonts w:eastAsia="" w:cs="Times New Roman" w:ascii="Times New Roman" w:hAnsi="Times New Roman"/>
                <w:b/>
                <w:kern w:val="0"/>
                <w:sz w:val="20"/>
                <w:szCs w:val="20"/>
                <w:lang w:val="ru-RU" w:eastAsia="ru-RU" w:bidi="ar-SA"/>
              </w:rPr>
              <w:t>Всего расходов:</w:t>
            </w:r>
          </w:p>
        </w:tc>
        <w:tc>
          <w:tcPr>
            <w:tcW w:w="1275"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30 418,8</w:t>
            </w:r>
          </w:p>
        </w:tc>
        <w:tc>
          <w:tcPr>
            <w:tcW w:w="996"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29 808,2</w:t>
            </w:r>
          </w:p>
        </w:tc>
        <w:tc>
          <w:tcPr>
            <w:tcW w:w="989"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-610,6</w:t>
            </w:r>
          </w:p>
        </w:tc>
        <w:tc>
          <w:tcPr>
            <w:tcW w:w="714"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98,0</w:t>
            </w:r>
          </w:p>
        </w:tc>
        <w:tc>
          <w:tcPr>
            <w:tcW w:w="851"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100,0</w:t>
            </w:r>
          </w:p>
        </w:tc>
        <w:tc>
          <w:tcPr>
            <w:tcW w:w="1136"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20 371,4</w:t>
            </w:r>
          </w:p>
        </w:tc>
        <w:tc>
          <w:tcPr>
            <w:tcW w:w="1266"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+9 436,8</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По разделу 01 «Общегосударственные вопросы» </w:t>
      </w:r>
      <w:r>
        <w:rPr>
          <w:rFonts w:cs="Times New Roman" w:ascii="Times New Roman" w:hAnsi="Times New Roman"/>
          <w:sz w:val="28"/>
          <w:szCs w:val="28"/>
        </w:rPr>
        <w:t>первоначально бюджетом сельского поселения были предусмотрены расходы в сумме 8 667,3 тыс. рублей, в течение года плановые назначения увеличились на 2 089,0 тыс. рублей и на конец отчетного периода составили 10 756,3 тыс. рублей. Фактически расходы за 2024 год составили 10 679,5 тыс. рублей или 98,4% к уточненному плану. По сравнению с 2023 годом расходы увеличились на 2 586,5 тыс. рублей или на 32,0 %. Общая доля в общем объеме расходов составляет 35,8 %.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По разделу 02 «Национальная оборона»</w:t>
      </w:r>
      <w:r>
        <w:rPr>
          <w:rFonts w:cs="Times New Roman" w:ascii="Times New Roman" w:hAnsi="Times New Roman"/>
          <w:sz w:val="28"/>
          <w:szCs w:val="28"/>
        </w:rPr>
        <w:t xml:space="preserve"> первоначально бюджетом сельского поселения были не предусмотрены расходы, в течение года плановые назначения увеличились на 150,6 тыс. рублей и на конец отчетного периода составили 150,6 тыс. рублей. Фактически расходы за 2024 год составили 150,6 тыс. рублей или 100,0% к уточненному плану. По сравнению с 2023 годом расходы увеличились на 18,3 тыс. рублей или на 13,8 %. Общая доля в общем объеме расходов составляет 0,5 %.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По разделу 03 «Национальная безопасность и правоохранительная деятельность» </w:t>
      </w:r>
      <w:r>
        <w:rPr>
          <w:rFonts w:cs="Times New Roman" w:ascii="Times New Roman" w:hAnsi="Times New Roman"/>
          <w:sz w:val="28"/>
          <w:szCs w:val="28"/>
        </w:rPr>
        <w:t>первоначально бюджетом сельского поселения были не предусмотрены расходы, в течение года плановые назначения увеличились на 150,6 тыс. рублей и на конец отчетного периода составили 150,6 тыс. рублей. Фактически расходы за 2024 год составили 150,6 тыс. рублей или 100,0% к уточненному плану. По сравнению с 2023 годом расходы увеличились на 18,3 тыс. рублей или на 13,8 %. Общая доля в общем объеме расходов составляет 0,5 %.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По разделу 04 «Национальная экономика» </w:t>
      </w:r>
      <w:r>
        <w:rPr>
          <w:rFonts w:cs="Times New Roman" w:ascii="Times New Roman" w:hAnsi="Times New Roman"/>
          <w:sz w:val="28"/>
          <w:szCs w:val="28"/>
        </w:rPr>
        <w:t>первоначально бюджетом сельского поселения были предусмотрены расходы в сумме 5 839,9 тыс. рублей. В течение года плановые назначения увеличились на 1 864,0 тыс. рублей и составили 7 703,9 тыс. рублей. Фактически расходы за 2024 год составили 7 429,9 тыс. рублей или 96,4% к уточненному плану. По сравнению с 2023 годом  расходы увеличились на 1 472,8 тыс. рублей или 24,7%. Общая доля в общем объеме расходов составляет 24,9%.</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По разделу 05 «Жилищно-коммунальное хозяйство»</w:t>
      </w:r>
      <w:r>
        <w:rPr>
          <w:rFonts w:cs="Times New Roman" w:ascii="Times New Roman" w:hAnsi="Times New Roman"/>
          <w:sz w:val="28"/>
          <w:szCs w:val="28"/>
        </w:rPr>
        <w:t xml:space="preserve"> первоначально бюджетом сельского поселения были предусмотрены расходы в сумме 4 096,2 тыс. рублей, в течение года плановые назначения увеличились на 7 264,1 тыс. рублей и составили на конец отчетного периода 11 360,3 тыс. рублей. Фактически расходы за 2024 год составили 11 100,5 тыс. рублей или 97,7 % к уточненному плану. По сравнению с 2023 годом расходы увеличились на 5 359,9 тыс. рублей или на 93,4%. Общая доля в общем объеме расходов составляет 37,2%.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По разделу 08 «Культура, кинематография» </w:t>
      </w:r>
      <w:r>
        <w:rPr>
          <w:rFonts w:cs="Times New Roman" w:ascii="Times New Roman" w:hAnsi="Times New Roman"/>
          <w:sz w:val="28"/>
          <w:szCs w:val="28"/>
        </w:rPr>
        <w:t xml:space="preserve">первоначально бюджетом сельского поселения предусмотрены расходы в сумме 0,2 тыс. рублей, в течение года плановые назначения не изменялись и составили 0,2 тыс. рублей. Фактические расходы за 2024 год составили 0,2 тыс. рублей или 100 % к уточненному плану. По сравнению с 2023 годом расходы не изменились и составили 0,2 тыс. рублей или 100 %. Расходы направлены на создание условий для организации досуга и обеспечение жителей поселения услугами организаций культуры за счет средств Ленинского сельского поселения.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По разделу 10 «Социальная политика»</w:t>
      </w:r>
      <w:r>
        <w:rPr>
          <w:rFonts w:cs="Times New Roman" w:ascii="Times New Roman" w:hAnsi="Times New Roman"/>
          <w:sz w:val="28"/>
          <w:szCs w:val="28"/>
        </w:rPr>
        <w:t xml:space="preserve"> первоначально бюджетом сельского поселения предусмотрены расходы в сумме 347,5 тыс. рублей, в течение года течение года плановые назначения не изменялись и составили 347,5 тыс. рублей и на конец отчетного периода составили 347,5 тыс. рублей. Фактические расходы за 2024 год составили 347,5 тыс. рублей или 100,0% к уточненному плану, по сравнению с 2024 годом расходы уменьшились на 3,1 тыс. рублей или на 0,9 %. Общая доля в общем объеме расходов составляет 1,2%.</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Анализ направлений финансового обеспечения расходов бюджета Ленинского сельского поселения показал, что наибольшую долю в общем объёме расходов бюджета сельского поселения за 2024 год составили расходы по разделу «Жилищно-коммунальное хозяйство» - 37,2 %, по разделу «Общегосударственные расходы» - 35,8%, наименьшую долю составили расходы по «Национальной безопасности и правоохранительной деятельности»- 0,3 %. </w:t>
      </w:r>
    </w:p>
    <w:p>
      <w:pPr>
        <w:pStyle w:val="Normal"/>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 xml:space="preserve">В ходе результата проверки и анализа исполнения бюджета по расходам  выявлено нарушение статьи 34 Бюджетного кодекса Российской Федерации, по принципу эффективности использования бюджетных средств,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бюджетного объема средств (результативности): </w:t>
      </w:r>
    </w:p>
    <w:p>
      <w:pPr>
        <w:pStyle w:val="Normal"/>
        <w:spacing w:lineRule="auto" w:line="240" w:before="0" w:after="0"/>
        <w:ind w:firstLine="709"/>
        <w:jc w:val="both"/>
        <w:rPr>
          <w:rFonts w:ascii="Times New Roman" w:hAnsi="Times New Roman" w:cs="Times New Roman"/>
          <w:i/>
          <w:i/>
          <w:sz w:val="28"/>
          <w:szCs w:val="28"/>
        </w:rPr>
      </w:pPr>
      <w:r>
        <w:rPr>
          <w:rFonts w:cs="Times New Roman" w:ascii="Times New Roman" w:hAnsi="Times New Roman"/>
          <w:i/>
          <w:sz w:val="28"/>
          <w:szCs w:val="28"/>
        </w:rPr>
        <w:t>- допущено неэффективное использование бюджетных средств по КОСГУ 293 в общей сумме 18,2 тыс. рублей (штрафы за нарушение законодательства о закупках и нарушение условий контрактов (договоров).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 xml:space="preserve">Непрограммные направления деятельности </w:t>
      </w:r>
      <w:r>
        <w:rPr>
          <w:rFonts w:cs="Times New Roman" w:ascii="Times New Roman" w:hAnsi="Times New Roman"/>
          <w:sz w:val="28"/>
          <w:szCs w:val="28"/>
        </w:rPr>
        <w:t>за 2024 год составили в сумме 21 430,6 тыс. рублей при годовом плане 21 767,1 тыс. рублей или 98,4% от годового плана. Согласно пояснительной записки (ф.0503160) в рамках непрограммной деятельности расходы были направлены на следующие мероприятия:</w:t>
      </w:r>
    </w:p>
    <w:p>
      <w:pPr>
        <w:pStyle w:val="Normal"/>
        <w:spacing w:lineRule="auto" w:line="240" w:before="0" w:after="0"/>
        <w:jc w:val="both"/>
        <w:rPr>
          <w:rFonts w:ascii="Times New Roman" w:hAnsi="Times New Roman" w:cs="Times New Roman"/>
          <w:bCs/>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- 9995,4 тыс.рублей - на </w:t>
      </w:r>
      <w:r>
        <w:rPr>
          <w:rFonts w:cs="Times New Roman" w:ascii="Times New Roman" w:hAnsi="Times New Roman"/>
          <w:bCs/>
          <w:sz w:val="28"/>
          <w:szCs w:val="28"/>
        </w:rPr>
        <w:t>обеспечение функций органа местного самоуправления;</w:t>
      </w:r>
    </w:p>
    <w:p>
      <w:pPr>
        <w:pStyle w:val="Normal"/>
        <w:spacing w:lineRule="auto" w:line="24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- 164,5 тыс.рублей - опубликование нормативно-правовых актов;</w:t>
      </w:r>
    </w:p>
    <w:p>
      <w:pPr>
        <w:pStyle w:val="Normal"/>
        <w:spacing w:lineRule="auto" w:line="240" w:before="0" w:after="0"/>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- 293,5 тыс.рублей - на выплату муниципальной пенсии;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- 24,1 тыс.рублей -</w:t>
      </w:r>
      <w:r>
        <w:rPr>
          <w:rFonts w:cs="Times New Roman" w:ascii="Times New Roman" w:hAnsi="Times New Roman"/>
          <w:sz w:val="28"/>
          <w:szCs w:val="28"/>
        </w:rPr>
        <w:t xml:space="preserve"> расходы по передаче полномочий из поселений для Контрольно-ревизионной комиссии Совета депутатов муниципального образования «Починковский район» Смоленской области;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- 0,2 тыс.рублей - расходы по передаче полномочий</w:t>
      </w:r>
      <w:r>
        <w:rPr>
          <w:rFonts w:cs="Times New Roman" w:ascii="Times New Roman" w:hAnsi="Times New Roman"/>
        </w:rPr>
        <w:t xml:space="preserve"> </w:t>
      </w:r>
      <w:r>
        <w:rPr>
          <w:rFonts w:cs="Times New Roman" w:ascii="Times New Roman" w:hAnsi="Times New Roman"/>
          <w:sz w:val="28"/>
          <w:szCs w:val="28"/>
        </w:rPr>
        <w:t>на осуществление муниципального жилищного контроля;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- 0,2 тыс.рублей - расходы по передаче полномочий на формирование, исполнение бюджета;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- 0,2 тыс.рублей  -  расходы по передаче полномочий на осуществление контроля в сфере закупок товаров, работ, услуг для обеспечения муниципальных нужд;</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- 0,2 тыс.рублей -  расходы по передаче полномочий на создание условий для организации досуга и обеспечения жителей поселения услугами организаций культуры;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- 0,2 тыс.рублей -  расходы по передаче полномочий по проверке готовности потребителей тепловой энергии и теплоснабжающих организаций к отопительному период;</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- 0,2 тыс.рублей -  расходы по передаче полномочий на 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- 1069,7 тыс.рублей – расходы по передаче полномочий по организации в границах Ленинского поселения водоснабжения и водоотведения населения;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- 150,6 тыс.рублей – расходы за счет субвенции из областного бюджета на осуществление первичного воинского учета;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- 30,0 тыс.рублей - оплата за кадастровые работы по распределению земельных участков;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- 85,2 тыс.рублей - за техобслуживание внутридомового газопровода многоквартирного жилого дома;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- 250,8 тыс.рублей - за ремонт кровли и стены многоквартирного жилого дома  за счет резервного фонда муниципального образования;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- 2401,6 тыс.рублей  - за устранение аварийной ситуации на инженерных сетях водоснабжения;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- 227,4 тыс.рублей  - взносы на капитальный ремонт многоквартирных жилых домов;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- 1195,2 тыс.рублей -  замена насосов на артскважине;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- 39,5 тыс.рублей  -  услуги по захоронению невостребованных трупов;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- 211,8 тыс.рублей - оплата за техобслуживание сети газопровода;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- 951,6 тыс.рублей - за прокладывание, замену участка наружной водной линии;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- 170,8 тыс.рублей  - за ремонт колодцев и водонапорной башни;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- 152,7 тыс.рублей - за электроэнергию;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- 85,3 тыс.рублей -  за ремонт отопительной системы в здании администрации;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- 54,0 тыс.рублей - расходы на оказание материальной помощи за счет резервного фонда Администрации сельского поселения;</w:t>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- 13,0 тыс.рублей – оплата членских взносов;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- 4,5 тыс.рублей - на </w:t>
      </w:r>
      <w:r>
        <w:rPr>
          <w:rFonts w:cs="Times New Roman" w:ascii="Times New Roman" w:hAnsi="Times New Roman"/>
          <w:sz w:val="28"/>
          <w:szCs w:val="28"/>
        </w:rPr>
        <w:t>услуги по определению рыночной стоимости права пользования нежилым помещением;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43,0 тыс.рублей – на уплату налогов (имущество, транспорт, вода);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- 1053,6 тыс.рублей  – оплата за уличное освещение;</w:t>
      </w:r>
    </w:p>
    <w:p>
      <w:pPr>
        <w:pStyle w:val="Normal"/>
        <w:spacing w:lineRule="auto" w:line="240" w:before="0" w:after="0"/>
        <w:ind w:firstLine="708"/>
        <w:jc w:val="both"/>
        <w:rPr>
          <w:rFonts w:ascii="Times New Roman" w:hAnsi="Times New Roman" w:cs="Times New Roman"/>
          <w:color w:val="333333"/>
          <w:sz w:val="28"/>
          <w:szCs w:val="28"/>
          <w:shd w:fill="DCF0FC" w:val="clear"/>
        </w:rPr>
      </w:pPr>
      <w:r>
        <w:rPr>
          <w:rFonts w:cs="Times New Roman" w:ascii="Times New Roman" w:hAnsi="Times New Roman"/>
          <w:sz w:val="28"/>
          <w:szCs w:val="28"/>
        </w:rPr>
        <w:t xml:space="preserve"> </w:t>
      </w:r>
      <w:r>
        <w:rPr>
          <w:rFonts w:cs="Times New Roman" w:ascii="Times New Roman" w:hAnsi="Times New Roman"/>
          <w:sz w:val="28"/>
          <w:szCs w:val="28"/>
        </w:rPr>
        <w:t>- 79,9 тыс.рублей  – оплата на приобретение строительных материалов;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- 350,0 тыс.рублей – оплата за диагностику и установление насоса на арт.скважине д.Белик за счет резервного фонда муниципального образования;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- 507,0 тыс.рублей - за содержание мест захоронения;            </w:t>
      </w:r>
    </w:p>
    <w:p>
      <w:pPr>
        <w:pStyle w:val="Normal"/>
        <w:spacing w:lineRule="auto" w:line="240" w:before="0" w:after="0"/>
        <w:rPr>
          <w:rFonts w:ascii="Times New Roman" w:hAnsi="Times New Roman" w:cs="Times New Roman"/>
          <w:color w:val="333333"/>
          <w:sz w:val="28"/>
          <w:szCs w:val="28"/>
          <w:shd w:fill="E6F5FE" w:val="clear"/>
        </w:rPr>
      </w:pPr>
      <w:r>
        <w:rPr>
          <w:rFonts w:cs="Times New Roman" w:ascii="Times New Roman" w:hAnsi="Times New Roman"/>
          <w:sz w:val="28"/>
          <w:szCs w:val="28"/>
        </w:rPr>
        <w:t xml:space="preserve">           </w:t>
      </w:r>
      <w:r>
        <w:rPr>
          <w:rFonts w:cs="Times New Roman" w:ascii="Times New Roman" w:hAnsi="Times New Roman"/>
          <w:sz w:val="28"/>
          <w:szCs w:val="28"/>
        </w:rPr>
        <w:t>- 107,1 тыс.рублей - оплата за ремонт Обелиска;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- 315,5 тыс.рублей  - оплата за оказание услуг ТКО по судебному приказу;</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- 137,2 тыс.рублей - оплата за ремонт постамента стеллы;</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- 485,6 тыс.рублей  - за спиливание деревьев и кустарников;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- 164,7 тыс.рублей - за установление ограждения детской площадки;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- 145,6 тыс.рублей - за окос территорий сельского поселения (парка, детских площадок, кладбищ и т.д);</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- 73,0 тыс.рублей  - на  покупку стационарных мусорных контейнеров;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- 256,4 тыс.рублей - на покупку триммера, бензина, масла, лески, катушки и т.д);</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- 139,6 тыс.рублей - за техническое обслуживание пожарной сигнализации.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hd w:val="clear" w:color="auto" w:fill="FFFFFF"/>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t>5. Результаты проверки и анализа исполнения бюджета по муниципальным программам.</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Разработка и реализация муниципальных программ осуществлялись в соответствии с Порядком принятия решений о разработки муниципальных программ, их формирования и реализации, порядка проведения оценки эффективности реализации муниципальных программ муниципального образования Ленинского сельского поселения Починковского района Смоленской области, утвержденным постановлением администрации от 19.05.2022 №36. </w:t>
      </w:r>
    </w:p>
    <w:p>
      <w:pPr>
        <w:pStyle w:val="Normal"/>
        <w:shd w:val="clear" w:color="auto" w:fill="FFFFFF" w:themeFill="background1"/>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2024 году Администрацией Ленинского сельского поселения  реализовывались 7 муниципальных программ. Общий объем финансирования в рамках исполнения программных мероприятий составил 8 337,6 тыс. рублей или 28,0% в общем объёме расходов бюджета на муниципальные программы.</w:t>
      </w:r>
    </w:p>
    <w:p>
      <w:pPr>
        <w:pStyle w:val="Normal"/>
        <w:spacing w:lineRule="auto" w:line="240" w:before="0" w:after="0"/>
        <w:ind w:firstLine="709"/>
        <w:jc w:val="both"/>
        <w:rPr>
          <w:rFonts w:ascii="Times New Roman" w:hAnsi="Times New Roman" w:eastAsia="Times New Roman" w:cs="Times New Roman"/>
          <w:b/>
          <w:sz w:val="28"/>
          <w:szCs w:val="28"/>
          <w:lang w:eastAsia="ar-SA"/>
        </w:rPr>
      </w:pPr>
      <w:r>
        <w:rPr>
          <w:rFonts w:eastAsia="Times New Roman" w:cs="Times New Roman" w:ascii="Times New Roman" w:hAnsi="Times New Roman"/>
          <w:b/>
          <w:sz w:val="28"/>
          <w:szCs w:val="28"/>
          <w:lang w:eastAsia="ar-SA"/>
        </w:rPr>
        <w:t>Анализ исполнения муниципальных программ Администрации Ленинского сельского поселения «Починковский район» Смоленской области за 2024 год представлен в таблице:</w:t>
      </w:r>
    </w:p>
    <w:p>
      <w:pPr>
        <w:pStyle w:val="Normal"/>
        <w:spacing w:lineRule="auto" w:line="240" w:before="0" w:after="0"/>
        <w:ind w:firstLine="709"/>
        <w:jc w:val="right"/>
        <w:rPr>
          <w:rFonts w:ascii="Times New Roman" w:hAnsi="Times New Roman" w:eastAsia="Times New Roman" w:cs="Times New Roman"/>
          <w:iCs/>
          <w:color w:val="000000"/>
          <w:sz w:val="20"/>
          <w:szCs w:val="20"/>
          <w:lang w:eastAsia="ar-SA"/>
        </w:rPr>
      </w:pPr>
      <w:r>
        <w:rPr>
          <w:rFonts w:eastAsia="Times New Roman" w:cs="Times New Roman" w:ascii="Times New Roman" w:hAnsi="Times New Roman"/>
          <w:iCs/>
          <w:color w:val="000000"/>
          <w:sz w:val="20"/>
          <w:szCs w:val="20"/>
          <w:lang w:eastAsia="ar-SA"/>
        </w:rPr>
      </w:r>
    </w:p>
    <w:tbl>
      <w:tblPr>
        <w:tblW w:w="9356"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421"/>
        <w:gridCol w:w="3547"/>
        <w:gridCol w:w="1701"/>
        <w:gridCol w:w="1276"/>
        <w:gridCol w:w="1134"/>
        <w:gridCol w:w="1276"/>
      </w:tblGrid>
      <w:tr>
        <w:trPr>
          <w:trHeight w:val="422" w:hRule="atLeast"/>
        </w:trPr>
        <w:tc>
          <w:tcPr>
            <w:tcW w:w="42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50" w:left="-83"/>
              <w:jc w:val="center"/>
              <w:rPr>
                <w:rFonts w:ascii="Times New Roman" w:hAnsi="Times New Roman" w:eastAsia="Times New Roman" w:cs="Times New Roman"/>
                <w:b/>
              </w:rPr>
            </w:pPr>
            <w:r>
              <w:rPr>
                <w:rFonts w:eastAsia="Times New Roman" w:cs="Times New Roman" w:ascii="Times New Roman" w:hAnsi="Times New Roman"/>
                <w:b/>
              </w:rPr>
              <w:t>№№</w:t>
            </w:r>
          </w:p>
          <w:p>
            <w:pPr>
              <w:pStyle w:val="Normal"/>
              <w:spacing w:lineRule="auto" w:line="240" w:before="0" w:after="0"/>
              <w:ind w:firstLine="650" w:left="-83"/>
              <w:jc w:val="center"/>
              <w:rPr>
                <w:rFonts w:ascii="Times New Roman" w:hAnsi="Times New Roman" w:eastAsia="Times New Roman" w:cs="Times New Roman"/>
                <w:b/>
              </w:rPr>
            </w:pPr>
            <w:r>
              <w:rPr>
                <w:rFonts w:eastAsia="Times New Roman" w:cs="Times New Roman" w:ascii="Times New Roman" w:hAnsi="Times New Roman"/>
                <w:b/>
              </w:rPr>
              <w:t xml:space="preserve"> </w:t>
            </w:r>
            <w:r>
              <w:rPr>
                <w:rFonts w:eastAsia="Times New Roman" w:cs="Times New Roman" w:ascii="Times New Roman" w:hAnsi="Times New Roman"/>
                <w:b/>
              </w:rPr>
              <w:t>п/п</w:t>
            </w:r>
          </w:p>
        </w:tc>
        <w:tc>
          <w:tcPr>
            <w:tcW w:w="3547"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t>Наименование муниципальной программы</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10" w:right="-108"/>
              <w:jc w:val="center"/>
              <w:rPr>
                <w:rFonts w:ascii="Times New Roman" w:hAnsi="Times New Roman" w:eastAsia="Times New Roman" w:cs="Times New Roman"/>
                <w:b/>
              </w:rPr>
            </w:pPr>
            <w:r>
              <w:rPr>
                <w:rFonts w:eastAsia="Times New Roman" w:cs="Times New Roman" w:ascii="Times New Roman" w:hAnsi="Times New Roman"/>
                <w:b/>
              </w:rPr>
              <w:t>Утвержденный план 2024 года, с изменениями,</w:t>
            </w:r>
          </w:p>
          <w:p>
            <w:pPr>
              <w:pStyle w:val="Normal"/>
              <w:spacing w:lineRule="auto" w:line="240" w:before="0" w:after="0"/>
              <w:ind w:left="-110" w:right="-108"/>
              <w:jc w:val="center"/>
              <w:rPr>
                <w:rFonts w:ascii="Times New Roman" w:hAnsi="Times New Roman" w:eastAsia="Times New Roman" w:cs="Times New Roman"/>
                <w:b/>
              </w:rPr>
            </w:pPr>
            <w:r>
              <w:rPr>
                <w:rFonts w:eastAsia="Times New Roman" w:cs="Times New Roman" w:ascii="Times New Roman" w:hAnsi="Times New Roman"/>
                <w:b/>
              </w:rPr>
              <w:t>тыс. руб.</w:t>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01" w:right="-132"/>
              <w:jc w:val="center"/>
              <w:rPr>
                <w:rFonts w:ascii="Times New Roman" w:hAnsi="Times New Roman" w:eastAsia="Times New Roman" w:cs="Times New Roman"/>
                <w:b/>
              </w:rPr>
            </w:pPr>
            <w:r>
              <w:rPr>
                <w:rFonts w:eastAsia="Times New Roman" w:cs="Times New Roman" w:ascii="Times New Roman" w:hAnsi="Times New Roman"/>
                <w:b/>
              </w:rPr>
              <w:t>Исполнено за 2024 год,</w:t>
            </w:r>
          </w:p>
          <w:p>
            <w:pPr>
              <w:pStyle w:val="Normal"/>
              <w:spacing w:lineRule="auto" w:line="240" w:before="0" w:after="0"/>
              <w:ind w:left="-101" w:right="-132"/>
              <w:jc w:val="center"/>
              <w:rPr>
                <w:rFonts w:ascii="Times New Roman" w:hAnsi="Times New Roman" w:eastAsia="Times New Roman" w:cs="Times New Roman"/>
                <w:b/>
              </w:rPr>
            </w:pPr>
            <w:r>
              <w:rPr>
                <w:rFonts w:eastAsia="Times New Roman" w:cs="Times New Roman" w:ascii="Times New Roman" w:hAnsi="Times New Roman"/>
                <w:b/>
              </w:rPr>
              <w:t>тыс. руб.</w:t>
            </w:r>
          </w:p>
        </w:tc>
        <w:tc>
          <w:tcPr>
            <w:tcW w:w="1134" w:type="dxa"/>
            <w:tcBorders>
              <w:top w:val="single" w:sz="4" w:space="0" w:color="000000"/>
              <w:left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t>%</w:t>
            </w:r>
          </w:p>
          <w:p>
            <w:pPr>
              <w:pStyle w:val="Normal"/>
              <w:widowControl w:val="false"/>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t>исполнения за 2024 год</w:t>
            </w:r>
          </w:p>
        </w:tc>
        <w:tc>
          <w:tcPr>
            <w:tcW w:w="1276" w:type="dxa"/>
            <w:tcBorders>
              <w:top w:val="single" w:sz="4" w:space="0" w:color="000000"/>
              <w:left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t>Исполнение</w:t>
            </w:r>
          </w:p>
          <w:p>
            <w:pPr>
              <w:pStyle w:val="Normal"/>
              <w:widowControl w:val="false"/>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t xml:space="preserve"> </w:t>
            </w:r>
            <w:r>
              <w:rPr>
                <w:rFonts w:eastAsia="Times New Roman" w:cs="Times New Roman" w:ascii="Times New Roman" w:hAnsi="Times New Roman"/>
                <w:b/>
              </w:rPr>
              <w:t>2023 год</w:t>
            </w:r>
          </w:p>
          <w:p>
            <w:pPr>
              <w:pStyle w:val="Normal"/>
              <w:widowControl w:val="false"/>
              <w:spacing w:lineRule="auto" w:line="240" w:before="0" w:after="0"/>
              <w:jc w:val="center"/>
              <w:rPr>
                <w:rFonts w:ascii="Times New Roman" w:hAnsi="Times New Roman" w:eastAsia="Times New Roman" w:cs="Times New Roman"/>
                <w:b/>
              </w:rPr>
            </w:pPr>
            <w:r>
              <w:rPr>
                <w:rFonts w:eastAsia="Times New Roman" w:cs="Times New Roman" w:ascii="Times New Roman" w:hAnsi="Times New Roman"/>
                <w:b/>
              </w:rPr>
              <w:t>тыс. руб.</w:t>
            </w:r>
          </w:p>
        </w:tc>
      </w:tr>
      <w:tr>
        <w:trPr>
          <w:trHeight w:val="83" w:hRule="atLeast"/>
        </w:trPr>
        <w:tc>
          <w:tcPr>
            <w:tcW w:w="421" w:type="dxa"/>
            <w:vMerge w:val="continue"/>
            <w:tcBorders>
              <w:left w:val="single" w:sz="4" w:space="0" w:color="000000"/>
              <w:bottom w:val="single" w:sz="4" w:space="0" w:color="000000"/>
              <w:right w:val="single" w:sz="4" w:space="0" w:color="000000"/>
            </w:tcBorders>
          </w:tcPr>
          <w:p>
            <w:pPr>
              <w:pStyle w:val="Normal"/>
              <w:tabs>
                <w:tab w:val="clear" w:pos="708"/>
                <w:tab w:val="left" w:pos="0" w:leader="none"/>
              </w:tabs>
              <w:spacing w:lineRule="auto" w:line="240" w:before="0" w:after="0"/>
              <w:ind w:firstLine="567" w:right="140"/>
              <w:jc w:val="both"/>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3547" w:type="dxa"/>
            <w:vMerge w:val="continue"/>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701" w:type="dxa"/>
            <w:vMerge w:val="continue"/>
            <w:tcBorders>
              <w:left w:val="single" w:sz="4" w:space="0" w:color="000000"/>
              <w:bottom w:val="single" w:sz="4" w:space="0" w:color="000000"/>
              <w:right w:val="single" w:sz="4" w:space="0" w:color="000000"/>
            </w:tcBorders>
          </w:tcPr>
          <w:p>
            <w:pPr>
              <w:pStyle w:val="Normal"/>
              <w:spacing w:lineRule="auto" w:line="240" w:before="0" w:after="0"/>
              <w:ind w:left="-110" w:right="-108"/>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276" w:type="dxa"/>
            <w:vMerge w:val="continue"/>
            <w:tcBorders>
              <w:left w:val="single" w:sz="4" w:space="0" w:color="000000"/>
              <w:bottom w:val="single" w:sz="4" w:space="0" w:color="000000"/>
              <w:right w:val="single" w:sz="4" w:space="0" w:color="000000"/>
            </w:tcBorders>
          </w:tcPr>
          <w:p>
            <w:pPr>
              <w:pStyle w:val="Normal"/>
              <w:spacing w:lineRule="auto" w:line="240" w:before="0" w:after="0"/>
              <w:ind w:left="-101" w:right="-132"/>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13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87" w:right="-108"/>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276"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r>
        <w:trPr/>
        <w:tc>
          <w:tcPr>
            <w:tcW w:w="4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50"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1 1</w:t>
            </w:r>
          </w:p>
        </w:tc>
        <w:tc>
          <w:tcPr>
            <w:tcW w:w="35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rPr>
            </w:pPr>
            <w:r>
              <w:rPr>
                <w:rFonts w:cs="Times New Roman" w:ascii="Times New Roman" w:hAnsi="Times New Roman"/>
              </w:rPr>
              <w:t>Муниципальная программа "Противодействие коррупции в Ленинском сельском поселении Починковского района Смоленской области"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0,1</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0,3</w:t>
            </w:r>
          </w:p>
        </w:tc>
      </w:tr>
      <w:tr>
        <w:trPr>
          <w:trHeight w:val="161" w:hRule="atLeast"/>
        </w:trPr>
        <w:tc>
          <w:tcPr>
            <w:tcW w:w="4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650"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4</w:t>
            </w:r>
          </w:p>
          <w:p>
            <w:pPr>
              <w:pStyle w:val="Normal"/>
              <w:spacing w:lineRule="auto" w:line="240" w:before="0" w:after="20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35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rPr>
            </w:pPr>
            <w:r>
              <w:rPr>
                <w:rFonts w:cs="Times New Roman" w:ascii="Times New Roman" w:hAnsi="Times New Roman"/>
              </w:rPr>
              <w:t>Муниципальная программа "Комплексное развитие систем жилищно-коммунальной инфраструктуры Ленинского сельского поселения Починковского района Смоленской области"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609,0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609,0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358,0</w:t>
            </w:r>
          </w:p>
        </w:tc>
      </w:tr>
      <w:tr>
        <w:trPr>
          <w:trHeight w:val="682" w:hRule="atLeast"/>
        </w:trPr>
        <w:tc>
          <w:tcPr>
            <w:tcW w:w="421"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20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c>
          <w:tcPr>
            <w:tcW w:w="35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iCs/>
                <w:sz w:val="20"/>
                <w:szCs w:val="20"/>
              </w:rPr>
            </w:pPr>
            <w:r>
              <w:rPr>
                <w:rFonts w:cs="Times New Roman" w:ascii="Times New Roman" w:hAnsi="Times New Roman"/>
              </w:rPr>
              <w:t>Муниципальная программа "Развитие и поддержка малого и среднего предпринимательства в Ленинском сельском поселении Починковского района Смоленской области"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0,1</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0,3</w:t>
            </w:r>
          </w:p>
        </w:tc>
      </w:tr>
      <w:tr>
        <w:trPr/>
        <w:tc>
          <w:tcPr>
            <w:tcW w:w="4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4</w:t>
            </w:r>
          </w:p>
        </w:tc>
        <w:tc>
          <w:tcPr>
            <w:tcW w:w="354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eastAsia="Times New Roman" w:cs="Times New Roman"/>
                <w:sz w:val="20"/>
                <w:szCs w:val="20"/>
              </w:rPr>
            </w:pPr>
            <w:r>
              <w:rPr>
                <w:rFonts w:cs="Times New Roman" w:ascii="Times New Roman" w:hAnsi="Times New Roman"/>
              </w:rPr>
              <w:t>Муниципальная программа "Развитие автомобильных дорог местного значения и улично-дорожной сети Ленинского сельского поселения Починковского района Смоленской области"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7 614,0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 w:val="left" w:pos="812"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7 339,9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96,4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 w:val="left" w:pos="812"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5 947,1</w:t>
            </w:r>
          </w:p>
        </w:tc>
      </w:tr>
      <w:tr>
        <w:trPr>
          <w:trHeight w:val="557" w:hRule="atLeast"/>
        </w:trPr>
        <w:tc>
          <w:tcPr>
            <w:tcW w:w="4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83"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hanging="83" w:left="-83"/>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5</w:t>
            </w:r>
          </w:p>
        </w:tc>
        <w:tc>
          <w:tcPr>
            <w:tcW w:w="354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eastAsia="Times New Roman" w:cs="Times New Roman"/>
                <w:sz w:val="20"/>
                <w:szCs w:val="20"/>
              </w:rPr>
            </w:pPr>
            <w:r>
              <w:rPr>
                <w:rFonts w:cs="Times New Roman" w:ascii="Times New Roman" w:hAnsi="Times New Roman"/>
              </w:rPr>
              <w:t>Муниципальная программа "Противодействие экстремизму и профилактика терроризма на территории Ленинского сельского поселения Починковского района Смоленской области"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0,1</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93"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0,3</w:t>
            </w:r>
          </w:p>
        </w:tc>
      </w:tr>
      <w:tr>
        <w:trPr>
          <w:trHeight w:val="735" w:hRule="atLeast"/>
        </w:trPr>
        <w:tc>
          <w:tcPr>
            <w:tcW w:w="42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right="1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108" w:leader="none"/>
                <w:tab w:val="left" w:pos="0" w:leader="none"/>
              </w:tabs>
              <w:spacing w:lineRule="auto" w:line="240" w:before="0" w:after="0"/>
              <w:ind w:right="1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6</w:t>
            </w:r>
          </w:p>
        </w:tc>
        <w:tc>
          <w:tcPr>
            <w:tcW w:w="354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eastAsia="Times New Roman" w:cs="Times New Roman"/>
                <w:sz w:val="20"/>
                <w:szCs w:val="20"/>
              </w:rPr>
            </w:pPr>
            <w:r>
              <w:rPr>
                <w:rFonts w:cs="Times New Roman" w:ascii="Times New Roman" w:hAnsi="Times New Roman"/>
              </w:rPr>
              <w:t>Муниципальная программа "Молодежная политика и гражданско-патриотическое воспитание граждан в Ленинском сельском поселении Починковского района Смоленской области"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368,4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368,4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220,8</w:t>
            </w:r>
          </w:p>
        </w:tc>
      </w:tr>
      <w:tr>
        <w:trPr>
          <w:trHeight w:val="172" w:hRule="atLeast"/>
        </w:trPr>
        <w:tc>
          <w:tcPr>
            <w:tcW w:w="42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firstLine="675" w:left="-108" w:right="1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20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7</w:t>
            </w:r>
          </w:p>
        </w:tc>
        <w:tc>
          <w:tcPr>
            <w:tcW w:w="354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08" w:leader="none"/>
              </w:tabs>
              <w:spacing w:lineRule="auto" w:line="240" w:before="0" w:after="0"/>
              <w:jc w:val="both"/>
              <w:rPr>
                <w:rFonts w:ascii="Times New Roman" w:hAnsi="Times New Roman" w:cs="Times New Roman"/>
                <w:iCs/>
                <w:sz w:val="20"/>
                <w:szCs w:val="20"/>
              </w:rPr>
            </w:pPr>
            <w:r>
              <w:rPr>
                <w:rFonts w:cs="Times New Roman" w:ascii="Times New Roman" w:hAnsi="Times New Roman"/>
              </w:rPr>
              <w:t>Муниципальная программа "Обеспечение безопасности гидротехнических сооружений на территории муниципального образования Ленинского сельского поселения Починковского района Смоленской области"</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0,0</w:t>
            </w:r>
          </w:p>
        </w:tc>
      </w:tr>
      <w:tr>
        <w:trPr>
          <w:trHeight w:val="1" w:hRule="atLeast"/>
        </w:trPr>
        <w:tc>
          <w:tcPr>
            <w:tcW w:w="421" w:type="dxa"/>
            <w:tcBorders>
              <w:top w:val="single" w:sz="4" w:space="0" w:color="000000"/>
              <w:left w:val="single" w:sz="4" w:space="0" w:color="000000"/>
              <w:right w:val="single" w:sz="4" w:space="0" w:color="000000"/>
            </w:tcBorders>
          </w:tcPr>
          <w:p>
            <w:pPr>
              <w:pStyle w:val="Normal"/>
              <w:tabs>
                <w:tab w:val="clear" w:pos="708"/>
                <w:tab w:val="left" w:pos="-108" w:leader="none"/>
                <w:tab w:val="left" w:pos="0" w:leader="none"/>
              </w:tabs>
              <w:spacing w:lineRule="auto" w:line="240" w:before="0" w:after="0"/>
              <w:ind w:firstLine="675" w:left="-108" w:right="1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3547"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40" w:before="0" w:after="0"/>
              <w:ind w:right="140"/>
              <w:rPr>
                <w:rFonts w:ascii="Times New Roman" w:hAnsi="Times New Roman" w:cs="Times New Roman"/>
                <w:iCs/>
                <w:sz w:val="20"/>
                <w:szCs w:val="20"/>
              </w:rPr>
            </w:pPr>
            <w:r>
              <w:rPr>
                <w:rFonts w:eastAsia="Times New Roman" w:cs="Times New Roman" w:ascii="Times New Roman" w:hAnsi="Times New Roman"/>
                <w:b/>
                <w:sz w:val="20"/>
                <w:szCs w:val="20"/>
              </w:rPr>
              <w:t>ИТОГО:</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8 651,70</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8 337,6</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96,4</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t>6 526,8</w:t>
            </w:r>
          </w:p>
        </w:tc>
      </w:tr>
      <w:tr>
        <w:trPr>
          <w:trHeight w:val="83" w:hRule="atLeast"/>
        </w:trPr>
        <w:tc>
          <w:tcPr>
            <w:tcW w:w="421" w:type="dxa"/>
            <w:tcBorders>
              <w:left w:val="single" w:sz="4" w:space="0" w:color="000000"/>
              <w:bottom w:val="single" w:sz="4" w:space="0" w:color="000000"/>
              <w:right w:val="single" w:sz="4" w:space="0" w:color="000000"/>
            </w:tcBorders>
          </w:tcPr>
          <w:p>
            <w:pPr>
              <w:pStyle w:val="Normal"/>
              <w:tabs>
                <w:tab w:val="clear" w:pos="708"/>
                <w:tab w:val="left" w:pos="0" w:leader="none"/>
              </w:tabs>
              <w:spacing w:lineRule="auto" w:line="240" w:before="0" w:after="0"/>
              <w:ind w:firstLine="332" w:right="140"/>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3547" w:type="dxa"/>
            <w:vMerge w:val="continue"/>
            <w:tcBorders>
              <w:left w:val="single" w:sz="4" w:space="0" w:color="000000"/>
              <w:bottom w:val="single" w:sz="4" w:space="0" w:color="000000"/>
              <w:right w:val="single" w:sz="4" w:space="0" w:color="000000"/>
            </w:tcBorders>
          </w:tcPr>
          <w:p>
            <w:pPr>
              <w:pStyle w:val="Normal"/>
              <w:tabs>
                <w:tab w:val="clear" w:pos="708"/>
                <w:tab w:val="left" w:pos="0" w:leader="none"/>
              </w:tabs>
              <w:spacing w:lineRule="auto" w:line="240" w:before="0" w:after="0"/>
              <w:ind w:right="140"/>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701"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276"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518" w:leader="none"/>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134"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c>
          <w:tcPr>
            <w:tcW w:w="1276"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8"/>
                <w:tab w:val="left" w:pos="-235" w:leader="none"/>
              </w:tabs>
              <w:spacing w:lineRule="auto" w:line="240" w:before="0" w:after="0"/>
              <w:ind w:left="-93" w:right="-35"/>
              <w:jc w:val="center"/>
              <w:rPr>
                <w:rFonts w:ascii="Times New Roman" w:hAnsi="Times New Roman" w:eastAsia="Times New Roman" w:cs="Times New Roman"/>
                <w:b/>
                <w:sz w:val="20"/>
                <w:szCs w:val="20"/>
              </w:rPr>
            </w:pPr>
            <w:r>
              <w:rPr>
                <w:rFonts w:eastAsia="Times New Roman" w:cs="Times New Roman" w:ascii="Times New Roman" w:hAnsi="Times New Roman"/>
                <w:b/>
                <w:sz w:val="20"/>
                <w:szCs w:val="20"/>
              </w:rPr>
            </w:r>
          </w:p>
        </w:tc>
      </w:tr>
    </w:tbl>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Муниципальная программа «Противодействие коррупции в Ленинском сельском поселении Починковского района Смоленской области</w:t>
      </w:r>
      <w:r>
        <w:rPr>
          <w:rFonts w:eastAsia="Times New Roman" w:cs="Times New Roman" w:ascii="Times New Roman" w:hAnsi="Times New Roman"/>
          <w:sz w:val="28"/>
          <w:szCs w:val="28"/>
          <w:lang w:eastAsia="ru-RU"/>
        </w:rPr>
        <w:t>»</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Целями муниципальной программы являются: снижение уровня коррупции, ее влияние на активность и эффективность бизнеса, деятельности органов муниципальной власти, на повседневную жизнь граждан; обеспечение защиты прав и законных интересов граждан, общества и государства от угроз, связанных с коррупцией; создание системы противодействия коррупции в Ленинском сельском поселении Починковского района Смоленской области.</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Программа исполнена в объеме 0,1 тыс. рублей или 100% от утвержденного плана (0,1 тыс. рублей).</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 рамках муниципальной программы выполнялись следующие мероприятия:</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к</w:t>
      </w:r>
      <w:r>
        <w:rPr>
          <w:rFonts w:cs="Times New Roman" w:ascii="Times New Roman" w:hAnsi="Times New Roman"/>
          <w:sz w:val="28"/>
          <w:szCs w:val="28"/>
        </w:rPr>
        <w:t>омплекс процессных мероприятий "Комплексные меры по профилактике терроризма и экстремизма"</w:t>
      </w:r>
      <w:r>
        <w:rPr>
          <w:rFonts w:eastAsia="" w:cs="Times New Roman" w:ascii="Times New Roman" w:hAnsi="Times New Roman" w:eastAsiaTheme="minorEastAsia"/>
          <w:sz w:val="28"/>
          <w:szCs w:val="28"/>
          <w:lang w:eastAsia="ru-RU"/>
        </w:rPr>
        <w:t xml:space="preserve"> – исполнение составило 0,1 тыс. рублей или 100% от плановых назначений (0,1 тыс. рублей).</w:t>
      </w:r>
    </w:p>
    <w:p>
      <w:pPr>
        <w:pStyle w:val="BodyText"/>
        <w:ind w:firstLine="360"/>
        <w:jc w:val="both"/>
        <w:rPr>
          <w:b/>
          <w:lang w:val="ru-RU"/>
        </w:rPr>
      </w:pPr>
      <w:r>
        <w:rPr>
          <w:b/>
          <w:lang w:val="ru-RU"/>
        </w:rPr>
      </w:r>
    </w:p>
    <w:p>
      <w:pPr>
        <w:pStyle w:val="Normal"/>
        <w:spacing w:lineRule="auto" w:line="240" w:before="0" w:after="200"/>
        <w:ind w:firstLine="709"/>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Муниципальная программа «Комплексное развитие систем жилищно-коммунальной инфраструктуры Ленинского сельского поселения Починковского района Смоленской области»</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Целями муниципальной программы являются: приведение в соответствие системы коммунальной инфраструктуры потребностям жилищного, социального, сельскохозяйственного и промышленного строительства; строительство и модернизация коммунальной инфраструктуры и объектов коммунального хозяйства, в том числе объектов водо-, тепло-, газо- и электроснабжения, водоотведения, очистки сточных вод, утилизации твердых бытовых отходов; обеспечение устойчивого функционирования и развития систем коммунального комплекса; повышения качества и надежности предоставления коммунальных услуг населению. </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Программа исполнена в объеме 609,0 тыс. рублей или 100% от утвержденного плана (609,0 тыс. рублей).</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 рамках муниципальной программы выполнялись следующие мероприятия:</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к</w:t>
      </w:r>
      <w:r>
        <w:rPr>
          <w:rFonts w:cs="Times New Roman" w:ascii="Times New Roman" w:hAnsi="Times New Roman"/>
          <w:sz w:val="28"/>
          <w:szCs w:val="28"/>
        </w:rPr>
        <w:t>омплекс процессных мероприятий "Создание условий для устойчивого развития и функционирования коммунального хозяйства"</w:t>
      </w:r>
      <w:r>
        <w:rPr>
          <w:rFonts w:eastAsia="" w:cs="Times New Roman" w:ascii="Times New Roman" w:hAnsi="Times New Roman" w:eastAsiaTheme="minorEastAsia"/>
          <w:sz w:val="28"/>
          <w:szCs w:val="28"/>
          <w:lang w:eastAsia="ru-RU"/>
        </w:rPr>
        <w:t>– исполнение составило 331,6 тыс. рублей или 100% от плановых назначений;</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к</w:t>
      </w:r>
      <w:r>
        <w:rPr>
          <w:rFonts w:cs="Times New Roman" w:ascii="Times New Roman" w:hAnsi="Times New Roman"/>
          <w:sz w:val="28"/>
          <w:szCs w:val="28"/>
        </w:rPr>
        <w:t>омплекс процессных мероприятий "Капитальный ремонт общего имущества в многоквартирных домах"</w:t>
      </w:r>
      <w:r>
        <w:rPr>
          <w:rFonts w:eastAsia="" w:cs="Times New Roman" w:ascii="Times New Roman" w:hAnsi="Times New Roman" w:eastAsiaTheme="minorEastAsia"/>
          <w:sz w:val="28"/>
          <w:szCs w:val="28"/>
          <w:lang w:eastAsia="ru-RU"/>
        </w:rPr>
        <w:t xml:space="preserve"> в сумме 277,4 тыс. рублей или 100% от плановых назначений.</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spacing w:lineRule="auto" w:line="240" w:before="0" w:after="0"/>
        <w:ind w:firstLine="709"/>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Муниципальная программа «Развитие и поддержка малого и среднего предпринимательства в Ленинском сельском поселении Починковского района Смоленской области»</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Целями муниципальной программы являются: формирование благоприятных условий для развития малого и среднего предпринимательства в Ленинском сельском поселении Починковского района Смоленской области.</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Программа исполнена в объеме 0,1 тыс. рублей или 100% от утвержденного плана (0,1 тыс. рублей).</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 рамках муниципальной программы выполнялись следующие мероприятия:</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к</w:t>
      </w:r>
      <w:r>
        <w:rPr>
          <w:rFonts w:cs="Times New Roman" w:ascii="Times New Roman" w:hAnsi="Times New Roman"/>
          <w:sz w:val="28"/>
          <w:szCs w:val="28"/>
        </w:rPr>
        <w:t>омплекс процессных мероприятий "Оказание мер поддержки субъектам малого и среднего предпринимательства"</w:t>
      </w:r>
      <w:r>
        <w:rPr>
          <w:rFonts w:eastAsia="" w:cs="Times New Roman" w:ascii="Times New Roman" w:hAnsi="Times New Roman" w:eastAsiaTheme="minorEastAsia"/>
          <w:sz w:val="28"/>
          <w:szCs w:val="28"/>
          <w:lang w:eastAsia="ru-RU"/>
        </w:rPr>
        <w:t>– исполнение составило 0,1 тыс. рублей или 100% от плановых назначений.</w:t>
      </w:r>
    </w:p>
    <w:p>
      <w:pPr>
        <w:pStyle w:val="BodyText"/>
        <w:ind w:firstLine="360"/>
        <w:jc w:val="both"/>
        <w:rPr>
          <w:b/>
          <w:lang w:val="ru-RU"/>
        </w:rPr>
      </w:pPr>
      <w:r>
        <w:rPr>
          <w:b/>
          <w:lang w:val="ru-RU"/>
        </w:rPr>
      </w:r>
    </w:p>
    <w:p>
      <w:pPr>
        <w:pStyle w:val="Normal"/>
        <w:spacing w:lineRule="auto" w:line="240" w:before="0" w:after="0"/>
        <w:ind w:firstLine="709"/>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Муниципальная программа «Развитие автомобильных дорог местного значения и улично-дорожной сети Ленинского сельского поселения Починковского района Смоленской области»</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Целями муниципальной программы являются: развитие автомобильных дорог общего пользования местного значения Ленинского сельского поселения, улучшение транспортно-эксплуатационных качеств автомобильных дорог, повышение безопасности движения, обеспечение круглогодичного автотранспортного сообщения между населенными пунктами. </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Программа исполнена в объеме 7 339,9 тыс. рублей или 96,4% от утвержденного плана.</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 рамках муниципальной программы выполнялись следующие мероприятия:</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к</w:t>
      </w:r>
      <w:r>
        <w:rPr>
          <w:rFonts w:cs="Times New Roman" w:ascii="Times New Roman" w:hAnsi="Times New Roman"/>
          <w:sz w:val="28"/>
          <w:szCs w:val="28"/>
        </w:rPr>
        <w:t>омплекс процессных мероприятий "Развитие сети автомобильных дорог общего пользования местного значения"</w:t>
      </w:r>
      <w:r>
        <w:rPr>
          <w:rFonts w:eastAsia="" w:cs="Times New Roman" w:ascii="Times New Roman" w:hAnsi="Times New Roman" w:eastAsiaTheme="minorEastAsia"/>
          <w:sz w:val="28"/>
          <w:szCs w:val="28"/>
          <w:lang w:eastAsia="ru-RU"/>
        </w:rPr>
        <w:t>– исполнение составило 7 339,9 тыс. рублей или 96,4% от плановых назначений.</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spacing w:lineRule="auto" w:line="240" w:before="0" w:after="0"/>
        <w:ind w:firstLine="709"/>
        <w:contextualSpacing/>
        <w:jc w:val="center"/>
        <w:rPr>
          <w:rFonts w:ascii="Times New Roman" w:hAnsi="Times New Roman" w:eastAsia="" w:cs="Times New Roman" w:eastAsiaTheme="minorEastAsia"/>
          <w:b/>
          <w:sz w:val="28"/>
          <w:szCs w:val="28"/>
          <w:lang w:eastAsia="ru-RU"/>
        </w:rPr>
      </w:pPr>
      <w:r>
        <w:rPr>
          <w:rFonts w:eastAsia="Times New Roman" w:cs="Times New Roman" w:ascii="Times New Roman" w:hAnsi="Times New Roman"/>
          <w:b/>
          <w:sz w:val="28"/>
          <w:szCs w:val="28"/>
          <w:lang w:eastAsia="ru-RU"/>
        </w:rPr>
        <w:t>Муниципальная программа «Противодействие экстремизму и профилактика терроризма на территории Ленинского сельского поселения Починковского района Смоленской области»</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Целями муниципальной программы являются: создание условий для повышения эффективности совместной деятельности органов местного самоуправления муниципального образования Ленинского сельского поселения Починковского района Смоленской области, правоохранительных и иных органов; усиление антитеррористической защищенности объектов социальной сферы, здравоохранения, образования; привлечение граждан, негосударственных структур, в т.ч. СМИ и общественных объединений, для обеспечения максимальной эффективности деятельности по профилактике проявлений терроризма и экстремизма; проведение пропагандисткой работы с населением на территории муниципального образования Ленинского сельского поселения Починковского района, направленной на предупреждение террористической и экстремистской деятельности, повышение бдительности; минимизация и ликвидация последствий возможных террористических актов на территории муниципального образования Ленинского сельского поселения Починковского района Смоленской области.</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Программа исполнена в объеме 0,1 тыс. рублей или 100% от утвержденного плана.</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 рамках муниципальной программы выполнялись следующие мероприятия:</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к</w:t>
      </w:r>
      <w:r>
        <w:rPr>
          <w:rFonts w:cs="Times New Roman" w:ascii="Times New Roman" w:hAnsi="Times New Roman"/>
          <w:sz w:val="28"/>
          <w:szCs w:val="28"/>
        </w:rPr>
        <w:t>омплекс процессных мероприятий "Комплексные меры по профилактике терроризма и экстремизма"</w:t>
      </w:r>
      <w:r>
        <w:rPr>
          <w:rFonts w:eastAsia="" w:cs="Times New Roman" w:ascii="Times New Roman" w:hAnsi="Times New Roman" w:eastAsiaTheme="minorEastAsia"/>
          <w:sz w:val="28"/>
          <w:szCs w:val="28"/>
          <w:lang w:eastAsia="ru-RU"/>
        </w:rPr>
        <w:t xml:space="preserve"> – исполнение составило 0,1 тыс. рублей или 100% от плановых назначений (0,1 тыс. рублей).</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spacing w:lineRule="auto" w:line="240" w:before="0" w:after="0"/>
        <w:ind w:firstLine="709"/>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Муниципальная программа «Молодежная политика и гражданско-патриотическое воспитание граждан в Ленинском сельском поселении Починковского района Смоленской области»</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Целями муниципальной программы являются: повышение эффективности реализации молодежной политики в Ленинском сельском поселении, развитие и совершенствование системы гражданско-патриотического воспитания граждан, проживающих на территории Ленинского сельского поселения Починковского района Смоленской области. </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Программа исполнена в объеме 368,4 тыс. рублей или 100% от утвержденного плана.</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 рамках муниципальной программы выполнялись следующие мероприятия:</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w:t>
      </w:r>
      <w:r>
        <w:rPr>
          <w:rFonts w:cs="Times New Roman" w:ascii="Times New Roman" w:hAnsi="Times New Roman"/>
        </w:rPr>
        <w:t xml:space="preserve"> </w:t>
      </w:r>
      <w:r>
        <w:rPr>
          <w:rFonts w:cs="Times New Roman" w:ascii="Times New Roman" w:hAnsi="Times New Roman"/>
          <w:sz w:val="28"/>
          <w:szCs w:val="28"/>
        </w:rPr>
        <w:t>комплекс процессных мероприятий "Создание благоприятных условий для гражданско-патриотического воспитания граждан"</w:t>
      </w:r>
      <w:r>
        <w:rPr>
          <w:rFonts w:eastAsia="" w:cs="Times New Roman" w:ascii="Times New Roman" w:hAnsi="Times New Roman" w:eastAsiaTheme="minorEastAsia"/>
          <w:sz w:val="28"/>
          <w:szCs w:val="28"/>
          <w:lang w:eastAsia="ru-RU"/>
        </w:rPr>
        <w:t xml:space="preserve"> исполнение составило – 368,4  тыс. рублей или 100% от плановых назначений.</w:t>
      </w:r>
    </w:p>
    <w:p>
      <w:pPr>
        <w:pStyle w:val="BodyText"/>
        <w:ind w:firstLine="360"/>
        <w:jc w:val="both"/>
        <w:rPr>
          <w:b/>
          <w:lang w:val="ru-RU"/>
        </w:rPr>
      </w:pPr>
      <w:r>
        <w:rPr>
          <w:b/>
          <w:lang w:val="ru-RU"/>
        </w:rPr>
      </w:r>
    </w:p>
    <w:p>
      <w:pPr>
        <w:pStyle w:val="BodyText"/>
        <w:ind w:firstLine="360"/>
        <w:rPr>
          <w:b/>
          <w:lang w:val="ru-RU"/>
        </w:rPr>
      </w:pPr>
      <w:r>
        <w:rPr>
          <w:b/>
          <w:lang w:val="ru-RU"/>
        </w:rPr>
        <w:t>Муниципальная программа «Обеспечение безопасности гидротехнических сооружений на территории муниципального образования Ленинского сельского поселения Починковского района Смоленской области»</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Calibri" w:cs="Times New Roman" w:ascii="Times New Roman" w:hAnsi="Times New Roman"/>
          <w:color w:val="000000"/>
          <w:sz w:val="28"/>
          <w:szCs w:val="28"/>
          <w:lang w:eastAsia="ru-RU"/>
        </w:rPr>
        <w:t xml:space="preserve">Целями муниципальной программы является: </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8"/>
          <w:szCs w:val="28"/>
          <w:lang w:eastAsia="ru-RU"/>
        </w:rPr>
        <w:t>снижение рисков возникновения чрезвычайных ситуаций в результате аварий на гидротехническом сооружении.</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Программа исполнена в объеме 60,0 тыс. рублей или 100% от утвержденного плана.</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 рамках муниципальной программы выполнялись следующие мероприятия:</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w:t>
      </w:r>
      <w:r>
        <w:rPr>
          <w:rFonts w:cs="Times New Roman" w:ascii="Times New Roman" w:hAnsi="Times New Roman"/>
        </w:rPr>
        <w:t xml:space="preserve">  </w:t>
      </w:r>
      <w:r>
        <w:rPr>
          <w:rFonts w:cs="Times New Roman" w:ascii="Times New Roman" w:hAnsi="Times New Roman"/>
          <w:sz w:val="28"/>
          <w:szCs w:val="28"/>
        </w:rPr>
        <w:t>комплекс процессных мероприятий "Разработка проектно-сметной документации на капитальный ремонт гидротехнических сооружений, находящихся в собственности "</w:t>
      </w:r>
      <w:r>
        <w:rPr>
          <w:rFonts w:eastAsia="" w:cs="Times New Roman" w:ascii="Times New Roman" w:hAnsi="Times New Roman" w:eastAsiaTheme="minorEastAsia"/>
          <w:sz w:val="28"/>
          <w:szCs w:val="28"/>
          <w:lang w:eastAsia="ru-RU"/>
        </w:rPr>
        <w:t>исполнение составило – 60,0  тыс. рублей или 100% от плановых назначений.</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widowControl w:val="false"/>
        <w:shd w:val="clear" w:color="auto" w:fill="FFFFFF"/>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6.Результаты проверки и анализа исполнения средств резервного фонда.</w:t>
      </w:r>
    </w:p>
    <w:p>
      <w:pPr>
        <w:pStyle w:val="paragraph"/>
        <w:spacing w:beforeAutospacing="0" w:before="0" w:afterAutospacing="0" w:after="0"/>
        <w:ind w:firstLine="705"/>
        <w:jc w:val="both"/>
        <w:textAlignment w:val="baseline"/>
        <w:rPr>
          <w:sz w:val="28"/>
          <w:szCs w:val="28"/>
        </w:rPr>
      </w:pPr>
      <w:r>
        <w:rPr>
          <w:b/>
          <w:sz w:val="28"/>
          <w:szCs w:val="28"/>
        </w:rPr>
        <w:t xml:space="preserve">  </w:t>
      </w:r>
      <w:r>
        <w:rPr>
          <w:sz w:val="28"/>
          <w:szCs w:val="28"/>
        </w:rPr>
        <w:t xml:space="preserve">Решением </w:t>
      </w:r>
      <w:r>
        <w:rPr>
          <w:rStyle w:val="normaltextrun"/>
          <w:sz w:val="28"/>
          <w:szCs w:val="28"/>
        </w:rPr>
        <w:t xml:space="preserve">Совета депутатов Ленинского сельского поселения Починковского района Смоленской области от  11.12.2023г  №43 «О бюджете муниципального образования Ленинского сельского поселения Починковского района Смоленской области на 2024 год и плановый период 2025 и 2026 годов»  (в редакции изменений и дополнений в  решение о бюджете от 21.02.2024 №4, от 04.03.2024 №8, от 08.04.2024 №10, от 13.08.2024 №24,  решение Починковского окружного Совета депутатов от 27.11.2024 №40) </w:t>
      </w:r>
      <w:r>
        <w:rPr>
          <w:sz w:val="28"/>
          <w:szCs w:val="28"/>
        </w:rPr>
        <w:t xml:space="preserve">резервный фонд на 2024 год утвержден в сумме 20,0 тыс. рублей. Размер резервного фонда в сумме 20,0 тыс. рублей не превышает ограничений, установленных п. 3 ст. 81 Бюджетного кодекса Российской Федерации. </w:t>
      </w:r>
      <w:r>
        <w:rPr>
          <w:sz w:val="28"/>
          <w:szCs w:val="28"/>
          <w:lang w:eastAsia="ar-SA"/>
        </w:rPr>
        <w:t>Порядок использования бюджетных ассигнований резервного фонда Администрации Ленинского сельского поселения, утвержден постановлением Главы муниципального образования Ленинского сельского поселения Починковского района Смоленской области от 03.06.2008г. №06</w:t>
      </w:r>
      <w:r>
        <w:rPr>
          <w:sz w:val="28"/>
          <w:szCs w:val="28"/>
        </w:rPr>
        <w:t>.</w:t>
      </w:r>
    </w:p>
    <w:p>
      <w:pPr>
        <w:pStyle w:val="Normal"/>
        <w:spacing w:lineRule="auto" w:line="240" w:before="0" w:after="0"/>
        <w:ind w:firstLine="709" w:right="-2"/>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Согласно отчету об использовании средств резервного фонда Администрации   Ленинского сельского поселения на 01.01.2025 год, расходы за счет средств резервного фонда в 2024 году составили в сумме 54,0 тыс. рублей на социальные выплаты гражданам (материальная помощь). </w:t>
      </w:r>
    </w:p>
    <w:p>
      <w:pPr>
        <w:pStyle w:val="Normal"/>
        <w:widowControl w:val="false"/>
        <w:shd w:val="clear" w:color="auto" w:fill="FFFFFF"/>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ListParagraph"/>
        <w:widowControl w:val="false"/>
        <w:numPr>
          <w:ilvl w:val="0"/>
          <w:numId w:val="2"/>
        </w:numPr>
        <w:shd w:val="clear" w:color="auto" w:fill="FFFFFF"/>
        <w:spacing w:lineRule="auto" w:line="240" w:before="0" w:after="0"/>
        <w:ind w:firstLine="851" w:left="0"/>
        <w:contextualSpacing/>
        <w:jc w:val="both"/>
        <w:rPr>
          <w:rFonts w:ascii="Times New Roman" w:hAnsi="Times New Roman" w:cs="Times New Roman"/>
          <w:b/>
          <w:sz w:val="28"/>
          <w:szCs w:val="28"/>
        </w:rPr>
      </w:pPr>
      <w:r>
        <w:rPr>
          <w:rFonts w:cs="Times New Roman" w:ascii="Times New Roman" w:hAnsi="Times New Roman"/>
          <w:b/>
          <w:sz w:val="28"/>
          <w:szCs w:val="28"/>
        </w:rPr>
        <w:t>Результаты проверки и анализа исполнения расходов бюджета на предоставление межбюджетных трансфертов.</w:t>
      </w:r>
    </w:p>
    <w:p>
      <w:pPr>
        <w:pStyle w:val="Normal"/>
        <w:spacing w:lineRule="auto" w:line="240" w:before="0" w:after="0"/>
        <w:ind w:firstLine="709"/>
        <w:jc w:val="both"/>
        <w:rPr>
          <w:highlight w:val="none"/>
          <w:shd w:fill="auto" w:val="clear"/>
        </w:rPr>
      </w:pPr>
      <w:r>
        <w:rPr>
          <w:rFonts w:cs="Times New Roman" w:ascii="Times New Roman" w:hAnsi="Times New Roman"/>
          <w:sz w:val="28"/>
          <w:szCs w:val="28"/>
          <w:shd w:fill="auto" w:val="clear"/>
        </w:rPr>
        <w:t xml:space="preserve">Общий объем межбюджетных трансфертов, передаваемых из бюджета сельского поселения бюджету муниципального района на осуществление части полномочий по решению вопросов местного значения в соответствии с заключенными соглашениями на 2024 год, запланированы первоначальным бюджетом в сумме 25,3 тыс. рублей, в том числе: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передача бюджету муниципального образования «Починковского района» Смоленской области полномочий на формирование, исполнение бюджетов за счет Ленинского сельского поселения – 0,2 тыс. рублей;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передача бюджету муниципального образования «Починковского района» Смоленской области полномочий по осуществлению контроля в сфере закупок товаров, работ, услуг для обеспечения муниципальных нужд за счет средств Ленинского сельского поселения - 0,2 тыс. рублей;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передача Контрольно – ревизионной комиссии муниципального образования «Починковский район» Смоленской области полномочий контрольно-счетного органа Ленинского сельского поселения по осуществлению внешнего муниципального финансового контроля – 24,1 тыс. рублей;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передача бюджету муниципального образования «Починковского района» Смоленской области полномочий на 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 за счет средств Ленинского сельского поселения   – 0,2 тыс. рублей;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передача бюджету муниципального образования «Починковского района» Смоленской области полномочий на осуществление муниципального жилищного контроля за счет средств Ленинского сельского поселения – 0,2 тыс. рублей;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передача бюджету муниципального образования «Починковского района» Смоленской области полномочий на осуществление проверки готовности потребителей тепловой энергии и теплоснабжающих организаций к отопительному периоду за счет средств Ленинского сельского поселения – 0,2 тыс. рублей;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передача бюджету муниципального образования «Починковского района» Смоленской области полномочий на создание условий для организации досуга и обеспечение жителей поселения услугами организаций культуры за счет средств Ленинского сельского поселения – 0,2 тыс. рублей.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течение 2024 года сумма межбюджетных трансфертов увеличилась на 1 069,7 тыс. рублей (в части передачи полномочий бюджету муниципального образования «Починковского района» Смоленской области  по организации в границах поселения водоснабжения и водоотведения за счет средств Ленинского поселения в сумме 1 069,7 тыс. рублей). Исполнение межбюджетных трансфертов в части переданных муниципальному образованию «Починковский район» Смоленской области полномочий представлено в таблице: </w:t>
      </w:r>
    </w:p>
    <w:p>
      <w:pPr>
        <w:pStyle w:val="Normal"/>
        <w:spacing w:lineRule="auto" w:line="240" w:before="0" w:after="0"/>
        <w:ind w:firstLine="709"/>
        <w:jc w:val="both"/>
        <w:rPr>
          <w:rFonts w:ascii="Times New Roman" w:hAnsi="Times New Roman" w:cs="Times New Roman"/>
          <w:sz w:val="18"/>
          <w:szCs w:val="18"/>
        </w:rPr>
      </w:pPr>
      <w:r>
        <w:rPr>
          <w:rFonts w:cs="Times New Roman" w:ascii="Times New Roman" w:hAnsi="Times New Roman"/>
          <w:sz w:val="18"/>
          <w:szCs w:val="18"/>
        </w:rPr>
        <w:t xml:space="preserve"> </w:t>
      </w:r>
    </w:p>
    <w:tbl>
      <w:tblPr>
        <w:tblW w:w="9356"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4962"/>
        <w:gridCol w:w="1415"/>
        <w:gridCol w:w="1133"/>
        <w:gridCol w:w="1134"/>
        <w:gridCol w:w="712"/>
      </w:tblGrid>
      <w:tr>
        <w:trPr>
          <w:trHeight w:val="120" w:hRule="atLeast"/>
        </w:trPr>
        <w:tc>
          <w:tcPr>
            <w:tcW w:w="496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center"/>
              <w:rPr>
                <w:rFonts w:ascii="Times New Roman" w:hAnsi="Times New Roman" w:cs="Times New Roman"/>
                <w:b/>
                <w:sz w:val="18"/>
                <w:szCs w:val="18"/>
              </w:rPr>
            </w:pPr>
            <w:r>
              <w:rPr>
                <w:rFonts w:cs="Times New Roman" w:ascii="Times New Roman" w:hAnsi="Times New Roman"/>
                <w:b/>
                <w:sz w:val="18"/>
                <w:szCs w:val="18"/>
              </w:rPr>
              <w:t>Наименование мероприятий</w:t>
            </w:r>
          </w:p>
        </w:tc>
        <w:tc>
          <w:tcPr>
            <w:tcW w:w="141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right="-108"/>
              <w:jc w:val="center"/>
              <w:rPr>
                <w:rFonts w:ascii="Times New Roman" w:hAnsi="Times New Roman" w:cs="Times New Roman"/>
                <w:b/>
                <w:sz w:val="18"/>
                <w:szCs w:val="18"/>
              </w:rPr>
            </w:pPr>
            <w:r>
              <w:rPr>
                <w:rFonts w:cs="Times New Roman" w:ascii="Times New Roman" w:hAnsi="Times New Roman"/>
                <w:b/>
                <w:sz w:val="18"/>
                <w:szCs w:val="18"/>
              </w:rPr>
              <w:t>Исполне</w:t>
            </w:r>
          </w:p>
          <w:p>
            <w:pPr>
              <w:pStyle w:val="Normal"/>
              <w:spacing w:lineRule="auto" w:line="240" w:before="0" w:after="0"/>
              <w:ind w:left="-108" w:right="-108"/>
              <w:jc w:val="center"/>
              <w:rPr>
                <w:rFonts w:ascii="Times New Roman" w:hAnsi="Times New Roman" w:cs="Times New Roman"/>
                <w:b/>
                <w:sz w:val="18"/>
                <w:szCs w:val="18"/>
              </w:rPr>
            </w:pPr>
            <w:r>
              <w:rPr>
                <w:rFonts w:cs="Times New Roman" w:ascii="Times New Roman" w:hAnsi="Times New Roman"/>
                <w:b/>
                <w:sz w:val="18"/>
                <w:szCs w:val="18"/>
              </w:rPr>
              <w:t>но в 2023 году</w:t>
            </w:r>
          </w:p>
        </w:tc>
        <w:tc>
          <w:tcPr>
            <w:tcW w:w="2979"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08" w:right="-108"/>
              <w:jc w:val="center"/>
              <w:rPr>
                <w:rFonts w:ascii="Times New Roman" w:hAnsi="Times New Roman" w:cs="Times New Roman"/>
                <w:b/>
                <w:sz w:val="18"/>
                <w:szCs w:val="18"/>
              </w:rPr>
            </w:pPr>
            <w:r>
              <w:rPr>
                <w:rFonts w:cs="Times New Roman" w:ascii="Times New Roman" w:hAnsi="Times New Roman"/>
                <w:b/>
                <w:sz w:val="18"/>
                <w:szCs w:val="18"/>
              </w:rPr>
              <w:t>2024 год</w:t>
            </w:r>
          </w:p>
        </w:tc>
      </w:tr>
      <w:tr>
        <w:trPr>
          <w:trHeight w:val="278" w:hRule="atLeast"/>
        </w:trPr>
        <w:tc>
          <w:tcPr>
            <w:tcW w:w="496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center"/>
              <w:rPr>
                <w:rFonts w:ascii="Times New Roman" w:hAnsi="Times New Roman" w:cs="Times New Roman"/>
                <w:b/>
                <w:sz w:val="18"/>
                <w:szCs w:val="18"/>
              </w:rPr>
            </w:pPr>
            <w:r>
              <w:rPr>
                <w:rFonts w:cs="Times New Roman" w:ascii="Times New Roman" w:hAnsi="Times New Roman"/>
                <w:b/>
                <w:sz w:val="18"/>
                <w:szCs w:val="18"/>
              </w:rPr>
            </w:r>
          </w:p>
        </w:tc>
        <w:tc>
          <w:tcPr>
            <w:tcW w:w="14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right="-108"/>
              <w:jc w:val="center"/>
              <w:rPr>
                <w:rFonts w:ascii="Times New Roman" w:hAnsi="Times New Roman" w:cs="Times New Roman"/>
                <w:b/>
                <w:sz w:val="18"/>
                <w:szCs w:val="18"/>
              </w:rPr>
            </w:pPr>
            <w:r>
              <w:rPr>
                <w:rFonts w:cs="Times New Roman" w:ascii="Times New Roman" w:hAnsi="Times New Roman"/>
                <w:b/>
                <w:sz w:val="18"/>
                <w:szCs w:val="18"/>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right="-16"/>
              <w:jc w:val="center"/>
              <w:rPr>
                <w:rFonts w:ascii="Times New Roman" w:hAnsi="Times New Roman" w:cs="Times New Roman"/>
                <w:b/>
                <w:sz w:val="18"/>
                <w:szCs w:val="18"/>
              </w:rPr>
            </w:pPr>
            <w:r>
              <w:rPr>
                <w:rFonts w:cs="Times New Roman" w:ascii="Times New Roman" w:hAnsi="Times New Roman"/>
                <w:b/>
                <w:sz w:val="18"/>
                <w:szCs w:val="18"/>
              </w:rPr>
              <w:t>Уточненные плановые назначения</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right="-108"/>
              <w:jc w:val="center"/>
              <w:rPr>
                <w:rFonts w:ascii="Times New Roman" w:hAnsi="Times New Roman" w:cs="Times New Roman"/>
                <w:b/>
                <w:sz w:val="18"/>
                <w:szCs w:val="18"/>
              </w:rPr>
            </w:pPr>
            <w:r>
              <w:rPr>
                <w:rFonts w:cs="Times New Roman" w:ascii="Times New Roman" w:hAnsi="Times New Roman"/>
                <w:b/>
                <w:sz w:val="18"/>
                <w:szCs w:val="18"/>
              </w:rPr>
              <w:t>Исполнено</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08" w:right="-108"/>
              <w:jc w:val="center"/>
              <w:rPr>
                <w:rFonts w:ascii="Times New Roman" w:hAnsi="Times New Roman" w:cs="Times New Roman"/>
                <w:b/>
                <w:sz w:val="18"/>
                <w:szCs w:val="18"/>
              </w:rPr>
            </w:pPr>
            <w:r>
              <w:rPr>
                <w:rFonts w:cs="Times New Roman" w:ascii="Times New Roman" w:hAnsi="Times New Roman"/>
                <w:b/>
                <w:sz w:val="18"/>
                <w:szCs w:val="18"/>
              </w:rPr>
              <w:t>%</w:t>
            </w:r>
          </w:p>
        </w:tc>
      </w:tr>
      <w:tr>
        <w:trPr>
          <w:trHeight w:val="207"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t>Передача бюджету муниципального образования «Починковского района» Смоленской области полномочий на формирование, исполнение бюджетов за счет Ленинского поселения</w:t>
            </w:r>
          </w:p>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138"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t>Передача бюджету муниципального образования «Починковского района» Смоленской области полномочий по осуществлению контроля в сфере закупок товаров, работ, услуг для обеспечения муниципальных нужд за счет средств Ленинского поселения</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210"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t>Передача Контрольно – ревизионной комиссии муниципального образования «Починковский район» Смоленской области полномочий контрольно-счетного органа сельского Ленинского сельского поселения по осуществлению внешнего муниципального финансового контроля</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22,7</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24,1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24,1</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150"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t>Передача бюджету муниципального образования «Починковского района» Смоленской области полномочий на 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 за счет средств Ленинского поселения</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120"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t>Передача бюджету муниципального образования «Починковского района» Смоленской области полномочий на осуществление муниципального жилищного контроля за счет средств Ленинского сельского поселения</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120"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t>Передача бюджету муниципального образования «Починковского района» Смоленской области полномочий на осуществление проверки готовности потребителей тепловой энергии и теплоснабжающих организаций к отопительному периоду за счет средств Ленинского поселения</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120"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both"/>
              <w:rPr>
                <w:rFonts w:ascii="Times New Roman" w:hAnsi="Times New Roman" w:cs="Times New Roman"/>
                <w:sz w:val="20"/>
                <w:szCs w:val="20"/>
              </w:rPr>
            </w:pPr>
            <w:r>
              <w:rPr>
                <w:rFonts w:cs="Times New Roman" w:ascii="Times New Roman" w:hAnsi="Times New Roman"/>
                <w:sz w:val="20"/>
                <w:szCs w:val="20"/>
              </w:rPr>
              <w:t>Передача бюджету муниципального образования «Починковского района» Смоленской области полномочий на создание условий для организации досуга и обеспечение жителей поселения услугами организаций культуры за счет средств Ленинского поселения</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0,2</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120" w:hRule="atLeast"/>
        </w:trPr>
        <w:tc>
          <w:tcPr>
            <w:tcW w:w="4962"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Передача бюджету муниципального образования «Починковского района» Смоленской области полномочий по организации в границах поселения водоснабжения и водоотведения за счет средств Ленинского поселения</w:t>
            </w:r>
          </w:p>
        </w:tc>
        <w:tc>
          <w:tcPr>
            <w:tcW w:w="1415" w:type="dxa"/>
            <w:tcBorders>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0,0</w:t>
            </w:r>
          </w:p>
        </w:tc>
        <w:tc>
          <w:tcPr>
            <w:tcW w:w="1133" w:type="dxa"/>
            <w:tcBorders>
              <w:left w:val="single" w:sz="4" w:space="0" w:color="000000"/>
              <w:bottom w:val="single" w:sz="4" w:space="0" w:color="000000"/>
              <w:right w:val="single" w:sz="4" w:space="0" w:color="000000"/>
            </w:tcBorders>
            <w:vAlign w:val="center"/>
          </w:tcPr>
          <w:p>
            <w:pPr>
              <w:pStyle w:val="Normal"/>
              <w:spacing w:lineRule="auto" w:line="240" w:before="0" w:after="0"/>
              <w:ind w:left="-66"/>
              <w:jc w:val="center"/>
              <w:rPr/>
            </w:pPr>
            <w:r>
              <w:rPr>
                <w:rFonts w:cs="Times New Roman" w:ascii="Times New Roman" w:hAnsi="Times New Roman"/>
                <w:sz w:val="20"/>
                <w:szCs w:val="20"/>
              </w:rPr>
              <w:t>1 069,7</w:t>
            </w:r>
          </w:p>
        </w:tc>
        <w:tc>
          <w:tcPr>
            <w:tcW w:w="1134" w:type="dxa"/>
            <w:tcBorders>
              <w:left w:val="single" w:sz="4" w:space="0" w:color="000000"/>
              <w:bottom w:val="single" w:sz="4" w:space="0" w:color="000000"/>
              <w:right w:val="single" w:sz="4" w:space="0" w:color="000000"/>
            </w:tcBorders>
            <w:vAlign w:val="center"/>
          </w:tcPr>
          <w:p>
            <w:pPr>
              <w:pStyle w:val="Normal"/>
              <w:spacing w:lineRule="auto" w:line="240" w:before="0" w:after="0"/>
              <w:ind w:left="-66"/>
              <w:jc w:val="center"/>
              <w:rPr/>
            </w:pPr>
            <w:r>
              <w:rPr>
                <w:rFonts w:cs="Times New Roman" w:ascii="Times New Roman" w:hAnsi="Times New Roman"/>
                <w:sz w:val="20"/>
                <w:szCs w:val="20"/>
              </w:rPr>
              <w:t>1 069,7</w:t>
            </w:r>
          </w:p>
        </w:tc>
        <w:tc>
          <w:tcPr>
            <w:tcW w:w="712" w:type="dxa"/>
            <w:tcBorders>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sz w:val="20"/>
                <w:szCs w:val="20"/>
              </w:rPr>
            </w:pPr>
            <w:r>
              <w:rPr>
                <w:rFonts w:cs="Times New Roman" w:ascii="Times New Roman" w:hAnsi="Times New Roman"/>
                <w:sz w:val="20"/>
                <w:szCs w:val="20"/>
              </w:rPr>
              <w:t>100</w:t>
            </w:r>
          </w:p>
        </w:tc>
      </w:tr>
      <w:tr>
        <w:trPr>
          <w:trHeight w:val="70" w:hRule="atLeast"/>
        </w:trPr>
        <w:tc>
          <w:tcPr>
            <w:tcW w:w="49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6"/>
              <w:jc w:val="center"/>
              <w:rPr>
                <w:rFonts w:ascii="Times New Roman" w:hAnsi="Times New Roman" w:cs="Times New Roman"/>
                <w:b/>
                <w:sz w:val="18"/>
                <w:szCs w:val="18"/>
              </w:rPr>
            </w:pPr>
            <w:r>
              <w:rPr>
                <w:rFonts w:cs="Times New Roman" w:ascii="Times New Roman" w:hAnsi="Times New Roman"/>
                <w:b/>
                <w:sz w:val="18"/>
                <w:szCs w:val="18"/>
              </w:rPr>
              <w:t>ВСЕГО:</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b/>
                <w:sz w:val="18"/>
                <w:szCs w:val="18"/>
              </w:rPr>
            </w:pPr>
            <w:r>
              <w:rPr>
                <w:rFonts w:cs="Times New Roman" w:ascii="Times New Roman" w:hAnsi="Times New Roman"/>
                <w:b/>
                <w:sz w:val="18"/>
                <w:szCs w:val="18"/>
              </w:rPr>
              <w:t>23,9</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b/>
                <w:sz w:val="18"/>
                <w:szCs w:val="18"/>
              </w:rPr>
            </w:pPr>
            <w:r>
              <w:rPr>
                <w:rFonts w:cs="Times New Roman" w:ascii="Times New Roman" w:hAnsi="Times New Roman"/>
                <w:b/>
                <w:sz w:val="18"/>
                <w:szCs w:val="18"/>
              </w:rPr>
              <w:t>1 095,0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b/>
                <w:sz w:val="18"/>
                <w:szCs w:val="18"/>
              </w:rPr>
            </w:pPr>
            <w:r>
              <w:rPr>
                <w:rFonts w:cs="Times New Roman" w:ascii="Times New Roman" w:hAnsi="Times New Roman"/>
                <w:b/>
                <w:sz w:val="18"/>
                <w:szCs w:val="18"/>
              </w:rPr>
              <w:t>1 095,0</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66"/>
              <w:jc w:val="center"/>
              <w:rPr>
                <w:rFonts w:ascii="Times New Roman" w:hAnsi="Times New Roman" w:cs="Times New Roman"/>
                <w:b/>
                <w:sz w:val="18"/>
                <w:szCs w:val="18"/>
              </w:rPr>
            </w:pPr>
            <w:r>
              <w:rPr>
                <w:rFonts w:cs="Times New Roman" w:ascii="Times New Roman" w:hAnsi="Times New Roman"/>
                <w:b/>
                <w:sz w:val="18"/>
                <w:szCs w:val="18"/>
              </w:rPr>
              <w:t>100</w:t>
            </w:r>
          </w:p>
        </w:tc>
      </w:tr>
    </w:tbl>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Плановые назначения межбюджетных трансфертов, передаваемых из бюджета Ленинского сельского поселения бюджету муниципального образования «Починковский район» Смоленской области исполнены на 100%.</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0"/>
          <w:numId w:val="2"/>
        </w:numPr>
        <w:shd w:val="clear" w:color="auto" w:fill="FFFFFF"/>
        <w:spacing w:lineRule="auto" w:line="240" w:before="0" w:after="0"/>
        <w:ind w:firstLine="851" w:left="0"/>
        <w:contextualSpacing/>
        <w:jc w:val="both"/>
        <w:rPr>
          <w:rFonts w:ascii="Times New Roman" w:hAnsi="Times New Roman" w:cs="Times New Roman"/>
          <w:b/>
          <w:sz w:val="28"/>
          <w:szCs w:val="28"/>
        </w:rPr>
      </w:pPr>
      <w:r>
        <w:rPr>
          <w:rFonts w:cs="Times New Roman" w:ascii="Times New Roman" w:hAnsi="Times New Roman"/>
          <w:b/>
          <w:sz w:val="28"/>
          <w:szCs w:val="28"/>
        </w:rPr>
        <w:t>Результаты проверки и анализа исполнения источников финансирования дефицита бюджета.</w:t>
      </w:r>
    </w:p>
    <w:p>
      <w:pPr>
        <w:pStyle w:val="Normal"/>
        <w:spacing w:lineRule="auto" w:line="240" w:before="0" w:after="0"/>
        <w:ind w:firstLine="709" w:right="-2"/>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Решением Совета депутатов Ленинского сельского поселения от 11.12.2023 № 43 дефицит (профицит) бюджета поселения на 2024 год утвержден в размере 0,00 тыс. рублей.</w:t>
      </w:r>
    </w:p>
    <w:p>
      <w:pPr>
        <w:pStyle w:val="Normal"/>
        <w:widowControl w:val="false"/>
        <w:spacing w:lineRule="auto" w:line="240" w:before="0" w:after="0"/>
        <w:ind w:firstLine="709" w:right="-2"/>
        <w:jc w:val="both"/>
        <w:rPr>
          <w:rFonts w:ascii="Times New Roman" w:hAnsi="Times New Roman" w:eastAsia="Times New Roman" w:cs="Times New Roman"/>
          <w:color w:val="000000"/>
          <w:sz w:val="28"/>
          <w:szCs w:val="28"/>
          <w:lang w:eastAsia="ar-SA"/>
        </w:rPr>
      </w:pPr>
      <w:r>
        <w:rPr>
          <w:rFonts w:eastAsia="Times New Roman" w:cs="Times New Roman" w:ascii="Times New Roman" w:hAnsi="Times New Roman"/>
          <w:sz w:val="28"/>
          <w:szCs w:val="28"/>
          <w:lang w:eastAsia="ar-SA"/>
        </w:rPr>
        <w:t>В результате внесенных изменений в бюджет поселения, по состоянию на 31.12.2024 года утвержденный дефицит бюджета составил 869,2 тыс. рублей.</w:t>
      </w:r>
    </w:p>
    <w:p>
      <w:pPr>
        <w:pStyle w:val="Normal"/>
        <w:widowControl w:val="false"/>
        <w:spacing w:lineRule="auto" w:line="240" w:before="0" w:after="0"/>
        <w:jc w:val="both"/>
        <w:rPr>
          <w:rFonts w:ascii="Times New Roman" w:hAnsi="Times New Roman" w:eastAsia="Times New Roman" w:cs="Times New Roman"/>
          <w:color w:val="000000"/>
          <w:sz w:val="28"/>
          <w:szCs w:val="28"/>
          <w:lang w:eastAsia="ar-SA"/>
        </w:rPr>
      </w:pPr>
      <w:r>
        <w:rPr>
          <w:rFonts w:eastAsia="Times New Roman" w:cs="Times New Roman" w:ascii="Times New Roman" w:hAnsi="Times New Roman"/>
          <w:color w:val="000000"/>
          <w:sz w:val="28"/>
          <w:szCs w:val="28"/>
          <w:lang w:eastAsia="ar-SA"/>
        </w:rPr>
        <w:t xml:space="preserve">         </w:t>
      </w:r>
      <w:r>
        <w:rPr>
          <w:rFonts w:eastAsia="Times New Roman" w:cs="Times New Roman" w:ascii="Times New Roman" w:hAnsi="Times New Roman"/>
          <w:color w:val="000000"/>
          <w:sz w:val="28"/>
          <w:szCs w:val="28"/>
          <w:lang w:eastAsia="ar-SA"/>
        </w:rPr>
        <w:t xml:space="preserve">Фактически бюджет Ленинского сельского поселения за 2024 год исполнен с дефицитом в сумме 276,4 тыс. рублей. </w:t>
      </w:r>
    </w:p>
    <w:p>
      <w:pPr>
        <w:pStyle w:val="Normal"/>
        <w:widowControl w:val="false"/>
        <w:shd w:val="clear" w:color="auto" w:fill="FFFFFF"/>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ListParagraph"/>
        <w:widowControl w:val="false"/>
        <w:numPr>
          <w:ilvl w:val="0"/>
          <w:numId w:val="2"/>
        </w:numPr>
        <w:shd w:val="clear" w:color="auto" w:fill="FFFFFF"/>
        <w:spacing w:lineRule="auto" w:line="240" w:before="0" w:after="0"/>
        <w:ind w:firstLine="851" w:left="0"/>
        <w:contextualSpacing/>
        <w:jc w:val="both"/>
        <w:rPr>
          <w:rFonts w:ascii="Times New Roman" w:hAnsi="Times New Roman" w:cs="Times New Roman"/>
          <w:b/>
          <w:sz w:val="28"/>
          <w:szCs w:val="28"/>
        </w:rPr>
      </w:pPr>
      <w:r>
        <w:rPr>
          <w:rFonts w:cs="Times New Roman" w:ascii="Times New Roman" w:hAnsi="Times New Roman"/>
          <w:b/>
          <w:sz w:val="28"/>
          <w:szCs w:val="28"/>
        </w:rPr>
        <w:t>Результаты проверки и анализа состояния муниципального долга.</w:t>
      </w:r>
    </w:p>
    <w:p>
      <w:pPr>
        <w:pStyle w:val="Normal"/>
        <w:widowControl w:val="false"/>
        <w:shd w:val="clear" w:color="auto" w:fill="FFFFFF"/>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В Администрации Ленинского сельского поселения Починковского района Смоленской области  муниципальный долг отсутствует.</w:t>
      </w:r>
    </w:p>
    <w:p>
      <w:pPr>
        <w:pStyle w:val="Normal"/>
        <w:widowControl w:val="false"/>
        <w:shd w:val="clear" w:color="auto" w:fill="FFFFFF"/>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ListParagraph"/>
        <w:widowControl w:val="false"/>
        <w:numPr>
          <w:ilvl w:val="0"/>
          <w:numId w:val="2"/>
        </w:numPr>
        <w:shd w:val="clear" w:color="auto" w:fill="FFFFFF"/>
        <w:spacing w:lineRule="auto" w:line="240" w:before="0" w:after="0"/>
        <w:ind w:firstLine="851" w:left="0"/>
        <w:contextualSpacing/>
        <w:jc w:val="both"/>
        <w:rPr>
          <w:rFonts w:ascii="Times New Roman" w:hAnsi="Times New Roman" w:cs="Times New Roman"/>
          <w:b/>
          <w:sz w:val="28"/>
          <w:szCs w:val="28"/>
        </w:rPr>
      </w:pPr>
      <w:r>
        <w:rPr>
          <w:rFonts w:cs="Times New Roman" w:ascii="Times New Roman" w:hAnsi="Times New Roman"/>
          <w:b/>
          <w:sz w:val="28"/>
          <w:szCs w:val="28"/>
        </w:rPr>
        <w:t>Результаты оценки, динамики и состояния дебиторской и кредиторской задолженности.</w:t>
      </w:r>
    </w:p>
    <w:p>
      <w:pPr>
        <w:pStyle w:val="Normal"/>
        <w:tabs>
          <w:tab w:val="clear" w:pos="708"/>
          <w:tab w:val="left" w:pos="709" w:leader="none"/>
        </w:tabs>
        <w:spacing w:lineRule="auto" w:line="240" w:before="0" w:after="20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Сведения по</w:t>
      </w:r>
      <w:r>
        <w:rPr>
          <w:rFonts w:eastAsia="Times New Roman" w:cs="Times New Roman" w:ascii="Times New Roman" w:hAnsi="Times New Roman"/>
          <w:b/>
          <w:sz w:val="28"/>
          <w:szCs w:val="28"/>
          <w:lang w:eastAsia="ru-RU"/>
        </w:rPr>
        <w:t xml:space="preserve"> дебиторской задолженности (ф. 0503169)</w:t>
      </w:r>
      <w:r>
        <w:rPr>
          <w:rFonts w:eastAsia="Times New Roman" w:cs="Times New Roman" w:ascii="Times New Roman" w:hAnsi="Times New Roman"/>
          <w:sz w:val="28"/>
          <w:szCs w:val="28"/>
          <w:lang w:eastAsia="ru-RU"/>
        </w:rPr>
        <w:t xml:space="preserve"> сформированы и представлены в соответствии с пунктом 167 Инструкции № 191н.</w:t>
      </w:r>
    </w:p>
    <w:p>
      <w:pPr>
        <w:pStyle w:val="Normal"/>
        <w:tabs>
          <w:tab w:val="clear" w:pos="708"/>
          <w:tab w:val="left" w:pos="709" w:leader="none"/>
        </w:tabs>
        <w:spacing w:lineRule="auto" w:line="240"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Система управления дебиторской задолженностью по доходам включает в себя регламентацию элементов и процессов, начиная с этапа начисления дебиторской задолженности (предъявления требований к плательщику) и заканчивая этапом ее погашения, взыскания или списания в случае признания безнадежной к взысканию, и осуществление контроля за работой администраторов доходов с дебиторской задолженностью.</w:t>
      </w:r>
    </w:p>
    <w:p>
      <w:pPr>
        <w:pStyle w:val="Normal"/>
        <w:spacing w:lineRule="auto" w:line="240" w:before="0" w:after="0"/>
        <w:ind w:firstLine="709"/>
        <w:jc w:val="both"/>
        <w:textAlignment w:val="baseline"/>
        <w:rPr>
          <w:rFonts w:ascii="Times New Roman" w:hAnsi="Times New Roman" w:eastAsia="Times New Roman" w:cs="Times New Roman"/>
          <w:color w:val="000000"/>
          <w:sz w:val="28"/>
          <w:szCs w:val="28"/>
        </w:rPr>
      </w:pPr>
      <w:r>
        <w:rPr>
          <w:rFonts w:cs="Times New Roman" w:ascii="Times New Roman" w:hAnsi="Times New Roman"/>
          <w:sz w:val="28"/>
          <w:szCs w:val="28"/>
        </w:rPr>
        <w:t xml:space="preserve">По  состоянию  на  01.01.2024   года </w:t>
      </w:r>
      <w:r>
        <w:rPr>
          <w:rFonts w:cs="Times New Roman" w:ascii="Times New Roman" w:hAnsi="Times New Roman"/>
          <w:b/>
          <w:sz w:val="28"/>
          <w:szCs w:val="28"/>
        </w:rPr>
        <w:t xml:space="preserve">  </w:t>
      </w:r>
      <w:r>
        <w:rPr>
          <w:rFonts w:cs="Times New Roman" w:ascii="Times New Roman" w:hAnsi="Times New Roman"/>
          <w:bCs/>
          <w:sz w:val="28"/>
          <w:szCs w:val="28"/>
        </w:rPr>
        <w:t>дебиторская</w:t>
      </w:r>
      <w:r>
        <w:rPr>
          <w:rFonts w:cs="Times New Roman" w:ascii="Times New Roman" w:hAnsi="Times New Roman"/>
          <w:b/>
          <w:bCs/>
          <w:sz w:val="28"/>
          <w:szCs w:val="28"/>
        </w:rPr>
        <w:t xml:space="preserve">   </w:t>
      </w:r>
      <w:r>
        <w:rPr>
          <w:rFonts w:cs="Times New Roman" w:ascii="Times New Roman" w:hAnsi="Times New Roman"/>
          <w:sz w:val="28"/>
          <w:szCs w:val="28"/>
        </w:rPr>
        <w:t xml:space="preserve">задолженность составляла 20 292,1 тыс. рублей. </w:t>
      </w:r>
      <w:r>
        <w:rPr>
          <w:rFonts w:eastAsia="Times New Roman" w:cs="Times New Roman" w:ascii="Times New Roman" w:hAnsi="Times New Roman"/>
          <w:color w:val="000000"/>
          <w:sz w:val="28"/>
          <w:szCs w:val="28"/>
        </w:rPr>
        <w:t>Динамика изменения дебиторской задолженности приведена в таблице:</w:t>
      </w:r>
    </w:p>
    <w:p>
      <w:pPr>
        <w:pStyle w:val="Normal"/>
        <w:spacing w:lineRule="auto" w:line="240" w:before="0" w:after="0"/>
        <w:ind w:firstLine="709"/>
        <w:jc w:val="right"/>
        <w:textAlignment w:val="baseline"/>
        <w:rPr>
          <w:rFonts w:ascii="Times New Roman" w:hAnsi="Times New Roman" w:eastAsia="Times New Roman" w:cs="Times New Roman"/>
          <w:color w:val="000000"/>
          <w:sz w:val="20"/>
          <w:szCs w:val="20"/>
        </w:rPr>
      </w:pPr>
      <w:r>
        <w:rPr>
          <w:rFonts w:cs="Times New Roman" w:ascii="Times New Roman" w:hAnsi="Times New Roman"/>
          <w:sz w:val="28"/>
          <w:szCs w:val="28"/>
        </w:rPr>
        <w:t xml:space="preserve"> </w:t>
      </w:r>
      <w:r>
        <w:rPr>
          <w:rFonts w:eastAsia="Times New Roman" w:cs="Times New Roman" w:ascii="Times New Roman" w:hAnsi="Times New Roman"/>
          <w:color w:val="000000"/>
          <w:sz w:val="28"/>
          <w:szCs w:val="28"/>
        </w:rPr>
        <w:t xml:space="preserve"> </w:t>
      </w:r>
    </w:p>
    <w:tbl>
      <w:tblPr>
        <w:tblStyle w:val="ae"/>
        <w:tblW w:w="992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818"/>
        <w:gridCol w:w="1560"/>
        <w:gridCol w:w="1707"/>
        <w:gridCol w:w="1837"/>
      </w:tblGrid>
      <w:tr>
        <w:trPr>
          <w:trHeight w:val="421" w:hRule="atLeast"/>
        </w:trPr>
        <w:tc>
          <w:tcPr>
            <w:tcW w:w="4818" w:type="dxa"/>
            <w:vMerge w:val="restart"/>
            <w:tcBorders/>
          </w:tcPr>
          <w:p>
            <w:pPr>
              <w:pStyle w:val="Normal"/>
              <w:widowControl/>
              <w:suppressAutoHyphens w:val="true"/>
              <w:spacing w:lineRule="auto" w:line="240" w:before="0" w:after="0"/>
              <w:jc w:val="center"/>
              <w:rPr>
                <w:rFonts w:ascii="Times New Roman" w:hAnsi="Times New Roman" w:cs="Times New Roman"/>
                <w:sz w:val="20"/>
                <w:szCs w:val="20"/>
              </w:rPr>
            </w:pPr>
            <w:r>
              <w:rPr>
                <w:rFonts w:eastAsia="Times New Roman" w:cs="Times New Roman" w:ascii="Times New Roman" w:hAnsi="Times New Roman"/>
                <w:color w:val="000000"/>
                <w:kern w:val="0"/>
                <w:sz w:val="20"/>
                <w:szCs w:val="20"/>
                <w:lang w:val="ru-RU" w:eastAsia="ru-RU" w:bidi="ar-SA"/>
              </w:rPr>
              <w:t>Номер (код) счета бюджетного учета</w:t>
            </w:r>
          </w:p>
        </w:tc>
        <w:tc>
          <w:tcPr>
            <w:tcW w:w="3267"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Сумма</w:t>
            </w:r>
          </w:p>
          <w:p>
            <w:pPr>
              <w:pStyle w:val="Normal"/>
              <w:widowControl/>
              <w:suppressAutoHyphens w:val="true"/>
              <w:spacing w:lineRule="auto" w:line="240" w:before="0" w:after="0"/>
              <w:jc w:val="center"/>
              <w:rPr>
                <w:rFonts w:ascii="Times New Roman" w:hAnsi="Times New Roman" w:cs="Times New Roman"/>
                <w:sz w:val="20"/>
                <w:szCs w:val="20"/>
              </w:rPr>
            </w:pPr>
            <w:r>
              <w:rPr>
                <w:rFonts w:eastAsia="Times New Roman" w:cs="Times New Roman" w:ascii="Times New Roman" w:hAnsi="Times New Roman"/>
                <w:color w:val="000000"/>
                <w:kern w:val="0"/>
                <w:sz w:val="20"/>
                <w:szCs w:val="20"/>
                <w:lang w:val="ru-RU" w:eastAsia="ru-RU" w:bidi="ar-SA"/>
              </w:rPr>
              <w:t>задолженности, тыс. рублей</w:t>
            </w:r>
          </w:p>
        </w:tc>
        <w:tc>
          <w:tcPr>
            <w:tcW w:w="1837" w:type="dxa"/>
            <w:vMerge w:val="restart"/>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Увеличение,</w:t>
            </w:r>
          </w:p>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уменьшение,</w:t>
            </w:r>
          </w:p>
          <w:p>
            <w:pPr>
              <w:pStyle w:val="Normal"/>
              <w:widowControl/>
              <w:suppressAutoHyphens w:val="true"/>
              <w:spacing w:lineRule="auto" w:line="240" w:before="0" w:after="0"/>
              <w:jc w:val="center"/>
              <w:rPr>
                <w:rFonts w:ascii="Times New Roman" w:hAnsi="Times New Roman" w:cs="Times New Roman"/>
                <w:sz w:val="20"/>
                <w:szCs w:val="20"/>
              </w:rPr>
            </w:pPr>
            <w:r>
              <w:rPr>
                <w:rFonts w:eastAsia="Times New Roman" w:cs="Times New Roman" w:ascii="Times New Roman" w:hAnsi="Times New Roman"/>
                <w:color w:val="000000"/>
                <w:kern w:val="0"/>
                <w:sz w:val="20"/>
                <w:szCs w:val="20"/>
                <w:lang w:val="ru-RU" w:eastAsia="ru-RU" w:bidi="ar-SA"/>
              </w:rPr>
              <w:t>тыс. рублей</w:t>
            </w:r>
          </w:p>
        </w:tc>
      </w:tr>
      <w:tr>
        <w:trPr>
          <w:trHeight w:val="350" w:hRule="atLeast"/>
        </w:trPr>
        <w:tc>
          <w:tcPr>
            <w:tcW w:w="4818"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60" w:type="dxa"/>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01.01.2024 года</w:t>
            </w:r>
          </w:p>
        </w:tc>
        <w:tc>
          <w:tcPr>
            <w:tcW w:w="1707" w:type="dxa"/>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01.01.2025 года</w:t>
            </w:r>
          </w:p>
        </w:tc>
        <w:tc>
          <w:tcPr>
            <w:tcW w:w="1837" w:type="dxa"/>
            <w:vMerge w:val="continue"/>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280" w:hRule="atLeast"/>
        </w:trPr>
        <w:tc>
          <w:tcPr>
            <w:tcW w:w="4818" w:type="dxa"/>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1 205 00 000 «Расчеты по доходам»</w:t>
            </w:r>
          </w:p>
        </w:tc>
        <w:tc>
          <w:tcPr>
            <w:tcW w:w="1560"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19 872,0</w:t>
            </w:r>
          </w:p>
        </w:tc>
        <w:tc>
          <w:tcPr>
            <w:tcW w:w="1707"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757,1</w:t>
            </w:r>
          </w:p>
        </w:tc>
        <w:tc>
          <w:tcPr>
            <w:tcW w:w="1837"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- 19 114,9</w:t>
            </w:r>
          </w:p>
        </w:tc>
      </w:tr>
      <w:tr>
        <w:trPr>
          <w:trHeight w:val="280" w:hRule="atLeast"/>
        </w:trPr>
        <w:tc>
          <w:tcPr>
            <w:tcW w:w="4818" w:type="dxa"/>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1 206 00 000 «Расчеты по выданным авансам»</w:t>
            </w:r>
          </w:p>
        </w:tc>
        <w:tc>
          <w:tcPr>
            <w:tcW w:w="1560"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1707"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1837"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r>
      <w:tr>
        <w:trPr>
          <w:trHeight w:val="280" w:hRule="atLeast"/>
        </w:trPr>
        <w:tc>
          <w:tcPr>
            <w:tcW w:w="4818" w:type="dxa"/>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1 208 00 000 «Расчеты с подотчетными лицами»</w:t>
            </w:r>
          </w:p>
        </w:tc>
        <w:tc>
          <w:tcPr>
            <w:tcW w:w="1560"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1707"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1837"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r>
      <w:tr>
        <w:trPr>
          <w:trHeight w:val="280" w:hRule="atLeast"/>
        </w:trPr>
        <w:tc>
          <w:tcPr>
            <w:tcW w:w="4818" w:type="dxa"/>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1 209 00 000 «Расчеты по ущербу и иным доходам»</w:t>
            </w:r>
          </w:p>
        </w:tc>
        <w:tc>
          <w:tcPr>
            <w:tcW w:w="1560"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362,4</w:t>
            </w:r>
          </w:p>
        </w:tc>
        <w:tc>
          <w:tcPr>
            <w:tcW w:w="1707"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1837"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-362,4</w:t>
            </w:r>
          </w:p>
        </w:tc>
      </w:tr>
      <w:tr>
        <w:trPr>
          <w:trHeight w:val="280" w:hRule="atLeast"/>
        </w:trPr>
        <w:tc>
          <w:tcPr>
            <w:tcW w:w="4818" w:type="dxa"/>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1 303 00 000 «Расчеты по платежам в бюджеты»</w:t>
            </w:r>
          </w:p>
        </w:tc>
        <w:tc>
          <w:tcPr>
            <w:tcW w:w="1560"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57,6</w:t>
            </w:r>
          </w:p>
        </w:tc>
        <w:tc>
          <w:tcPr>
            <w:tcW w:w="1707"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1837"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-57,6</w:t>
            </w:r>
          </w:p>
        </w:tc>
      </w:tr>
      <w:tr>
        <w:trPr>
          <w:trHeight w:val="280" w:hRule="atLeast"/>
        </w:trPr>
        <w:tc>
          <w:tcPr>
            <w:tcW w:w="4818" w:type="dxa"/>
            <w:tcBorders/>
          </w:tcPr>
          <w:p>
            <w:pPr>
              <w:pStyle w:val="Normal"/>
              <w:widowControl/>
              <w:suppressAutoHyphens w:val="true"/>
              <w:spacing w:lineRule="auto" w:line="240" w:before="0" w:after="0"/>
              <w:jc w:val="both"/>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Итого:</w:t>
            </w:r>
          </w:p>
        </w:tc>
        <w:tc>
          <w:tcPr>
            <w:tcW w:w="1560"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20 292,1</w:t>
            </w:r>
          </w:p>
        </w:tc>
        <w:tc>
          <w:tcPr>
            <w:tcW w:w="1707"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757,1</w:t>
            </w:r>
          </w:p>
        </w:tc>
        <w:tc>
          <w:tcPr>
            <w:tcW w:w="1837" w:type="dxa"/>
            <w:tcBorders/>
          </w:tcPr>
          <w:p>
            <w:pPr>
              <w:pStyle w:val="Normal"/>
              <w:widowControl/>
              <w:suppressAutoHyphens w:val="true"/>
              <w:spacing w:lineRule="auto" w:line="240" w:before="0" w:after="0"/>
              <w:jc w:val="left"/>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 xml:space="preserve">       </w:t>
            </w:r>
            <w:r>
              <w:rPr>
                <w:rFonts w:eastAsia="Times New Roman" w:cs="Times New Roman" w:ascii="Times New Roman" w:hAnsi="Times New Roman"/>
                <w:b/>
                <w:color w:val="000000"/>
                <w:kern w:val="0"/>
                <w:sz w:val="20"/>
                <w:szCs w:val="20"/>
                <w:lang w:val="ru-RU" w:eastAsia="ru-RU" w:bidi="ar-SA"/>
              </w:rPr>
              <w:t>- 19 535,0</w:t>
            </w:r>
          </w:p>
        </w:tc>
      </w:tr>
    </w:tbl>
    <w:p>
      <w:pPr>
        <w:pStyle w:val="Normal"/>
        <w:spacing w:lineRule="auto" w:line="240" w:before="0" w:after="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Дебиторская   задолженность   на   01.01.2024 года  по   сравнению     с состоянием задолженности на 01.01.2025 года уменьшилась на 19 535,0 тыс. рублей и составила 757,1 тыс. рублей, в том числе просроченная дебиторская задолженность составила 753,1 тыс. рублей.  </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Дебиторская задолженность Администрации Ленинского сельского поселения образовалась:</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 по счету 1 205 00 000 «Расчеты по доходам» в сумме 757,1 тыс. рублей  (в том числе: просроченная в сумме 753,1 тыс. рублей). Указанная задолженность отражена в отчетности главного администратора доходов бюджета – УФНС России по Смоленской области. Увеличение суммы просроченной дебиторской задолженности по сравнению с прошлым 2023 годом (556,6 тыс. рублей) составило в сумме 196,5 тыс. рублей по причине неуплаты плательщикам текущих платежей. </w:t>
      </w:r>
    </w:p>
    <w:p>
      <w:pPr>
        <w:pStyle w:val="NoSpacing"/>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Дебиторская задолженность по с</w:t>
      </w:r>
      <w:r>
        <w:rPr>
          <w:rFonts w:eastAsia="Times New Roman" w:cs="Times New Roman" w:ascii="Times New Roman" w:hAnsi="Times New Roman"/>
          <w:color w:val="000000"/>
          <w:sz w:val="28"/>
          <w:szCs w:val="28"/>
        </w:rPr>
        <w:t>траховым взносам, перечисленным в качестве единого налогового платежа по состоянию на 01.01.2025 года и не учтенным в составе погашения налоговых обязанностей отсутствует согласно справки о принадлежности сумм денежных средств, перечисленных в качестве единого налогового платежа из ИФНС .</w:t>
      </w:r>
    </w:p>
    <w:p>
      <w:pPr>
        <w:pStyle w:val="Normal"/>
        <w:widowControl/>
        <w:tabs>
          <w:tab w:val="clear" w:pos="708"/>
          <w:tab w:val="left" w:pos="709" w:leader="none"/>
        </w:tabs>
        <w:suppressAutoHyphens w:val="true"/>
        <w:bidi w:val="0"/>
        <w:spacing w:lineRule="auto" w:line="240" w:before="0" w:after="200"/>
        <w:ind w:firstLine="850" w:left="0" w:right="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Сведения по </w:t>
      </w:r>
      <w:r>
        <w:rPr>
          <w:rFonts w:eastAsia="Times New Roman" w:cs="Times New Roman" w:ascii="Times New Roman" w:hAnsi="Times New Roman"/>
          <w:b/>
          <w:sz w:val="28"/>
          <w:szCs w:val="28"/>
          <w:lang w:eastAsia="ru-RU"/>
        </w:rPr>
        <w:t>кредиторской задолженности</w:t>
      </w:r>
      <w:r>
        <w:rPr>
          <w:rFonts w:eastAsia="Times New Roman" w:cs="Times New Roman" w:ascii="Times New Roman" w:hAnsi="Times New Roman"/>
          <w:sz w:val="28"/>
          <w:szCs w:val="28"/>
          <w:lang w:eastAsia="ru-RU"/>
        </w:rPr>
        <w:t xml:space="preserve"> (ф. 0503169) сформированы и представлены в соответствии с пунктом 167 Инструкции № 191н.</w:t>
      </w:r>
    </w:p>
    <w:p>
      <w:pPr>
        <w:pStyle w:val="Normal"/>
        <w:spacing w:lineRule="auto" w:line="240" w:before="0" w:after="0"/>
        <w:ind w:firstLine="709"/>
        <w:jc w:val="both"/>
        <w:rPr>
          <w:rFonts w:ascii="Times New Roman" w:hAnsi="Times New Roman" w:eastAsia="Times New Roman" w:cs="Times New Roman"/>
          <w:color w:val="000000"/>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Сумма </w:t>
      </w:r>
      <w:r>
        <w:rPr>
          <w:rFonts w:eastAsia="Times New Roman" w:cs="Times New Roman" w:ascii="Times New Roman" w:hAnsi="Times New Roman"/>
          <w:bCs/>
          <w:sz w:val="28"/>
          <w:szCs w:val="28"/>
        </w:rPr>
        <w:t>кредиторской</w:t>
      </w:r>
      <w:r>
        <w:rPr>
          <w:rFonts w:eastAsia="Times New Roman" w:cs="Times New Roman" w:ascii="Times New Roman" w:hAnsi="Times New Roman"/>
          <w:sz w:val="28"/>
          <w:szCs w:val="28"/>
        </w:rPr>
        <w:t xml:space="preserve"> задолженности по отчету на 01.01.2024 года составляла 6 442,9 тыс. рублей. </w:t>
      </w:r>
      <w:r>
        <w:rPr>
          <w:rFonts w:eastAsia="Times New Roman" w:cs="Times New Roman" w:ascii="Times New Roman" w:hAnsi="Times New Roman"/>
          <w:color w:val="000000"/>
          <w:sz w:val="28"/>
          <w:szCs w:val="28"/>
        </w:rPr>
        <w:t>Динамика изменения кредиторской задолженности приведена в таблице:</w:t>
      </w:r>
    </w:p>
    <w:tbl>
      <w:tblPr>
        <w:tblStyle w:val="ae"/>
        <w:tblW w:w="9214"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2553"/>
        <w:gridCol w:w="2124"/>
        <w:gridCol w:w="2555"/>
        <w:gridCol w:w="1981"/>
      </w:tblGrid>
      <w:tr>
        <w:trPr>
          <w:trHeight w:val="748" w:hRule="atLeast"/>
        </w:trPr>
        <w:tc>
          <w:tcPr>
            <w:tcW w:w="2553" w:type="dxa"/>
            <w:tcBorders/>
          </w:tcPr>
          <w:p>
            <w:pPr>
              <w:pStyle w:val="Normal"/>
              <w:widowControl/>
              <w:suppressAutoHyphens w:val="true"/>
              <w:spacing w:lineRule="auto" w:line="240" w:before="0" w:after="0"/>
              <w:jc w:val="center"/>
              <w:rPr>
                <w:rFonts w:ascii="Times New Roman" w:hAnsi="Times New Roman" w:cs="Times New Roman"/>
                <w:b/>
                <w:sz w:val="20"/>
                <w:szCs w:val="20"/>
              </w:rPr>
            </w:pPr>
            <w:r>
              <w:rPr>
                <w:rFonts w:eastAsia="Times New Roman" w:cs="Times New Roman" w:ascii="Times New Roman" w:hAnsi="Times New Roman"/>
                <w:b/>
                <w:color w:val="000000"/>
                <w:kern w:val="0"/>
                <w:sz w:val="20"/>
                <w:szCs w:val="20"/>
                <w:lang w:val="ru-RU" w:eastAsia="ru-RU" w:bidi="ar-SA"/>
              </w:rPr>
              <w:t>Номер (код) счета бюджетного учета</w:t>
            </w:r>
          </w:p>
        </w:tc>
        <w:tc>
          <w:tcPr>
            <w:tcW w:w="2124"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Сумма</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задолженности на 01.01.2024 года,</w:t>
            </w:r>
          </w:p>
          <w:p>
            <w:pPr>
              <w:pStyle w:val="Normal"/>
              <w:widowControl/>
              <w:suppressAutoHyphens w:val="true"/>
              <w:spacing w:lineRule="auto" w:line="240" w:before="0" w:after="0"/>
              <w:jc w:val="center"/>
              <w:rPr>
                <w:rFonts w:ascii="Times New Roman" w:hAnsi="Times New Roman" w:cs="Times New Roman"/>
                <w:b/>
                <w:sz w:val="20"/>
                <w:szCs w:val="20"/>
              </w:rPr>
            </w:pPr>
            <w:r>
              <w:rPr>
                <w:rFonts w:eastAsia="Times New Roman" w:cs="Times New Roman" w:ascii="Times New Roman" w:hAnsi="Times New Roman"/>
                <w:b/>
                <w:color w:val="000000"/>
                <w:kern w:val="0"/>
                <w:sz w:val="20"/>
                <w:szCs w:val="20"/>
                <w:lang w:val="ru-RU" w:eastAsia="ru-RU" w:bidi="ar-SA"/>
              </w:rPr>
              <w:t xml:space="preserve">  </w:t>
            </w:r>
            <w:r>
              <w:rPr>
                <w:rFonts w:eastAsia="Times New Roman" w:cs="Times New Roman" w:ascii="Times New Roman" w:hAnsi="Times New Roman"/>
                <w:b/>
                <w:color w:val="000000"/>
                <w:kern w:val="0"/>
                <w:sz w:val="20"/>
                <w:szCs w:val="20"/>
                <w:lang w:val="ru-RU" w:eastAsia="ru-RU" w:bidi="ar-SA"/>
              </w:rPr>
              <w:t>тыс.  рублей</w:t>
            </w:r>
          </w:p>
        </w:tc>
        <w:tc>
          <w:tcPr>
            <w:tcW w:w="2555"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Сумма</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задолженности на 01.01.2025 года,</w:t>
            </w:r>
          </w:p>
          <w:p>
            <w:pPr>
              <w:pStyle w:val="Normal"/>
              <w:widowControl/>
              <w:suppressAutoHyphens w:val="true"/>
              <w:spacing w:lineRule="auto" w:line="240" w:before="0" w:after="0"/>
              <w:jc w:val="center"/>
              <w:rPr>
                <w:rFonts w:ascii="Times New Roman" w:hAnsi="Times New Roman" w:cs="Times New Roman"/>
                <w:b/>
                <w:sz w:val="20"/>
                <w:szCs w:val="20"/>
              </w:rPr>
            </w:pPr>
            <w:r>
              <w:rPr>
                <w:rFonts w:eastAsia="Times New Roman" w:cs="Times New Roman" w:ascii="Times New Roman" w:hAnsi="Times New Roman"/>
                <w:b/>
                <w:color w:val="000000"/>
                <w:kern w:val="0"/>
                <w:sz w:val="20"/>
                <w:szCs w:val="20"/>
                <w:lang w:val="ru-RU" w:eastAsia="ru-RU" w:bidi="ar-SA"/>
              </w:rPr>
              <w:t>тыс. рублей</w:t>
            </w:r>
          </w:p>
        </w:tc>
        <w:tc>
          <w:tcPr>
            <w:tcW w:w="1981"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Увеличение (+),</w:t>
            </w:r>
          </w:p>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Уменьшение (-),</w:t>
            </w:r>
          </w:p>
          <w:p>
            <w:pPr>
              <w:pStyle w:val="Normal"/>
              <w:widowControl/>
              <w:suppressAutoHyphens w:val="true"/>
              <w:spacing w:lineRule="auto" w:line="240" w:before="0" w:after="0"/>
              <w:jc w:val="center"/>
              <w:rPr>
                <w:rFonts w:ascii="Times New Roman" w:hAnsi="Times New Roman" w:cs="Times New Roman"/>
                <w:b/>
                <w:sz w:val="20"/>
                <w:szCs w:val="20"/>
              </w:rPr>
            </w:pPr>
            <w:r>
              <w:rPr>
                <w:rFonts w:eastAsia="Times New Roman" w:cs="Times New Roman" w:ascii="Times New Roman" w:hAnsi="Times New Roman"/>
                <w:b/>
                <w:color w:val="000000"/>
                <w:kern w:val="0"/>
                <w:sz w:val="20"/>
                <w:szCs w:val="20"/>
                <w:lang w:val="ru-RU" w:eastAsia="ru-RU" w:bidi="ar-SA"/>
              </w:rPr>
              <w:t xml:space="preserve"> </w:t>
            </w:r>
            <w:r>
              <w:rPr>
                <w:rFonts w:eastAsia="Times New Roman" w:cs="Times New Roman" w:ascii="Times New Roman" w:hAnsi="Times New Roman"/>
                <w:b/>
                <w:color w:val="000000"/>
                <w:kern w:val="0"/>
                <w:sz w:val="20"/>
                <w:szCs w:val="20"/>
                <w:lang w:val="ru-RU" w:eastAsia="ru-RU" w:bidi="ar-SA"/>
              </w:rPr>
              <w:t>тыс. руб.</w:t>
            </w:r>
          </w:p>
        </w:tc>
      </w:tr>
      <w:tr>
        <w:trPr>
          <w:trHeight w:val="280" w:hRule="atLeast"/>
        </w:trPr>
        <w:tc>
          <w:tcPr>
            <w:tcW w:w="2553" w:type="dxa"/>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     205    00     000 «Расчеты по доходам»</w:t>
            </w:r>
          </w:p>
        </w:tc>
        <w:tc>
          <w:tcPr>
            <w:tcW w:w="2124"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146,4</w:t>
            </w:r>
          </w:p>
        </w:tc>
        <w:tc>
          <w:tcPr>
            <w:tcW w:w="255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129,0</w:t>
            </w:r>
          </w:p>
        </w:tc>
        <w:tc>
          <w:tcPr>
            <w:tcW w:w="198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- 17,4</w:t>
            </w:r>
          </w:p>
        </w:tc>
      </w:tr>
      <w:tr>
        <w:trPr>
          <w:trHeight w:val="280" w:hRule="atLeast"/>
        </w:trPr>
        <w:tc>
          <w:tcPr>
            <w:tcW w:w="2553" w:type="dxa"/>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1 302 00 000 «Расчеты по принятым обязательствам»</w:t>
            </w:r>
          </w:p>
        </w:tc>
        <w:tc>
          <w:tcPr>
            <w:tcW w:w="2124"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6 222,2</w:t>
            </w:r>
          </w:p>
        </w:tc>
        <w:tc>
          <w:tcPr>
            <w:tcW w:w="255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198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- 6 222,2</w:t>
            </w:r>
          </w:p>
        </w:tc>
      </w:tr>
      <w:tr>
        <w:trPr>
          <w:trHeight w:val="280" w:hRule="atLeast"/>
        </w:trPr>
        <w:tc>
          <w:tcPr>
            <w:tcW w:w="2553" w:type="dxa"/>
            <w:tcBorders/>
          </w:tcPr>
          <w:p>
            <w:pPr>
              <w:pStyle w:val="Normal"/>
              <w:widowControl/>
              <w:suppressAutoHyphens w:val="true"/>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1 303 00 000 «Расчеты по платежам в бюджеты»</w:t>
            </w:r>
          </w:p>
        </w:tc>
        <w:tc>
          <w:tcPr>
            <w:tcW w:w="2124"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74,3</w:t>
            </w:r>
          </w:p>
        </w:tc>
        <w:tc>
          <w:tcPr>
            <w:tcW w:w="2555"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0,0</w:t>
            </w:r>
          </w:p>
        </w:tc>
        <w:tc>
          <w:tcPr>
            <w:tcW w:w="1981" w:type="dxa"/>
            <w:tcBorders/>
          </w:tcPr>
          <w:p>
            <w:pPr>
              <w:pStyle w:val="Normal"/>
              <w:widowControl/>
              <w:suppressAutoHyphens w:val="tru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kern w:val="0"/>
                <w:sz w:val="20"/>
                <w:szCs w:val="20"/>
                <w:lang w:val="ru-RU" w:eastAsia="ru-RU" w:bidi="ar-SA"/>
              </w:rPr>
              <w:t>- 74,3</w:t>
            </w:r>
          </w:p>
        </w:tc>
      </w:tr>
      <w:tr>
        <w:trPr>
          <w:trHeight w:val="280" w:hRule="atLeast"/>
        </w:trPr>
        <w:tc>
          <w:tcPr>
            <w:tcW w:w="2553" w:type="dxa"/>
            <w:tcBorders/>
          </w:tcPr>
          <w:p>
            <w:pPr>
              <w:pStyle w:val="Normal"/>
              <w:widowControl/>
              <w:suppressAutoHyphens w:val="true"/>
              <w:spacing w:lineRule="auto" w:line="240" w:before="0" w:after="0"/>
              <w:jc w:val="both"/>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Итого:</w:t>
            </w:r>
          </w:p>
        </w:tc>
        <w:tc>
          <w:tcPr>
            <w:tcW w:w="2124"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6 442,9</w:t>
            </w:r>
          </w:p>
        </w:tc>
        <w:tc>
          <w:tcPr>
            <w:tcW w:w="2555"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129,0</w:t>
            </w:r>
          </w:p>
        </w:tc>
        <w:tc>
          <w:tcPr>
            <w:tcW w:w="1981" w:type="dxa"/>
            <w:tcBorders/>
          </w:tcPr>
          <w:p>
            <w:pPr>
              <w:pStyle w:val="Normal"/>
              <w:widowControl/>
              <w:suppressAutoHyphens w:val="tru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kern w:val="0"/>
                <w:sz w:val="20"/>
                <w:szCs w:val="20"/>
                <w:lang w:val="ru-RU" w:eastAsia="ru-RU" w:bidi="ar-SA"/>
              </w:rPr>
              <w:t>- 6 313,9</w:t>
            </w:r>
          </w:p>
        </w:tc>
      </w:tr>
    </w:tbl>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Spacing"/>
        <w:jc w:val="both"/>
        <w:rPr>
          <w:rFonts w:ascii="Times New Roman" w:hAnsi="Times New Roman" w:eastAsia="Times New Roman" w:cs="Times New Roman"/>
          <w:color w:val="0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Кредиторская задолженность на 01.01.2024 года  по   сравнению     с состоянием задолженности на 01.01.2025 года уменьшилась на 6 313,9 тыс. рублей и составила 129,0 тыс. рублей.</w:t>
      </w:r>
      <w:r>
        <w:rPr>
          <w:rFonts w:eastAsia="Times New Roman" w:cs="Times New Roman" w:ascii="Times New Roman" w:hAnsi="Times New Roman"/>
          <w:color w:val="000000"/>
          <w:sz w:val="28"/>
          <w:szCs w:val="28"/>
          <w:shd w:fill="FFFFFF" w:val="clear"/>
        </w:rPr>
        <w:t xml:space="preserve"> Данная кредиторская задолженность сложилась по доходам по счетам 1 205 11 «Расчеты с плательщиками налогов» и 1 205 45 «Расчеты по доходам от прочих сумм принудительного изъятия»,</w:t>
      </w:r>
      <w:r>
        <w:rPr>
          <w:rFonts w:eastAsia="Times New Roman" w:cs="Times New Roman" w:ascii="Times New Roman" w:hAnsi="Times New Roman"/>
          <w:color w:val="000000"/>
          <w:sz w:val="28"/>
          <w:szCs w:val="28"/>
        </w:rPr>
        <w:t xml:space="preserve"> указанная задолженность отражена  в отчетности главного администратора доходов бюджета – УФНС России по Смоленской области.</w:t>
      </w:r>
      <w:r>
        <w:rPr>
          <w:rFonts w:eastAsia="Segoe UI" w:cs="Segoe UI" w:ascii="Segoe UI" w:hAnsi="Segoe UI"/>
          <w:color w:val="000000"/>
          <w:sz w:val="20"/>
        </w:rPr>
        <w:br/>
      </w:r>
      <w:r>
        <w:rPr>
          <w:rFonts w:eastAsia="Times New Roman" w:cs="Times New Roman" w:ascii="Times New Roman" w:hAnsi="Times New Roman"/>
          <w:color w:val="000000"/>
          <w:sz w:val="28"/>
          <w:szCs w:val="28"/>
        </w:rPr>
        <w:t>Принятые бюджетные обязательства по состоянию  на 01.01.2025 года отсутствуют.</w:t>
      </w:r>
    </w:p>
    <w:p>
      <w:pPr>
        <w:pStyle w:val="Normal"/>
        <w:widowControl/>
        <w:suppressAutoHyphens w:val="true"/>
        <w:bidi w:val="0"/>
        <w:spacing w:lineRule="auto" w:line="240" w:before="0" w:after="0"/>
        <w:ind w:firstLine="850" w:left="0" w:right="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Кредиторская задолженность на 01.01.2025 года  по расходам отсутствует. В связи с реорганизацией Администрации Ленинского сельского поселения Починковского района Смоленской области в форме слияния передана кредиторская задолженность Администрации муниципального образования «Починковский район» Смоленской области в сумме 709,0 тыс. рублей, из них:</w:t>
      </w:r>
    </w:p>
    <w:p>
      <w:pPr>
        <w:pStyle w:val="Normal"/>
        <w:spacing w:lineRule="auto" w:line="240" w:before="0" w:after="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ИП Капустина В.Л. за зимнее содержание автодорог в сумме 491,0 тыс. рублей;</w:t>
      </w:r>
    </w:p>
    <w:p>
      <w:pPr>
        <w:pStyle w:val="Normal"/>
        <w:spacing w:lineRule="auto" w:line="240" w:before="0" w:after="0"/>
        <w:jc w:val="both"/>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ПАО «Ростелеком»  Смоленский филиал за услуги связи за декабрь 2024 года в сумме 5,2 тыс. рублей;</w:t>
      </w:r>
    </w:p>
    <w:p>
      <w:pPr>
        <w:pStyle w:val="Normal"/>
        <w:spacing w:lineRule="auto" w:line="240" w:before="0" w:after="0"/>
        <w:jc w:val="both"/>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ООО «Газпром межрегионгаз Смоленск» за поставку газа природного за декабрь 2024 года в сумме 3,5 тыс. рублей;</w:t>
      </w:r>
    </w:p>
    <w:p>
      <w:pPr>
        <w:pStyle w:val="Normal"/>
        <w:spacing w:lineRule="auto" w:line="240" w:before="0" w:after="0"/>
        <w:jc w:val="both"/>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ООО «Смоленский ЦПС» за юридические услуги в сумме 28,0 тыс. рублей;</w:t>
      </w:r>
    </w:p>
    <w:p>
      <w:pPr>
        <w:pStyle w:val="Normal"/>
        <w:spacing w:lineRule="auto" w:line="240" w:before="0" w:after="0"/>
        <w:jc w:val="both"/>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ООО «ПАСФ «Восвод» за техобслуживание газопровода за декабрь 2024 года в сумме 2,0 тыс. рублей;</w:t>
      </w:r>
    </w:p>
    <w:p>
      <w:pPr>
        <w:pStyle w:val="Normal"/>
        <w:spacing w:lineRule="auto" w:line="240" w:before="0" w:after="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ООО «Техно-Сервис строй» техобслуживание газопровода за 4 квартал 2024 года в сумме 38,4 тыс. рублей;</w:t>
      </w:r>
    </w:p>
    <w:p>
      <w:pPr>
        <w:pStyle w:val="Normal"/>
        <w:spacing w:lineRule="auto" w:line="240" w:before="0" w:after="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ПАО «Россети Центр» за техобслуживание систем наружного уличного освещения за декабрь 2024 года в сумме 16,9 тыс. рублей;</w:t>
      </w:r>
    </w:p>
    <w:p>
      <w:pPr>
        <w:pStyle w:val="Normal"/>
        <w:spacing w:lineRule="auto" w:line="240" w:before="0" w:after="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АО «СпецАТХ» за услуги по обращению с ТКО в сумме 57,8 рублей;</w:t>
      </w:r>
    </w:p>
    <w:p>
      <w:pPr>
        <w:pStyle w:val="Normal"/>
        <w:spacing w:lineRule="auto" w:line="240" w:before="0" w:after="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пени и госпошлина по судебному приказу – 10,5 тыс. рублей;</w:t>
      </w:r>
    </w:p>
    <w:p>
      <w:pPr>
        <w:pStyle w:val="Normal"/>
        <w:spacing w:lineRule="auto" w:line="240" w:before="0" w:after="0"/>
        <w:jc w:val="both"/>
        <w:rPr>
          <w:rFonts w:ascii="Times New Roman" w:hAnsi="Times New Roman" w:eastAsia="Times New Roman" w:cs="Times New Roman"/>
          <w:color w:val="000000"/>
          <w:sz w:val="28"/>
          <w:szCs w:val="28"/>
          <w:shd w:fill="FFFFFF" w:val="clear"/>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Филиал «АтомЭнергоСбыт» Смоленск за электроэнергию за декабрь 2024 года 22,8 тыс. рублей;</w:t>
      </w:r>
    </w:p>
    <w:p>
      <w:pPr>
        <w:pStyle w:val="Normal"/>
        <w:spacing w:lineRule="auto" w:line="240" w:before="0" w:after="0"/>
        <w:jc w:val="both"/>
        <w:rPr>
          <w:rFonts w:ascii="Times New Roman" w:hAnsi="Times New Roman" w:eastAsia="" w:cs="Times New Roman" w:eastAsiaTheme="minorEastAsia"/>
          <w:sz w:val="28"/>
          <w:szCs w:val="28"/>
          <w:lang w:eastAsia="ru-RU"/>
        </w:rPr>
      </w:pPr>
      <w:r>
        <w:rPr>
          <w:rFonts w:eastAsia="Times New Roman" w:cs="Times New Roman" w:ascii="Times New Roman" w:hAnsi="Times New Roman"/>
          <w:color w:val="000000"/>
          <w:sz w:val="28"/>
          <w:szCs w:val="28"/>
          <w:shd w:fill="FFFFFF" w:val="clear"/>
        </w:rPr>
        <w:t xml:space="preserve">          </w:t>
      </w:r>
      <w:r>
        <w:rPr>
          <w:rFonts w:eastAsia="Times New Roman" w:cs="Times New Roman" w:ascii="Times New Roman" w:hAnsi="Times New Roman"/>
          <w:color w:val="000000"/>
          <w:sz w:val="28"/>
          <w:szCs w:val="28"/>
          <w:shd w:fill="FFFFFF" w:val="clear"/>
        </w:rPr>
        <w:t xml:space="preserve">-  ООО «АЭРОСКАН» за ГСМ за декабрь 2024 года в сумме 30,6 тыс. рублей. Обязательства следующего финансового года отсутствуют. </w:t>
      </w:r>
    </w:p>
    <w:p>
      <w:pPr>
        <w:pStyle w:val="Normal"/>
        <w:spacing w:lineRule="auto" w:line="240" w:before="0" w:after="20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Долгосрочная и просроченная кредиторская задолженность отсутствует. </w:t>
      </w:r>
    </w:p>
    <w:p>
      <w:pPr>
        <w:pStyle w:val="ListParagraph"/>
        <w:widowControl w:val="false"/>
        <w:numPr>
          <w:ilvl w:val="0"/>
          <w:numId w:val="2"/>
        </w:numPr>
        <w:shd w:val="clear" w:color="auto" w:fill="FFFFFF"/>
        <w:spacing w:lineRule="auto" w:line="240" w:before="0" w:after="0"/>
        <w:contextualSpacing/>
        <w:jc w:val="both"/>
        <w:rPr>
          <w:rFonts w:ascii="Times New Roman" w:hAnsi="Times New Roman" w:cs="Times New Roman"/>
          <w:b/>
          <w:sz w:val="28"/>
          <w:szCs w:val="28"/>
        </w:rPr>
      </w:pPr>
      <w:r>
        <w:rPr>
          <w:rFonts w:cs="Times New Roman" w:ascii="Times New Roman" w:hAnsi="Times New Roman"/>
          <w:b/>
          <w:sz w:val="28"/>
          <w:szCs w:val="28"/>
        </w:rPr>
        <w:t>Результаты проверки и анализа состояния Дорожного фонда</w:t>
      </w:r>
    </w:p>
    <w:p>
      <w:pPr>
        <w:pStyle w:val="ListParagraph"/>
        <w:widowControl w:val="false"/>
        <w:shd w:val="clear" w:color="auto" w:fill="FFFFFF"/>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Решением Совета депутатов муниципального образования Ленинского сельского поселение Починковского района Смоленской области от 11.12.2023г №43 «О бюджете муниципального образования Ленинского сельского поселения Починковского района Смоленской области на 2024 год и плановый период 2025 и 2026 годов», утвержден объем бюджетных ассигнований дорожного фонда в</w:t>
      </w:r>
      <w:r>
        <w:rPr>
          <w:rFonts w:cs="Times New Roman" w:ascii="Times New Roman" w:hAnsi="Times New Roman"/>
          <w:bCs/>
          <w:sz w:val="28"/>
          <w:szCs w:val="28"/>
        </w:rPr>
        <w:t xml:space="preserve"> сумме 5 754,9 тыс. рублей. Решением </w:t>
      </w:r>
      <w:r>
        <w:rPr>
          <w:rFonts w:cs="Times New Roman" w:ascii="Times New Roman" w:hAnsi="Times New Roman"/>
          <w:sz w:val="28"/>
          <w:szCs w:val="28"/>
        </w:rPr>
        <w:t>Совета депутатов муниципального образования Ленинского сельского поселения</w:t>
      </w:r>
      <w:bookmarkStart w:id="0" w:name="_GoBack"/>
      <w:bookmarkEnd w:id="0"/>
      <w:r>
        <w:rPr>
          <w:rFonts w:cs="Times New Roman" w:ascii="Times New Roman" w:hAnsi="Times New Roman"/>
          <w:sz w:val="28"/>
          <w:szCs w:val="28"/>
        </w:rPr>
        <w:t xml:space="preserve"> Починковского района Смоленской области от  13.08.2024г №24 «О внесении изменений и дополнений в решение «О бюджете муниципального образования Ленинского сельского поселения Починковского района Смоленской области на 2024 год и плановый период 2025 и 2026 годов», объем бюджетных ассигнований муниципального дорожного фонда Ленинского сельского поселения на 2024 год составил в сумме 6 614,0 тыс. рублей.  По результатам исполнения за 2024 год общий объем бюджетных ассигнований муниципального дорожного фонда Ленинского сельского поселения составил в сумме 6 339,9 тыс. рублей или 95,8%. </w:t>
      </w:r>
    </w:p>
    <w:p>
      <w:pPr>
        <w:pStyle w:val="Default"/>
        <w:jc w:val="both"/>
        <w:rPr/>
      </w:pPr>
      <w:r>
        <w:rPr>
          <w:sz w:val="28"/>
          <w:szCs w:val="28"/>
        </w:rPr>
        <w:t xml:space="preserve">           </w:t>
      </w:r>
    </w:p>
    <w:p>
      <w:pPr>
        <w:pStyle w:val="ListParagraph"/>
        <w:widowControl w:val="false"/>
        <w:numPr>
          <w:ilvl w:val="0"/>
          <w:numId w:val="2"/>
        </w:numPr>
        <w:shd w:val="clear" w:color="auto" w:fill="FFFFFF"/>
        <w:spacing w:lineRule="auto" w:line="240" w:before="0" w:after="0"/>
        <w:ind w:firstLine="851" w:left="0"/>
        <w:contextualSpacing/>
        <w:jc w:val="both"/>
        <w:rPr>
          <w:rFonts w:ascii="Times New Roman" w:hAnsi="Times New Roman" w:cs="Times New Roman"/>
          <w:b/>
          <w:sz w:val="28"/>
          <w:szCs w:val="28"/>
        </w:rPr>
      </w:pPr>
      <w:r>
        <w:rPr>
          <w:rFonts w:cs="Times New Roman" w:ascii="Times New Roman" w:hAnsi="Times New Roman"/>
          <w:b/>
          <w:sz w:val="28"/>
          <w:szCs w:val="28"/>
        </w:rPr>
        <w:t>Выводы и предложения.</w:t>
      </w:r>
    </w:p>
    <w:p>
      <w:pPr>
        <w:pStyle w:val="Normal"/>
        <w:tabs>
          <w:tab w:val="clear" w:pos="708"/>
          <w:tab w:val="left" w:pos="1140" w:leader="none"/>
        </w:tabs>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 xml:space="preserve">12.1. </w:t>
      </w:r>
      <w:r>
        <w:rPr>
          <w:rFonts w:cs="Times New Roman" w:ascii="Times New Roman" w:hAnsi="Times New Roman"/>
          <w:color w:val="000000"/>
          <w:sz w:val="28"/>
          <w:szCs w:val="28"/>
        </w:rPr>
        <w:t>Отчет об исполнении бюджета Ленинского сельского поселения за 2024 год представлен в срок, установленный статьей 264.4. Бюджетного Кодекса РФ.</w:t>
      </w:r>
    </w:p>
    <w:p>
      <w:pPr>
        <w:pStyle w:val="Normal"/>
        <w:spacing w:lineRule="auto" w:line="240" w:before="0" w:after="20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Годовая бюджетная отчетность  Ленинского сельского поселения за 2024 год, представленная к внешней проверке, соответствует составу бюджетной отчетности, определенной Инструкцией №191н, с учетом требований статьи 264.1 Бюджетного кодекса Российской Федерации.</w:t>
      </w:r>
    </w:p>
    <w:p>
      <w:pPr>
        <w:pStyle w:val="Normal"/>
        <w:spacing w:lineRule="auto" w:line="240" w:before="0" w:after="0"/>
        <w:ind w:firstLine="709"/>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Отчет об исполнении бюджета содержит данные по доходам, расходам и источникам финансирования дефицита бюджета, соответствующие показателям бюджетной отчетности.</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12.2. </w:t>
      </w:r>
      <w:r>
        <w:rPr>
          <w:rFonts w:cs="Times-Roman" w:ascii="Times-Roman" w:hAnsi="Times-Roman"/>
          <w:sz w:val="28"/>
          <w:szCs w:val="28"/>
        </w:rPr>
        <w:t xml:space="preserve"> </w:t>
      </w:r>
      <w:r>
        <w:rPr>
          <w:rFonts w:cs="Times New Roman" w:ascii="Times New Roman" w:hAnsi="Times New Roman"/>
          <w:sz w:val="28"/>
          <w:szCs w:val="28"/>
        </w:rPr>
        <w:t>Доходы бюджета поселения за 2024 год исполнены в объеме 29 531,7 тыс. рублей, что на 17,9 тыс. рублей или на 0,1% больше утвержденных бюджетных назначений. Из них 39,2% составили налоговые доходы, которые исполнены в объеме 11 576,4 тыс. рублей или 101,3% от утвержденных бюджетных назначений, неналоговые доходы исполнены в объеме 4 153,4 тыс. рублей, что на 100,5% больше утвержденных бюджетных назначений, в общем объеме доходов составляют 14,1%.</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12.3. Расходы бюджета поселения исполнены в сумме 29 808,2 тыс. рублей или на 98,0% от утвержденных бюджетных назначений, что на 46,3% меньше, чем в 2023 году. </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2024 году расходы бюджета поселения на реализацию муниципальных программ исполнены на общую сумму 8 337,6 тыс. рублей или на 96,4% от утвержденных бюджетных назначений. По сравнению с 2023 годом расходы на реализацию муниципальных программ в 2024 году увеличились на 1 810,8 тыс. рублей или на 21,7%.</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Бюджет поселения исполнен с дефицитом в сумме 276,4 тыс. рублей.</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12.4. По состоянию на 1 января 2025 года общий объем дебиторской задолженности бюджета поселения составил 757,1 тыс. рублей, что на 19 535,0 тыс. рублей или 96,3% ниже общего объема задолженности, числящегося на начало отчетного периода. </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Просроченная дебиторская задолженность в течение 2024 года увеличилась на 196,5 тыс. рублей или 35,3%, и на 1 января 2025 года составляет 753,1 тыс. рублей. </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 состоянию на 1 января 2025 года общий объем кредиторской задолженности бюджета поселения составил 128,98 тыс. рублей, что на 6 313,9 тыс. рублей или на 98,0% ниже объема задолженности, числящегося на начало отчетного периода.</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Просроченная кредиторская задолженность бюджета поселения на 1 января 2025 года отсутствует. </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12.5. Имеются нарушения статьи 34 "Бюджетного кодекса Российской Федерации" от 31.07.1998 N 145-ФЗ (ред. от 26.02.2024).</w:t>
      </w:r>
    </w:p>
    <w:p>
      <w:pPr>
        <w:pStyle w:val="Normal"/>
        <w:tabs>
          <w:tab w:val="clear" w:pos="708"/>
          <w:tab w:val="left" w:pos="114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12.6. На основании вышеизложенного Контрольно-ревизионная комиссия муниципального образования «Починковский муниципальный округ» Смоленской области рекомендует  Починковскому окружному Совету депутатов принять к рассмотрению и утверждению Отчет об исполнении бюджета Ленинского сельского поселения Починковского района Смоленской области за 2024 год.</w:t>
      </w:r>
    </w:p>
    <w:p>
      <w:pPr>
        <w:pStyle w:val="Normal"/>
        <w:tabs>
          <w:tab w:val="clear" w:pos="708"/>
          <w:tab w:val="left" w:pos="1140"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hd w:val="clear" w:color="auto" w:fill="FFFFFF"/>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Инспектор </w:t>
      </w:r>
    </w:p>
    <w:p>
      <w:pPr>
        <w:pStyle w:val="Normal"/>
        <w:widowControl w:val="false"/>
        <w:shd w:val="clear" w:color="auto" w:fill="FFFFFF"/>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Контрольно-ревизионной</w:t>
      </w:r>
    </w:p>
    <w:p>
      <w:pPr>
        <w:pStyle w:val="Normal"/>
        <w:widowControl w:val="false"/>
        <w:shd w:val="clear" w:color="auto" w:fill="FFFFFF"/>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комиссии муниципального</w:t>
      </w:r>
    </w:p>
    <w:p>
      <w:pPr>
        <w:pStyle w:val="Normal"/>
        <w:widowControl w:val="false"/>
        <w:shd w:val="clear" w:color="auto" w:fill="FFFFFF"/>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образования «Починковский</w:t>
      </w:r>
    </w:p>
    <w:p>
      <w:pPr>
        <w:pStyle w:val="Normal"/>
        <w:widowControl w:val="false"/>
        <w:shd w:val="clear" w:color="auto" w:fill="FFFFFF"/>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муниципальный округ» </w:t>
      </w:r>
    </w:p>
    <w:p>
      <w:pPr>
        <w:pStyle w:val="Normal"/>
        <w:widowControl w:val="false"/>
        <w:shd w:val="clear" w:color="auto" w:fill="FFFFFF"/>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Смоленской области                                                            О.С.Островская</w:t>
      </w:r>
    </w:p>
    <w:p>
      <w:pPr>
        <w:pStyle w:val="Normal"/>
        <w:widowControl w:val="false"/>
        <w:shd w:val="clear" w:color="auto" w:fill="FFFFFF"/>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_________________                 ________________         ____________________        </w:t>
      </w:r>
    </w:p>
    <w:p>
      <w:pPr>
        <w:pStyle w:val="Normal"/>
        <w:widowControl w:val="false"/>
        <w:shd w:val="clear" w:color="auto" w:fill="FFFFFF"/>
        <w:tabs>
          <w:tab w:val="clear" w:pos="708"/>
          <w:tab w:val="left" w:pos="4500" w:leader="none"/>
          <w:tab w:val="left" w:pos="7245" w:leader="none"/>
        </w:tabs>
        <w:spacing w:lineRule="auto" w:line="240" w:before="0" w:after="0"/>
        <w:rPr>
          <w:rFonts w:ascii="Times New Roman" w:hAnsi="Times New Roman" w:eastAsia="" w:cs="Times New Roman" w:eastAsiaTheme="minorEastAsia"/>
          <w:sz w:val="20"/>
          <w:szCs w:val="20"/>
          <w:lang w:eastAsia="ru-RU"/>
        </w:rPr>
      </w:pPr>
      <w:r>
        <w:rPr>
          <w:rFonts w:eastAsia="" w:cs="Times New Roman" w:ascii="Times New Roman" w:hAnsi="Times New Roman" w:eastAsiaTheme="minorEastAsia"/>
          <w:sz w:val="20"/>
          <w:szCs w:val="20"/>
          <w:lang w:eastAsia="ru-RU"/>
        </w:rPr>
        <w:t xml:space="preserve">            </w:t>
      </w:r>
      <w:r>
        <w:rPr>
          <w:rFonts w:eastAsia="" w:cs="Times New Roman" w:ascii="Times New Roman" w:hAnsi="Times New Roman" w:eastAsiaTheme="minorEastAsia"/>
          <w:sz w:val="20"/>
          <w:szCs w:val="20"/>
          <w:lang w:eastAsia="ru-RU"/>
        </w:rPr>
        <w:t>(должность)                                             (личная подпись)                          (инициалы и фамилия)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bidi w:val="0"/>
        <w:spacing w:lineRule="auto" w:line="276" w:before="0" w:after="200"/>
        <w:jc w:val="left"/>
        <w:rPr/>
      </w:pPr>
      <w:r>
        <w:rPr/>
      </w:r>
    </w:p>
    <w:sectPr>
      <w:type w:val="nextPage"/>
      <w:pgSz w:w="11906" w:h="16838"/>
      <w:pgMar w:left="1701" w:right="850"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swiss"/>
    <w:pitch w:val="variable"/>
  </w:font>
  <w:font w:name="Times New Roman">
    <w:charset w:val="cc"/>
    <w:family w:val="roman"/>
    <w:pitch w:val="variable"/>
  </w:font>
  <w:font w:name="Liberation Sans">
    <w:altName w:val="Arial"/>
    <w:charset w:val="cc"/>
    <w:family w:val="swiss"/>
    <w:pitch w:val="variable"/>
  </w:font>
  <w:font w:name="Segoe UI">
    <w:charset w:val="cc"/>
    <w:family w:val="swiss"/>
    <w:pitch w:val="variable"/>
  </w:font>
  <w:font w:name="Times-Roman">
    <w:altName w:val="Times New Roman"/>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7"/>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36de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cc518d"/>
    <w:rPr>
      <w:rFonts w:ascii="Tahoma" w:hAnsi="Tahoma" w:cs="Tahoma"/>
      <w:sz w:val="16"/>
      <w:szCs w:val="16"/>
    </w:rPr>
  </w:style>
  <w:style w:type="character" w:styleId="Style15" w:customStyle="1">
    <w:name w:val="Основной текст Знак"/>
    <w:basedOn w:val="DefaultParagraphFont"/>
    <w:qFormat/>
    <w:rsid w:val="0020244c"/>
    <w:rPr>
      <w:rFonts w:ascii="Times New Roman" w:hAnsi="Times New Roman" w:eastAsia="Times New Roman" w:cs="Times New Roman"/>
      <w:sz w:val="28"/>
      <w:szCs w:val="24"/>
      <w:lang w:val="x-none" w:eastAsia="x-none"/>
    </w:rPr>
  </w:style>
  <w:style w:type="character" w:styleId="normaltextrun" w:customStyle="1">
    <w:name w:val="normaltextrun"/>
    <w:basedOn w:val="DefaultParagraphFont"/>
    <w:qFormat/>
    <w:rsid w:val="000066dc"/>
    <w:rPr/>
  </w:style>
  <w:style w:type="paragraph" w:styleId="Style16"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5"/>
    <w:rsid w:val="0020244c"/>
    <w:pPr>
      <w:spacing w:lineRule="auto" w:line="240" w:before="0" w:after="0"/>
      <w:jc w:val="center"/>
    </w:pPr>
    <w:rPr>
      <w:rFonts w:ascii="Times New Roman" w:hAnsi="Times New Roman" w:eastAsia="Times New Roman" w:cs="Times New Roman"/>
      <w:sz w:val="28"/>
      <w:szCs w:val="24"/>
      <w:lang w:val="x-none" w:eastAsia="x-none"/>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customStyle="1">
    <w:name w:val="Указатель"/>
    <w:basedOn w:val="Normal"/>
    <w:qFormat/>
    <w:pPr>
      <w:suppressLineNumbers/>
    </w:pPr>
    <w:rPr>
      <w:rFonts w:cs="Arial"/>
    </w:rPr>
  </w:style>
  <w:style w:type="paragraph" w:styleId="user" w:customStyle="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IndexHeading">
    <w:name w:val="index heading"/>
    <w:basedOn w:val="Normal"/>
    <w:qFormat/>
    <w:pPr>
      <w:suppressLineNumbers/>
    </w:pPr>
    <w:rPr>
      <w:rFonts w:cs="Arial"/>
    </w:rPr>
  </w:style>
  <w:style w:type="paragraph" w:styleId="ListParagraph">
    <w:name w:val="List Paragraph"/>
    <w:basedOn w:val="Normal"/>
    <w:uiPriority w:val="34"/>
    <w:qFormat/>
    <w:rsid w:val="00c36de0"/>
    <w:pPr>
      <w:spacing w:before="0" w:after="200"/>
      <w:ind w:left="720"/>
      <w:contextualSpacing/>
    </w:pPr>
    <w:rPr/>
  </w:style>
  <w:style w:type="paragraph" w:styleId="BalloonText">
    <w:name w:val="Balloon Text"/>
    <w:basedOn w:val="Normal"/>
    <w:link w:val="Style14"/>
    <w:uiPriority w:val="99"/>
    <w:semiHidden/>
    <w:unhideWhenUsed/>
    <w:qFormat/>
    <w:rsid w:val="00cc518d"/>
    <w:pPr>
      <w:spacing w:lineRule="auto" w:line="240" w:before="0" w:after="0"/>
    </w:pPr>
    <w:rPr>
      <w:rFonts w:ascii="Tahoma" w:hAnsi="Tahoma" w:cs="Tahoma"/>
      <w:sz w:val="16"/>
      <w:szCs w:val="16"/>
    </w:rPr>
  </w:style>
  <w:style w:type="paragraph" w:styleId="paragraph" w:customStyle="1">
    <w:name w:val="paragraph"/>
    <w:basedOn w:val="Normal"/>
    <w:qFormat/>
    <w:rsid w:val="000066dc"/>
    <w:pPr>
      <w:spacing w:lineRule="auto" w:line="240" w:beforeAutospacing="1" w:afterAutospacing="1"/>
    </w:pPr>
    <w:rPr>
      <w:rFonts w:ascii="Times New Roman" w:hAnsi="Times New Roman" w:eastAsia="Times New Roman" w:cs="Times New Roman"/>
      <w:sz w:val="24"/>
      <w:szCs w:val="24"/>
      <w:lang w:eastAsia="ru-RU"/>
    </w:rPr>
  </w:style>
  <w:style w:type="paragraph" w:styleId="NoSpacing">
    <w:name w:val="No Spacing"/>
    <w:uiPriority w:val="1"/>
    <w:qFormat/>
    <w:rsid w:val="00ff3170"/>
    <w:pPr>
      <w:widowControl/>
      <w:suppressAutoHyphens w:val="true"/>
      <w:bidi w:val="0"/>
      <w:spacing w:before="0" w:after="0"/>
      <w:jc w:val="left"/>
    </w:pPr>
    <w:rPr>
      <w:rFonts w:ascii="Calibri" w:hAnsi="Calibri" w:eastAsia="" w:cs="" w:eastAsiaTheme="minorEastAsia"/>
      <w:color w:val="auto"/>
      <w:kern w:val="0"/>
      <w:sz w:val="22"/>
      <w:szCs w:val="22"/>
      <w:lang w:val="ru-RU" w:eastAsia="ru-RU" w:bidi="ar-SA"/>
    </w:rPr>
  </w:style>
  <w:style w:type="paragraph" w:styleId="Default" w:customStyle="1">
    <w:name w:val="Default"/>
    <w:qFormat/>
    <w:rsid w:val="00fe7ef7"/>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numbering" w:styleId="Style18"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59"/>
    <w:rsid w:val="00e857ff"/>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9BF01-D5D5-4925-84E8-029CE5750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Application>LibreOffice/24.8.6.2$Windows_X86_64 LibreOffice_project/6d98ba145e9a8a39fc57bcc76981d1fb1316c60c</Application>
  <AppVersion>15.0000</AppVersion>
  <Pages>25</Pages>
  <Words>7548</Words>
  <Characters>50494</Characters>
  <CharactersWithSpaces>58864</CharactersWithSpaces>
  <Paragraphs>627</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2011-11-10T21:10:00Z</dcterms:created>
  <dc:creator>user</dc:creator>
  <dc:description/>
  <dc:language>ru-RU</dc:language>
  <cp:lastModifiedBy/>
  <dcterms:modified xsi:type="dcterms:W3CDTF">2025-05-05T09:49:00Z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file>